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086" w:rsidRDefault="007E1086" w:rsidP="007E1086">
      <w:pPr>
        <w:jc w:val="center"/>
      </w:pPr>
      <w:r>
        <w:rPr>
          <w:noProof/>
          <w:lang w:eastAsia="lv-LV"/>
        </w:rPr>
        <w:drawing>
          <wp:inline distT="0" distB="0" distL="0" distR="0">
            <wp:extent cx="2908300" cy="3098800"/>
            <wp:effectExtent l="0" t="0" r="6350" b="6350"/>
            <wp:docPr id="1" name="Attēls 1" descr="liels_noklusejuma_la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ls_noklusejuma_lat_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3098800"/>
                    </a:xfrm>
                    <a:prstGeom prst="rect">
                      <a:avLst/>
                    </a:prstGeom>
                    <a:noFill/>
                    <a:ln>
                      <a:noFill/>
                    </a:ln>
                  </pic:spPr>
                </pic:pic>
              </a:graphicData>
            </a:graphic>
          </wp:inline>
        </w:drawing>
      </w:r>
    </w:p>
    <w:p w:rsidR="007E1086" w:rsidRDefault="007E1086" w:rsidP="007E1086"/>
    <w:p w:rsidR="007E1086" w:rsidRPr="000B5261" w:rsidRDefault="007E1086" w:rsidP="007E1086">
      <w:pPr>
        <w:jc w:val="center"/>
        <w:rPr>
          <w:rFonts w:ascii="Times New Roman" w:hAnsi="Times New Roman"/>
          <w:b/>
          <w:sz w:val="48"/>
          <w:szCs w:val="48"/>
        </w:rPr>
      </w:pPr>
      <w:r w:rsidRPr="000B5261">
        <w:rPr>
          <w:rFonts w:ascii="Times New Roman" w:hAnsi="Times New Roman"/>
          <w:b/>
          <w:sz w:val="48"/>
          <w:szCs w:val="48"/>
        </w:rPr>
        <w:t>PĀRSKATS</w:t>
      </w:r>
    </w:p>
    <w:p w:rsidR="007E1086" w:rsidRPr="000B5261" w:rsidRDefault="007E1086" w:rsidP="007E1086">
      <w:pPr>
        <w:jc w:val="center"/>
        <w:rPr>
          <w:rFonts w:ascii="Times New Roman" w:hAnsi="Times New Roman"/>
          <w:b/>
          <w:sz w:val="48"/>
          <w:szCs w:val="48"/>
        </w:rPr>
      </w:pPr>
      <w:r w:rsidRPr="000B5261">
        <w:rPr>
          <w:rFonts w:ascii="Times New Roman" w:hAnsi="Times New Roman"/>
          <w:b/>
          <w:sz w:val="48"/>
          <w:szCs w:val="48"/>
        </w:rPr>
        <w:t>par nepilngadīgo noziedzības stāvokli, noziedzīgos nodarījumos cietušajiem bērniem un noziedzības novēršanas problēmām</w:t>
      </w:r>
      <w:r w:rsidR="00543D2E">
        <w:rPr>
          <w:rFonts w:ascii="Times New Roman" w:hAnsi="Times New Roman"/>
          <w:b/>
          <w:sz w:val="48"/>
          <w:szCs w:val="48"/>
        </w:rPr>
        <w:t xml:space="preserve"> 2023</w:t>
      </w:r>
      <w:r>
        <w:rPr>
          <w:rFonts w:ascii="Times New Roman" w:hAnsi="Times New Roman"/>
          <w:b/>
          <w:sz w:val="48"/>
          <w:szCs w:val="48"/>
        </w:rPr>
        <w:t>. gada 6</w:t>
      </w:r>
      <w:r w:rsidRPr="006C3969">
        <w:rPr>
          <w:rFonts w:ascii="Times New Roman" w:hAnsi="Times New Roman"/>
          <w:b/>
          <w:sz w:val="48"/>
          <w:szCs w:val="48"/>
        </w:rPr>
        <w:t xml:space="preserve"> mēnešos</w:t>
      </w:r>
      <w:r w:rsidRPr="000B5261">
        <w:rPr>
          <w:rFonts w:ascii="Times New Roman" w:hAnsi="Times New Roman"/>
          <w:b/>
          <w:sz w:val="48"/>
          <w:szCs w:val="48"/>
        </w:rPr>
        <w:t xml:space="preserve"> </w:t>
      </w:r>
    </w:p>
    <w:p w:rsidR="007E1086" w:rsidRDefault="007E1086" w:rsidP="007E1086">
      <w:pPr>
        <w:ind w:firstLine="720"/>
        <w:jc w:val="both"/>
        <w:rPr>
          <w:rFonts w:ascii="Times New Roman" w:hAnsi="Times New Roman"/>
          <w:sz w:val="28"/>
          <w:szCs w:val="28"/>
        </w:rPr>
      </w:pPr>
    </w:p>
    <w:p w:rsidR="007E1086" w:rsidRDefault="007E1086" w:rsidP="007E1086">
      <w:pPr>
        <w:ind w:firstLine="720"/>
        <w:jc w:val="both"/>
        <w:rPr>
          <w:rFonts w:ascii="Times New Roman" w:hAnsi="Times New Roman"/>
          <w:sz w:val="28"/>
          <w:szCs w:val="28"/>
        </w:rPr>
      </w:pPr>
    </w:p>
    <w:p w:rsidR="007E1086" w:rsidRDefault="007E1086" w:rsidP="00DC614D">
      <w:pPr>
        <w:ind w:firstLine="426"/>
        <w:jc w:val="center"/>
        <w:rPr>
          <w:rFonts w:ascii="Times New Roman" w:hAnsi="Times New Roman"/>
          <w:sz w:val="28"/>
          <w:szCs w:val="28"/>
        </w:rPr>
      </w:pPr>
      <w:r w:rsidRPr="003E6032">
        <w:rPr>
          <w:rFonts w:ascii="Times New Roman" w:hAnsi="Times New Roman"/>
          <w:sz w:val="28"/>
          <w:szCs w:val="28"/>
        </w:rPr>
        <w:t>Pārskats sagatavots saskaņā ar likuma “Par policiju” 6.panta “Atklātums policijas darbā” pirmo daļu: “Policija dienesta interesēs par savu darbu informē Valsts un pašvaldību</w:t>
      </w:r>
      <w:r>
        <w:rPr>
          <w:rFonts w:ascii="Times New Roman" w:hAnsi="Times New Roman"/>
          <w:sz w:val="28"/>
          <w:szCs w:val="28"/>
        </w:rPr>
        <w:t xml:space="preserve"> iestādes, kā arī iedzīvotājus”.</w:t>
      </w:r>
    </w:p>
    <w:p w:rsidR="007E1086" w:rsidRDefault="007E1086" w:rsidP="007E1086">
      <w:pPr>
        <w:jc w:val="center"/>
        <w:rPr>
          <w:rFonts w:ascii="Times New Roman" w:hAnsi="Times New Roman"/>
          <w:sz w:val="28"/>
          <w:szCs w:val="28"/>
        </w:rPr>
      </w:pPr>
    </w:p>
    <w:p w:rsidR="007E1086" w:rsidRDefault="007E1086" w:rsidP="007E1086">
      <w:pPr>
        <w:jc w:val="center"/>
        <w:rPr>
          <w:rFonts w:ascii="Times New Roman" w:hAnsi="Times New Roman"/>
          <w:sz w:val="28"/>
          <w:szCs w:val="28"/>
        </w:rPr>
      </w:pPr>
    </w:p>
    <w:p w:rsidR="007E1086" w:rsidRDefault="007E1086" w:rsidP="007E1086">
      <w:pPr>
        <w:pStyle w:val="TOCHeading"/>
        <w:rPr>
          <w:rFonts w:ascii="Calibri" w:hAnsi="Calibri"/>
          <w:color w:val="auto"/>
          <w:sz w:val="21"/>
          <w:szCs w:val="21"/>
        </w:rPr>
      </w:pPr>
    </w:p>
    <w:p w:rsidR="007E1086" w:rsidRPr="002719BD" w:rsidRDefault="007E1086" w:rsidP="007E1086">
      <w:pPr>
        <w:pStyle w:val="TOCHeading"/>
        <w:rPr>
          <w:rFonts w:ascii="Times New Roman" w:hAnsi="Times New Roman"/>
          <w:b/>
          <w:color w:val="auto"/>
        </w:rPr>
      </w:pPr>
      <w:r w:rsidRPr="002719BD">
        <w:rPr>
          <w:rFonts w:ascii="Times New Roman" w:hAnsi="Times New Roman"/>
          <w:b/>
          <w:color w:val="auto"/>
        </w:rPr>
        <w:t xml:space="preserve">Satura rādītājs </w:t>
      </w:r>
    </w:p>
    <w:p w:rsidR="007E1086" w:rsidRPr="002719BD" w:rsidRDefault="007E1086" w:rsidP="007E1086">
      <w:pPr>
        <w:rPr>
          <w:rFonts w:ascii="Times New Roman" w:hAnsi="Times New Roman"/>
        </w:rPr>
      </w:pPr>
    </w:p>
    <w:p w:rsidR="007E1086" w:rsidRPr="002719BD" w:rsidRDefault="007E1086" w:rsidP="007E1086">
      <w:pPr>
        <w:pStyle w:val="TOC1"/>
        <w:spacing w:after="360"/>
        <w:rPr>
          <w:rFonts w:ascii="Times New Roman" w:hAnsi="Times New Roman"/>
          <w:b w:val="0"/>
          <w:sz w:val="22"/>
          <w:szCs w:val="22"/>
          <w:lang w:eastAsia="lv-LV"/>
        </w:rPr>
      </w:pPr>
      <w:r w:rsidRPr="002719BD">
        <w:rPr>
          <w:rFonts w:ascii="Times New Roman" w:hAnsi="Times New Roman"/>
        </w:rPr>
        <w:fldChar w:fldCharType="begin"/>
      </w:r>
      <w:r w:rsidRPr="002719BD">
        <w:rPr>
          <w:rFonts w:ascii="Times New Roman" w:hAnsi="Times New Roman"/>
        </w:rPr>
        <w:instrText xml:space="preserve"> TOC \o "1-3" \h \z \u </w:instrText>
      </w:r>
      <w:r w:rsidRPr="002719BD">
        <w:rPr>
          <w:rFonts w:ascii="Times New Roman" w:hAnsi="Times New Roman"/>
        </w:rPr>
        <w:fldChar w:fldCharType="separate"/>
      </w:r>
      <w:hyperlink w:anchor="_Toc443477342" w:history="1">
        <w:r w:rsidRPr="002719BD">
          <w:rPr>
            <w:rStyle w:val="Hyperlink"/>
            <w:rFonts w:ascii="Times New Roman" w:hAnsi="Times New Roman"/>
          </w:rPr>
          <w:t>Saīsinājumi</w:t>
        </w:r>
        <w:r w:rsidRPr="002719BD">
          <w:rPr>
            <w:rFonts w:ascii="Times New Roman" w:hAnsi="Times New Roman"/>
            <w:webHidden/>
          </w:rPr>
          <w:tab/>
        </w:r>
        <w:r w:rsidRPr="002719BD">
          <w:rPr>
            <w:rFonts w:ascii="Times New Roman" w:hAnsi="Times New Roman"/>
            <w:webHidden/>
          </w:rPr>
          <w:fldChar w:fldCharType="begin"/>
        </w:r>
        <w:r w:rsidRPr="002719BD">
          <w:rPr>
            <w:rFonts w:ascii="Times New Roman" w:hAnsi="Times New Roman"/>
            <w:webHidden/>
          </w:rPr>
          <w:instrText xml:space="preserve"> PAGEREF _Toc443477342 \h </w:instrText>
        </w:r>
        <w:r w:rsidRPr="002719BD">
          <w:rPr>
            <w:rFonts w:ascii="Times New Roman" w:hAnsi="Times New Roman"/>
            <w:webHidden/>
          </w:rPr>
        </w:r>
        <w:r w:rsidRPr="002719BD">
          <w:rPr>
            <w:rFonts w:ascii="Times New Roman" w:hAnsi="Times New Roman"/>
            <w:webHidden/>
          </w:rPr>
          <w:fldChar w:fldCharType="separate"/>
        </w:r>
        <w:r w:rsidR="003E36ED">
          <w:rPr>
            <w:rFonts w:ascii="Times New Roman" w:hAnsi="Times New Roman"/>
            <w:webHidden/>
          </w:rPr>
          <w:t>3</w:t>
        </w:r>
        <w:r w:rsidRPr="002719BD">
          <w:rPr>
            <w:rFonts w:ascii="Times New Roman" w:hAnsi="Times New Roman"/>
            <w:webHidden/>
          </w:rPr>
          <w:fldChar w:fldCharType="end"/>
        </w:r>
      </w:hyperlink>
    </w:p>
    <w:p w:rsidR="007E1086" w:rsidRPr="002719BD" w:rsidRDefault="002B08A5" w:rsidP="007E1086">
      <w:pPr>
        <w:pStyle w:val="TOC1"/>
        <w:spacing w:after="360"/>
        <w:rPr>
          <w:rFonts w:ascii="Times New Roman" w:hAnsi="Times New Roman"/>
          <w:b w:val="0"/>
          <w:sz w:val="22"/>
          <w:szCs w:val="22"/>
          <w:lang w:eastAsia="lv-LV"/>
        </w:rPr>
      </w:pPr>
      <w:hyperlink w:anchor="_Toc443477343" w:history="1">
        <w:r w:rsidR="007E1086" w:rsidRPr="002719BD">
          <w:rPr>
            <w:rStyle w:val="Hyperlink"/>
            <w:rFonts w:ascii="Times New Roman" w:hAnsi="Times New Roman"/>
          </w:rPr>
          <w:t>I</w:t>
        </w:r>
        <w:r w:rsidR="007E1086">
          <w:rPr>
            <w:rStyle w:val="Hyperlink"/>
            <w:rFonts w:ascii="Times New Roman" w:hAnsi="Times New Roman"/>
          </w:rPr>
          <w:t>.</w:t>
        </w:r>
        <w:r w:rsidR="007E1086" w:rsidRPr="002719BD">
          <w:rPr>
            <w:rStyle w:val="Hyperlink"/>
            <w:rFonts w:ascii="Times New Roman" w:hAnsi="Times New Roman"/>
          </w:rPr>
          <w:t xml:space="preserve"> Nepilngadīgo noziedzība</w:t>
        </w:r>
        <w:r w:rsidR="007E1086" w:rsidRPr="002719BD">
          <w:rPr>
            <w:rFonts w:ascii="Times New Roman" w:hAnsi="Times New Roman"/>
            <w:webHidden/>
          </w:rPr>
          <w:tab/>
        </w:r>
        <w:r w:rsidR="007E1086" w:rsidRPr="002719BD">
          <w:rPr>
            <w:rFonts w:ascii="Times New Roman" w:hAnsi="Times New Roman"/>
            <w:webHidden/>
          </w:rPr>
          <w:fldChar w:fldCharType="begin"/>
        </w:r>
        <w:r w:rsidR="007E1086" w:rsidRPr="002719BD">
          <w:rPr>
            <w:rFonts w:ascii="Times New Roman" w:hAnsi="Times New Roman"/>
            <w:webHidden/>
          </w:rPr>
          <w:instrText xml:space="preserve"> PAGEREF _Toc443477343 \h </w:instrText>
        </w:r>
        <w:r w:rsidR="007E1086" w:rsidRPr="002719BD">
          <w:rPr>
            <w:rFonts w:ascii="Times New Roman" w:hAnsi="Times New Roman"/>
            <w:webHidden/>
          </w:rPr>
        </w:r>
        <w:r w:rsidR="007E1086" w:rsidRPr="002719BD">
          <w:rPr>
            <w:rFonts w:ascii="Times New Roman" w:hAnsi="Times New Roman"/>
            <w:webHidden/>
          </w:rPr>
          <w:fldChar w:fldCharType="separate"/>
        </w:r>
        <w:r w:rsidR="003E36ED">
          <w:rPr>
            <w:rFonts w:ascii="Times New Roman" w:hAnsi="Times New Roman"/>
            <w:webHidden/>
          </w:rPr>
          <w:t>4</w:t>
        </w:r>
        <w:r w:rsidR="007E1086" w:rsidRPr="002719BD">
          <w:rPr>
            <w:rFonts w:ascii="Times New Roman" w:hAnsi="Times New Roman"/>
            <w:webHidden/>
          </w:rPr>
          <w:fldChar w:fldCharType="end"/>
        </w:r>
      </w:hyperlink>
    </w:p>
    <w:p w:rsidR="007E1086" w:rsidRPr="002719BD" w:rsidRDefault="002B08A5" w:rsidP="007E1086">
      <w:pPr>
        <w:pStyle w:val="TOC1"/>
        <w:spacing w:after="360"/>
        <w:rPr>
          <w:rFonts w:ascii="Times New Roman" w:hAnsi="Times New Roman"/>
          <w:b w:val="0"/>
          <w:sz w:val="22"/>
          <w:szCs w:val="22"/>
          <w:lang w:eastAsia="lv-LV"/>
        </w:rPr>
      </w:pPr>
      <w:hyperlink w:anchor="_Toc443477344" w:history="1">
        <w:r w:rsidR="007E1086" w:rsidRPr="002719BD">
          <w:rPr>
            <w:rStyle w:val="Hyperlink"/>
            <w:rFonts w:ascii="Times New Roman" w:hAnsi="Times New Roman"/>
          </w:rPr>
          <w:t>II</w:t>
        </w:r>
        <w:r w:rsidR="007E1086">
          <w:rPr>
            <w:rStyle w:val="Hyperlink"/>
            <w:rFonts w:ascii="Times New Roman" w:hAnsi="Times New Roman"/>
          </w:rPr>
          <w:t>.</w:t>
        </w:r>
        <w:r w:rsidR="007E1086" w:rsidRPr="002719BD">
          <w:rPr>
            <w:rStyle w:val="Hyperlink"/>
            <w:rFonts w:ascii="Times New Roman" w:hAnsi="Times New Roman"/>
          </w:rPr>
          <w:t xml:space="preserve"> Cietušie bērni</w:t>
        </w:r>
        <w:r w:rsidR="007E1086" w:rsidRPr="002719BD">
          <w:rPr>
            <w:rFonts w:ascii="Times New Roman" w:hAnsi="Times New Roman"/>
            <w:webHidden/>
          </w:rPr>
          <w:tab/>
        </w:r>
        <w:r w:rsidR="007E1086" w:rsidRPr="002719BD">
          <w:rPr>
            <w:rFonts w:ascii="Times New Roman" w:hAnsi="Times New Roman"/>
            <w:webHidden/>
          </w:rPr>
          <w:fldChar w:fldCharType="begin"/>
        </w:r>
        <w:r w:rsidR="007E1086" w:rsidRPr="002719BD">
          <w:rPr>
            <w:rFonts w:ascii="Times New Roman" w:hAnsi="Times New Roman"/>
            <w:webHidden/>
          </w:rPr>
          <w:instrText xml:space="preserve"> PAGEREF _Toc443477344 \h </w:instrText>
        </w:r>
        <w:r w:rsidR="007E1086" w:rsidRPr="002719BD">
          <w:rPr>
            <w:rFonts w:ascii="Times New Roman" w:hAnsi="Times New Roman"/>
            <w:webHidden/>
          </w:rPr>
        </w:r>
        <w:r w:rsidR="007E1086" w:rsidRPr="002719BD">
          <w:rPr>
            <w:rFonts w:ascii="Times New Roman" w:hAnsi="Times New Roman"/>
            <w:webHidden/>
          </w:rPr>
          <w:fldChar w:fldCharType="separate"/>
        </w:r>
        <w:r w:rsidR="003E36ED">
          <w:rPr>
            <w:rFonts w:ascii="Times New Roman" w:hAnsi="Times New Roman"/>
            <w:webHidden/>
          </w:rPr>
          <w:t>11</w:t>
        </w:r>
        <w:r w:rsidR="007E1086" w:rsidRPr="002719BD">
          <w:rPr>
            <w:rFonts w:ascii="Times New Roman" w:hAnsi="Times New Roman"/>
            <w:webHidden/>
          </w:rPr>
          <w:fldChar w:fldCharType="end"/>
        </w:r>
      </w:hyperlink>
    </w:p>
    <w:p w:rsidR="007E1086" w:rsidRPr="002719BD" w:rsidRDefault="002B08A5" w:rsidP="007E1086">
      <w:pPr>
        <w:pStyle w:val="TOC1"/>
        <w:spacing w:after="360"/>
        <w:rPr>
          <w:rFonts w:ascii="Times New Roman" w:hAnsi="Times New Roman"/>
          <w:b w:val="0"/>
          <w:sz w:val="22"/>
          <w:szCs w:val="22"/>
          <w:lang w:eastAsia="lv-LV"/>
        </w:rPr>
      </w:pPr>
      <w:hyperlink w:anchor="_Toc443477345" w:history="1">
        <w:r w:rsidR="007E1086" w:rsidRPr="002719BD">
          <w:rPr>
            <w:rStyle w:val="Hyperlink"/>
            <w:rFonts w:ascii="Times New Roman" w:hAnsi="Times New Roman"/>
          </w:rPr>
          <w:t>III</w:t>
        </w:r>
        <w:r w:rsidR="007E1086">
          <w:rPr>
            <w:rStyle w:val="Hyperlink"/>
            <w:rFonts w:ascii="Times New Roman" w:hAnsi="Times New Roman"/>
          </w:rPr>
          <w:t>.</w:t>
        </w:r>
        <w:r w:rsidR="007E1086" w:rsidRPr="002719BD">
          <w:rPr>
            <w:rStyle w:val="Hyperlink"/>
            <w:rFonts w:ascii="Times New Roman" w:hAnsi="Times New Roman"/>
          </w:rPr>
          <w:t xml:space="preserve"> Citi pārkāpumi, kurus izdarījuši nepilngadīgie un pārkāpumi, kuru rezultātā cietušie ir nepilngadīgie</w:t>
        </w:r>
        <w:r w:rsidR="007E1086" w:rsidRPr="002719BD">
          <w:rPr>
            <w:rFonts w:ascii="Times New Roman" w:hAnsi="Times New Roman"/>
            <w:webHidden/>
          </w:rPr>
          <w:tab/>
        </w:r>
        <w:r w:rsidR="00AE26B3">
          <w:rPr>
            <w:rFonts w:ascii="Times New Roman" w:hAnsi="Times New Roman"/>
            <w:webHidden/>
          </w:rPr>
          <w:t>2</w:t>
        </w:r>
        <w:r w:rsidR="007E1086">
          <w:rPr>
            <w:rFonts w:ascii="Times New Roman" w:hAnsi="Times New Roman"/>
            <w:webHidden/>
          </w:rPr>
          <w:t>1</w:t>
        </w:r>
      </w:hyperlink>
    </w:p>
    <w:p w:rsidR="007E1086" w:rsidRPr="002719BD" w:rsidRDefault="002B08A5" w:rsidP="007E1086">
      <w:pPr>
        <w:pStyle w:val="TOC2"/>
        <w:tabs>
          <w:tab w:val="left" w:pos="660"/>
          <w:tab w:val="right" w:leader="dot" w:pos="8296"/>
        </w:tabs>
        <w:spacing w:after="120"/>
        <w:ind w:left="221"/>
        <w:rPr>
          <w:rFonts w:ascii="Times New Roman" w:hAnsi="Times New Roman"/>
          <w:noProof/>
        </w:rPr>
      </w:pPr>
      <w:hyperlink w:anchor="_Toc443477346" w:history="1">
        <w:r w:rsidR="007E1086" w:rsidRPr="002719BD">
          <w:rPr>
            <w:rStyle w:val="Hyperlink"/>
            <w:rFonts w:ascii="Times New Roman" w:hAnsi="Times New Roman"/>
            <w:b/>
            <w:iCs/>
            <w:noProof/>
          </w:rPr>
          <w:t>1.</w:t>
        </w:r>
        <w:r w:rsidR="007E1086" w:rsidRPr="002719BD">
          <w:rPr>
            <w:rFonts w:ascii="Times New Roman" w:hAnsi="Times New Roman"/>
            <w:noProof/>
          </w:rPr>
          <w:tab/>
        </w:r>
        <w:r w:rsidR="007E1086" w:rsidRPr="002719BD">
          <w:rPr>
            <w:rStyle w:val="Hyperlink"/>
            <w:rFonts w:ascii="Times New Roman" w:hAnsi="Times New Roman"/>
            <w:b/>
            <w:iCs/>
            <w:noProof/>
          </w:rPr>
          <w:t>Administratīvo pārkāpumu tendences un dinamika.</w:t>
        </w:r>
        <w:r w:rsidR="007E1086" w:rsidRPr="002719BD">
          <w:rPr>
            <w:rFonts w:ascii="Times New Roman" w:hAnsi="Times New Roman"/>
            <w:noProof/>
            <w:webHidden/>
          </w:rPr>
          <w:tab/>
        </w:r>
        <w:r w:rsidR="00AE26B3">
          <w:rPr>
            <w:rFonts w:ascii="Times New Roman" w:hAnsi="Times New Roman"/>
            <w:noProof/>
            <w:webHidden/>
          </w:rPr>
          <w:t>21</w:t>
        </w:r>
      </w:hyperlink>
    </w:p>
    <w:p w:rsidR="007E1086" w:rsidRPr="002719BD" w:rsidRDefault="002B08A5" w:rsidP="007E1086">
      <w:pPr>
        <w:pStyle w:val="TOC2"/>
        <w:tabs>
          <w:tab w:val="left" w:pos="660"/>
          <w:tab w:val="right" w:leader="dot" w:pos="8296"/>
        </w:tabs>
        <w:spacing w:after="360"/>
        <w:rPr>
          <w:rFonts w:ascii="Times New Roman" w:hAnsi="Times New Roman"/>
          <w:noProof/>
        </w:rPr>
      </w:pPr>
      <w:hyperlink w:anchor="_Toc443477347" w:history="1">
        <w:r w:rsidR="007E1086" w:rsidRPr="002719BD">
          <w:rPr>
            <w:rStyle w:val="Hyperlink"/>
            <w:rFonts w:ascii="Times New Roman" w:hAnsi="Times New Roman"/>
            <w:b/>
            <w:iCs/>
            <w:noProof/>
          </w:rPr>
          <w:t>2.</w:t>
        </w:r>
        <w:r w:rsidR="007E1086" w:rsidRPr="002719BD">
          <w:rPr>
            <w:rFonts w:ascii="Times New Roman" w:hAnsi="Times New Roman"/>
            <w:noProof/>
          </w:rPr>
          <w:tab/>
        </w:r>
        <w:r w:rsidR="007E1086" w:rsidRPr="002719BD">
          <w:rPr>
            <w:rStyle w:val="Hyperlink"/>
            <w:rFonts w:ascii="Times New Roman" w:hAnsi="Times New Roman"/>
            <w:b/>
            <w:iCs/>
            <w:noProof/>
          </w:rPr>
          <w:t>Nepilngadīgo cietušo skaita dinamika ceļu satiksmes negadījumos un izdarītie pārkāpumi ceļu satiksmes jomā.</w:t>
        </w:r>
        <w:r w:rsidR="007E1086" w:rsidRPr="002719BD">
          <w:rPr>
            <w:rFonts w:ascii="Times New Roman" w:hAnsi="Times New Roman"/>
            <w:noProof/>
            <w:webHidden/>
          </w:rPr>
          <w:tab/>
        </w:r>
        <w:r w:rsidR="007E1086">
          <w:rPr>
            <w:rFonts w:ascii="Times New Roman" w:hAnsi="Times New Roman"/>
            <w:noProof/>
            <w:webHidden/>
          </w:rPr>
          <w:t>2</w:t>
        </w:r>
      </w:hyperlink>
      <w:r w:rsidR="00AE26B3">
        <w:rPr>
          <w:rFonts w:ascii="Times New Roman" w:hAnsi="Times New Roman"/>
          <w:noProof/>
        </w:rPr>
        <w:t>6</w:t>
      </w:r>
    </w:p>
    <w:p w:rsidR="007E1086" w:rsidRDefault="002B08A5" w:rsidP="007E1086">
      <w:pPr>
        <w:pStyle w:val="TOC1"/>
        <w:spacing w:after="360"/>
        <w:rPr>
          <w:rFonts w:ascii="Times New Roman" w:hAnsi="Times New Roman"/>
        </w:rPr>
      </w:pPr>
      <w:hyperlink w:anchor="_Toc443477348" w:history="1">
        <w:r w:rsidR="007E1086" w:rsidRPr="002719BD">
          <w:rPr>
            <w:rStyle w:val="Hyperlink"/>
            <w:rFonts w:ascii="Times New Roman" w:hAnsi="Times New Roman"/>
          </w:rPr>
          <w:t>IV</w:t>
        </w:r>
        <w:r w:rsidR="007E1086">
          <w:rPr>
            <w:rStyle w:val="Hyperlink"/>
            <w:rFonts w:ascii="Times New Roman" w:hAnsi="Times New Roman"/>
          </w:rPr>
          <w:t>.</w:t>
        </w:r>
        <w:r w:rsidR="007E1086" w:rsidRPr="002719BD">
          <w:rPr>
            <w:rStyle w:val="Hyperlink"/>
            <w:rFonts w:ascii="Times New Roman" w:hAnsi="Times New Roman"/>
          </w:rPr>
          <w:t xml:space="preserve"> Preventīvie pasākumi</w:t>
        </w:r>
        <w:r w:rsidR="007E1086" w:rsidRPr="002719BD">
          <w:rPr>
            <w:rFonts w:ascii="Times New Roman" w:hAnsi="Times New Roman"/>
            <w:webHidden/>
          </w:rPr>
          <w:tab/>
        </w:r>
        <w:r w:rsidR="007E1086">
          <w:rPr>
            <w:rFonts w:ascii="Times New Roman" w:hAnsi="Times New Roman"/>
            <w:webHidden/>
          </w:rPr>
          <w:t>2</w:t>
        </w:r>
      </w:hyperlink>
      <w:r w:rsidR="00AE26B3">
        <w:rPr>
          <w:rFonts w:ascii="Times New Roman" w:hAnsi="Times New Roman"/>
        </w:rPr>
        <w:t>8</w:t>
      </w:r>
    </w:p>
    <w:p w:rsidR="007E1086" w:rsidRDefault="007E1086" w:rsidP="007E1086">
      <w:pPr>
        <w:spacing w:after="0" w:line="240" w:lineRule="auto"/>
        <w:rPr>
          <w:rFonts w:ascii="Times New Roman" w:hAnsi="Times New Roman"/>
          <w:b/>
          <w:noProof/>
          <w:sz w:val="22"/>
          <w:szCs w:val="28"/>
          <w:lang w:eastAsia="ar-SA"/>
        </w:rPr>
      </w:pPr>
      <w:r>
        <w:rPr>
          <w:rFonts w:ascii="Times New Roman" w:hAnsi="Times New Roman"/>
          <w:b/>
          <w:noProof/>
          <w:sz w:val="22"/>
          <w:szCs w:val="28"/>
          <w:lang w:eastAsia="ar-SA"/>
        </w:rPr>
        <w:t xml:space="preserve">1. </w:t>
      </w:r>
      <w:r w:rsidRPr="00F9584A">
        <w:rPr>
          <w:rFonts w:ascii="Times New Roman" w:hAnsi="Times New Roman"/>
          <w:b/>
          <w:noProof/>
          <w:sz w:val="22"/>
          <w:szCs w:val="28"/>
          <w:lang w:eastAsia="ar-SA"/>
        </w:rPr>
        <w:t>Informācija par Valsts policijas veiktajie</w:t>
      </w:r>
      <w:r>
        <w:rPr>
          <w:rFonts w:ascii="Times New Roman" w:hAnsi="Times New Roman"/>
          <w:b/>
          <w:noProof/>
          <w:sz w:val="22"/>
          <w:szCs w:val="28"/>
          <w:lang w:eastAsia="ar-SA"/>
        </w:rPr>
        <w:t>m preventīvajiem pasākumiem 202</w:t>
      </w:r>
      <w:r w:rsidR="0061434E">
        <w:rPr>
          <w:rFonts w:ascii="Times New Roman" w:hAnsi="Times New Roman"/>
          <w:b/>
          <w:noProof/>
          <w:sz w:val="22"/>
          <w:szCs w:val="28"/>
          <w:lang w:eastAsia="ar-SA"/>
        </w:rPr>
        <w:t>3</w:t>
      </w:r>
      <w:r>
        <w:rPr>
          <w:rFonts w:ascii="Times New Roman" w:hAnsi="Times New Roman"/>
          <w:b/>
          <w:noProof/>
          <w:sz w:val="22"/>
          <w:szCs w:val="28"/>
          <w:lang w:eastAsia="ar-SA"/>
        </w:rPr>
        <w:t>. gada 6</w:t>
      </w:r>
      <w:r w:rsidRPr="00F9584A">
        <w:rPr>
          <w:rFonts w:ascii="Times New Roman" w:hAnsi="Times New Roman"/>
          <w:b/>
          <w:noProof/>
          <w:sz w:val="22"/>
          <w:szCs w:val="28"/>
          <w:lang w:eastAsia="ar-SA"/>
        </w:rPr>
        <w:t xml:space="preserve"> mēnešos</w:t>
      </w:r>
      <w:r>
        <w:rPr>
          <w:rFonts w:ascii="Times New Roman" w:hAnsi="Times New Roman"/>
          <w:b/>
          <w:noProof/>
          <w:sz w:val="22"/>
          <w:szCs w:val="28"/>
          <w:lang w:eastAsia="ar-SA"/>
        </w:rPr>
        <w:t>………</w:t>
      </w:r>
      <w:r w:rsidR="00DC2A2F">
        <w:rPr>
          <w:rFonts w:ascii="Times New Roman" w:hAnsi="Times New Roman"/>
          <w:b/>
          <w:noProof/>
          <w:sz w:val="22"/>
          <w:szCs w:val="28"/>
          <w:lang w:eastAsia="ar-SA"/>
        </w:rPr>
        <w:t>……………………………………………………………………………….</w:t>
      </w:r>
      <w:bookmarkStart w:id="0" w:name="_GoBack"/>
      <w:bookmarkEnd w:id="0"/>
      <w:r w:rsidR="00AE26B3">
        <w:rPr>
          <w:rFonts w:ascii="Times New Roman" w:hAnsi="Times New Roman"/>
          <w:noProof/>
          <w:sz w:val="22"/>
          <w:szCs w:val="28"/>
          <w:lang w:eastAsia="ar-SA"/>
        </w:rPr>
        <w:t>29</w:t>
      </w:r>
    </w:p>
    <w:p w:rsidR="007E1086" w:rsidRDefault="007E1086" w:rsidP="007E1086">
      <w:pPr>
        <w:spacing w:after="0" w:line="240" w:lineRule="auto"/>
        <w:rPr>
          <w:rFonts w:ascii="Times New Roman" w:hAnsi="Times New Roman"/>
          <w:b/>
          <w:noProof/>
          <w:sz w:val="22"/>
          <w:szCs w:val="28"/>
          <w:lang w:eastAsia="ar-SA"/>
        </w:rPr>
      </w:pPr>
    </w:p>
    <w:p w:rsidR="007E1086" w:rsidRDefault="007E1086" w:rsidP="007E1086">
      <w:pPr>
        <w:spacing w:after="0" w:line="240" w:lineRule="auto"/>
        <w:rPr>
          <w:rFonts w:ascii="Times New Roman" w:hAnsi="Times New Roman"/>
          <w:b/>
          <w:noProof/>
          <w:sz w:val="22"/>
          <w:szCs w:val="28"/>
          <w:lang w:eastAsia="ar-SA"/>
        </w:rPr>
      </w:pPr>
      <w:r>
        <w:rPr>
          <w:rFonts w:ascii="Times New Roman" w:hAnsi="Times New Roman"/>
          <w:b/>
          <w:noProof/>
          <w:sz w:val="22"/>
          <w:szCs w:val="28"/>
          <w:lang w:eastAsia="ar-SA"/>
        </w:rPr>
        <w:t xml:space="preserve">2. </w:t>
      </w:r>
      <w:r w:rsidRPr="00F9584A">
        <w:rPr>
          <w:rFonts w:ascii="Times New Roman" w:hAnsi="Times New Roman"/>
          <w:b/>
          <w:noProof/>
          <w:sz w:val="22"/>
          <w:szCs w:val="28"/>
          <w:lang w:eastAsia="ar-SA"/>
        </w:rPr>
        <w:t>Informācija par Valsts policijas organizētajām preventīvajām kampaņām, informatīvajām akcijām, projektiem u.c</w:t>
      </w:r>
      <w:r>
        <w:rPr>
          <w:rFonts w:ascii="Times New Roman" w:hAnsi="Times New Roman"/>
          <w:b/>
          <w:noProof/>
          <w:sz w:val="22"/>
          <w:szCs w:val="28"/>
          <w:lang w:eastAsia="ar-SA"/>
        </w:rPr>
        <w:t>………………………………….………………...</w:t>
      </w:r>
      <w:r w:rsidR="00AE26B3" w:rsidRPr="00AE26B3">
        <w:rPr>
          <w:rFonts w:ascii="Times New Roman" w:hAnsi="Times New Roman"/>
          <w:noProof/>
          <w:sz w:val="22"/>
          <w:szCs w:val="28"/>
          <w:lang w:eastAsia="ar-SA"/>
        </w:rPr>
        <w:t>31</w:t>
      </w:r>
    </w:p>
    <w:p w:rsidR="007E1086" w:rsidRDefault="007E1086" w:rsidP="007E1086">
      <w:pPr>
        <w:spacing w:after="0" w:line="240" w:lineRule="auto"/>
        <w:rPr>
          <w:rFonts w:ascii="Times New Roman" w:hAnsi="Times New Roman"/>
          <w:b/>
          <w:noProof/>
          <w:sz w:val="22"/>
          <w:szCs w:val="28"/>
          <w:lang w:eastAsia="ar-SA"/>
        </w:rPr>
      </w:pPr>
    </w:p>
    <w:p w:rsidR="007E1086" w:rsidRPr="00F9584A" w:rsidRDefault="007E1086" w:rsidP="007E1086">
      <w:pPr>
        <w:spacing w:after="0" w:line="240" w:lineRule="auto"/>
        <w:rPr>
          <w:rFonts w:ascii="Times New Roman" w:hAnsi="Times New Roman"/>
          <w:b/>
          <w:noProof/>
          <w:sz w:val="22"/>
          <w:szCs w:val="28"/>
          <w:lang w:eastAsia="ar-SA"/>
        </w:rPr>
      </w:pPr>
    </w:p>
    <w:p w:rsidR="007E1086" w:rsidRPr="00F9584A" w:rsidRDefault="007E1086" w:rsidP="007E1086">
      <w:pPr>
        <w:spacing w:after="0" w:line="240" w:lineRule="auto"/>
        <w:rPr>
          <w:rFonts w:ascii="Times New Roman" w:hAnsi="Times New Roman"/>
          <w:b/>
          <w:sz w:val="22"/>
          <w:szCs w:val="28"/>
          <w:lang w:eastAsia="ar-SA"/>
        </w:rPr>
      </w:pPr>
      <w:r w:rsidRPr="002719BD">
        <w:rPr>
          <w:rFonts w:ascii="Times New Roman" w:hAnsi="Times New Roman"/>
        </w:rPr>
        <w:fldChar w:fldCharType="end"/>
      </w:r>
      <w:r w:rsidRPr="00F9584A">
        <w:rPr>
          <w:rFonts w:ascii="Times New Roman" w:hAnsi="Times New Roman"/>
          <w:b/>
          <w:sz w:val="22"/>
          <w:szCs w:val="28"/>
          <w:lang w:eastAsia="ar-SA"/>
        </w:rPr>
        <w:t xml:space="preserve"> </w:t>
      </w:r>
    </w:p>
    <w:p w:rsidR="007E1086" w:rsidRPr="00F9584A" w:rsidRDefault="007E1086" w:rsidP="007E1086">
      <w:pPr>
        <w:spacing w:after="0" w:line="240" w:lineRule="auto"/>
        <w:rPr>
          <w:rFonts w:ascii="Times New Roman" w:hAnsi="Times New Roman"/>
          <w:b/>
          <w:sz w:val="22"/>
          <w:szCs w:val="28"/>
          <w:lang w:eastAsia="ar-SA"/>
        </w:rPr>
      </w:pPr>
      <w:r w:rsidRPr="00F9584A">
        <w:rPr>
          <w:rFonts w:ascii="Times New Roman" w:hAnsi="Times New Roman"/>
          <w:b/>
          <w:sz w:val="28"/>
          <w:szCs w:val="28"/>
          <w:lang w:eastAsia="ar-SA"/>
        </w:rPr>
        <w:t xml:space="preserve"> </w:t>
      </w:r>
    </w:p>
    <w:p w:rsidR="007E1086" w:rsidRDefault="007E1086" w:rsidP="007E1086"/>
    <w:p w:rsidR="007E1086" w:rsidRDefault="007E1086" w:rsidP="007E1086"/>
    <w:p w:rsidR="007E1086" w:rsidRDefault="007E1086" w:rsidP="007E1086"/>
    <w:p w:rsidR="007E1086" w:rsidRDefault="007E1086" w:rsidP="007E1086">
      <w:pPr>
        <w:rPr>
          <w:rFonts w:ascii="Times New Roman" w:hAnsi="Times New Roman"/>
          <w:sz w:val="28"/>
          <w:szCs w:val="28"/>
        </w:rPr>
      </w:pPr>
    </w:p>
    <w:p w:rsidR="007E1086" w:rsidRDefault="007E1086" w:rsidP="007E1086">
      <w:pPr>
        <w:rPr>
          <w:rFonts w:ascii="Times New Roman" w:hAnsi="Times New Roman"/>
          <w:sz w:val="28"/>
          <w:szCs w:val="28"/>
        </w:rPr>
      </w:pPr>
    </w:p>
    <w:p w:rsidR="007E1086" w:rsidRDefault="007E1086" w:rsidP="007E1086">
      <w:pPr>
        <w:rPr>
          <w:rFonts w:ascii="Times New Roman" w:hAnsi="Times New Roman"/>
          <w:sz w:val="28"/>
          <w:szCs w:val="28"/>
        </w:rPr>
      </w:pPr>
    </w:p>
    <w:p w:rsidR="007E1086" w:rsidRDefault="007E1086" w:rsidP="007E1086">
      <w:pPr>
        <w:rPr>
          <w:rFonts w:ascii="Times New Roman" w:hAnsi="Times New Roman"/>
          <w:sz w:val="28"/>
          <w:szCs w:val="28"/>
        </w:rPr>
      </w:pPr>
    </w:p>
    <w:p w:rsidR="007E1086" w:rsidRPr="00760925" w:rsidRDefault="007E1086" w:rsidP="007E1086">
      <w:pPr>
        <w:pStyle w:val="Heading1"/>
        <w:spacing w:before="0" w:after="0"/>
        <w:rPr>
          <w:rFonts w:ascii="Times New Roman" w:hAnsi="Times New Roman"/>
          <w:b/>
          <w:color w:val="auto"/>
          <w:sz w:val="28"/>
          <w:szCs w:val="28"/>
        </w:rPr>
      </w:pPr>
      <w:bookmarkStart w:id="1" w:name="_Toc443477342"/>
    </w:p>
    <w:p w:rsidR="007E1086" w:rsidRPr="000B5261" w:rsidRDefault="007E1086" w:rsidP="007E1086">
      <w:pPr>
        <w:pStyle w:val="Heading1"/>
        <w:spacing w:before="0" w:after="0"/>
        <w:rPr>
          <w:rFonts w:ascii="Times New Roman" w:hAnsi="Times New Roman"/>
          <w:b/>
        </w:rPr>
      </w:pPr>
      <w:r w:rsidRPr="000B5261">
        <w:rPr>
          <w:rFonts w:ascii="Times New Roman" w:hAnsi="Times New Roman"/>
          <w:b/>
          <w:color w:val="auto"/>
        </w:rPr>
        <w:t>Saīsinājumi</w:t>
      </w:r>
      <w:bookmarkEnd w:id="1"/>
      <w:r w:rsidRPr="000B5261">
        <w:rPr>
          <w:rFonts w:ascii="Times New Roman" w:hAnsi="Times New Roman"/>
          <w:b/>
        </w:rPr>
        <w:t xml:space="preserve"> </w:t>
      </w:r>
    </w:p>
    <w:p w:rsidR="007E1086" w:rsidRDefault="007E1086" w:rsidP="007E1086">
      <w:pPr>
        <w:spacing w:after="0" w:line="240" w:lineRule="auto"/>
        <w:jc w:val="both"/>
        <w:rPr>
          <w:rFonts w:ascii="Times New Roman" w:hAnsi="Times New Roman"/>
          <w:sz w:val="28"/>
          <w:szCs w:val="28"/>
        </w:rPr>
      </w:pPr>
    </w:p>
    <w:p w:rsidR="00E06D67" w:rsidRDefault="00E06D67" w:rsidP="007E1086">
      <w:pPr>
        <w:spacing w:after="0" w:line="240" w:lineRule="auto"/>
        <w:jc w:val="both"/>
        <w:rPr>
          <w:rFonts w:ascii="Times New Roman" w:hAnsi="Times New Roman"/>
          <w:sz w:val="28"/>
          <w:szCs w:val="28"/>
          <w:lang w:eastAsia="lv-LV"/>
        </w:rPr>
      </w:pPr>
      <w:r>
        <w:rPr>
          <w:rFonts w:ascii="Times New Roman" w:hAnsi="Times New Roman"/>
          <w:sz w:val="28"/>
          <w:szCs w:val="28"/>
        </w:rPr>
        <w:t>ASV – Amerikas savienotās valstis</w:t>
      </w:r>
    </w:p>
    <w:p w:rsidR="00E06D67" w:rsidRPr="000669B2" w:rsidRDefault="00E06D67" w:rsidP="00E06D67">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BTAL - Bērnu tiesību aizsardzības likums </w:t>
      </w:r>
    </w:p>
    <w:p w:rsidR="00FA15B1" w:rsidRDefault="00FA15B1" w:rsidP="00FA15B1">
      <w:pPr>
        <w:spacing w:after="0" w:line="240" w:lineRule="auto"/>
        <w:jc w:val="both"/>
        <w:rPr>
          <w:rFonts w:ascii="Times New Roman" w:hAnsi="Times New Roman"/>
          <w:sz w:val="28"/>
          <w:szCs w:val="28"/>
          <w:lang w:eastAsia="lv-LV"/>
        </w:rPr>
      </w:pPr>
      <w:r>
        <w:rPr>
          <w:rFonts w:ascii="Times New Roman" w:hAnsi="Times New Roman"/>
          <w:sz w:val="28"/>
          <w:szCs w:val="28"/>
          <w:lang w:eastAsia="lv-LV"/>
        </w:rPr>
        <w:t>CSL – Ceļu satiksmes likums</w:t>
      </w:r>
    </w:p>
    <w:p w:rsidR="00FA15B1" w:rsidRDefault="00FA15B1" w:rsidP="00FA15B1">
      <w:pPr>
        <w:spacing w:after="0" w:line="240" w:lineRule="auto"/>
        <w:jc w:val="both"/>
        <w:rPr>
          <w:rFonts w:ascii="Times New Roman" w:hAnsi="Times New Roman"/>
          <w:sz w:val="28"/>
          <w:szCs w:val="28"/>
          <w:lang w:eastAsia="lv-LV"/>
        </w:rPr>
      </w:pPr>
      <w:r w:rsidRPr="000669B2">
        <w:rPr>
          <w:rFonts w:ascii="Times New Roman" w:hAnsi="Times New Roman"/>
          <w:sz w:val="28"/>
          <w:szCs w:val="28"/>
          <w:lang w:eastAsia="lv-LV"/>
        </w:rPr>
        <w:t>CSN – Ceļu satiksmes negadījums</w:t>
      </w:r>
    </w:p>
    <w:p w:rsidR="00E06D67" w:rsidRPr="000669B2" w:rsidRDefault="00E06D67" w:rsidP="00E06D67">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DKB - Dienestu koordinācijas birojs</w:t>
      </w:r>
    </w:p>
    <w:p w:rsidR="00E06D67" w:rsidRPr="000669B2" w:rsidRDefault="00E06D67" w:rsidP="00E06D67">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DWH – Datu noliktavas risinājums </w:t>
      </w:r>
    </w:p>
    <w:p w:rsidR="00FA15B1" w:rsidRDefault="00FA15B1" w:rsidP="00FA15B1">
      <w:pPr>
        <w:spacing w:after="0" w:line="240" w:lineRule="auto"/>
        <w:jc w:val="both"/>
        <w:rPr>
          <w:rFonts w:ascii="Times New Roman" w:hAnsi="Times New Roman"/>
          <w:sz w:val="28"/>
          <w:szCs w:val="28"/>
        </w:rPr>
      </w:pPr>
      <w:r>
        <w:rPr>
          <w:rFonts w:ascii="Times New Roman" w:hAnsi="Times New Roman"/>
          <w:sz w:val="28"/>
          <w:szCs w:val="28"/>
        </w:rPr>
        <w:t xml:space="preserve">FBI - </w:t>
      </w:r>
      <w:r w:rsidRPr="0000132D">
        <w:rPr>
          <w:rFonts w:ascii="Times New Roman" w:hAnsi="Times New Roman"/>
          <w:sz w:val="28"/>
          <w:szCs w:val="28"/>
        </w:rPr>
        <w:t>Federatīv</w:t>
      </w:r>
      <w:r>
        <w:rPr>
          <w:rFonts w:ascii="Times New Roman" w:hAnsi="Times New Roman"/>
          <w:sz w:val="28"/>
          <w:szCs w:val="28"/>
        </w:rPr>
        <w:t>ais izmeklēšanas birojs</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GKPP - Galvenā kārtības policijas pārvalde</w:t>
      </w:r>
    </w:p>
    <w:p w:rsidR="00FA15B1" w:rsidRPr="000669B2" w:rsidRDefault="00FA15B1" w:rsidP="00FA15B1">
      <w:pPr>
        <w:spacing w:after="0" w:line="240" w:lineRule="auto"/>
        <w:jc w:val="both"/>
        <w:rPr>
          <w:rFonts w:ascii="Times New Roman" w:hAnsi="Times New Roman"/>
          <w:sz w:val="24"/>
          <w:szCs w:val="24"/>
          <w:lang w:eastAsia="lv-LV"/>
        </w:rPr>
      </w:pPr>
      <w:proofErr w:type="spellStart"/>
      <w:r w:rsidRPr="000669B2">
        <w:rPr>
          <w:rFonts w:ascii="Times New Roman" w:hAnsi="Times New Roman"/>
          <w:sz w:val="28"/>
          <w:szCs w:val="28"/>
          <w:lang w:eastAsia="lv-LV"/>
        </w:rPr>
        <w:t>GKrPP</w:t>
      </w:r>
      <w:proofErr w:type="spellEnd"/>
      <w:r w:rsidRPr="000669B2">
        <w:rPr>
          <w:rFonts w:ascii="Times New Roman" w:hAnsi="Times New Roman"/>
          <w:sz w:val="28"/>
          <w:szCs w:val="28"/>
          <w:lang w:eastAsia="lv-LV"/>
        </w:rPr>
        <w:t xml:space="preserve"> - Galvenā kriminālpolicijas pārvalde</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IC - Informācijas centrs</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IeM - </w:t>
      </w:r>
      <w:proofErr w:type="spellStart"/>
      <w:r w:rsidRPr="000669B2">
        <w:rPr>
          <w:rFonts w:ascii="Times New Roman" w:hAnsi="Times New Roman"/>
          <w:sz w:val="28"/>
          <w:szCs w:val="28"/>
          <w:lang w:eastAsia="lv-LV"/>
        </w:rPr>
        <w:t>Iekšlietu</w:t>
      </w:r>
      <w:proofErr w:type="spellEnd"/>
      <w:r w:rsidRPr="000669B2">
        <w:rPr>
          <w:rFonts w:ascii="Times New Roman" w:hAnsi="Times New Roman"/>
          <w:sz w:val="28"/>
          <w:szCs w:val="28"/>
          <w:lang w:eastAsia="lv-LV"/>
        </w:rPr>
        <w:t xml:space="preserve"> ministrija </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IIIS - Integrētās </w:t>
      </w:r>
      <w:proofErr w:type="spellStart"/>
      <w:r w:rsidRPr="000669B2">
        <w:rPr>
          <w:rFonts w:ascii="Times New Roman" w:hAnsi="Times New Roman"/>
          <w:sz w:val="28"/>
          <w:szCs w:val="28"/>
          <w:lang w:eastAsia="lv-LV"/>
        </w:rPr>
        <w:t>iekšlietu</w:t>
      </w:r>
      <w:proofErr w:type="spellEnd"/>
      <w:r w:rsidRPr="000669B2">
        <w:rPr>
          <w:rFonts w:ascii="Times New Roman" w:hAnsi="Times New Roman"/>
          <w:sz w:val="28"/>
          <w:szCs w:val="28"/>
          <w:lang w:eastAsia="lv-LV"/>
        </w:rPr>
        <w:t xml:space="preserve"> informācijas sistēma </w:t>
      </w:r>
    </w:p>
    <w:p w:rsidR="00FA15B1" w:rsidRDefault="00FA15B1" w:rsidP="00FA15B1">
      <w:pPr>
        <w:spacing w:after="0" w:line="240" w:lineRule="auto"/>
        <w:jc w:val="both"/>
        <w:rPr>
          <w:rFonts w:ascii="Times New Roman" w:hAnsi="Times New Roman"/>
          <w:sz w:val="28"/>
          <w:szCs w:val="28"/>
          <w:lang w:eastAsia="lv-LV"/>
        </w:rPr>
      </w:pPr>
      <w:proofErr w:type="spellStart"/>
      <w:r w:rsidRPr="002656E1">
        <w:rPr>
          <w:rFonts w:ascii="Times New Roman" w:hAnsi="Times New Roman"/>
          <w:sz w:val="28"/>
          <w:szCs w:val="28"/>
          <w:lang w:eastAsia="lv-LV"/>
        </w:rPr>
        <w:t>KiAP</w:t>
      </w:r>
      <w:proofErr w:type="spellEnd"/>
      <w:r>
        <w:rPr>
          <w:rFonts w:ascii="Times New Roman" w:hAnsi="Times New Roman"/>
          <w:sz w:val="28"/>
          <w:szCs w:val="28"/>
          <w:lang w:eastAsia="lv-LV"/>
        </w:rPr>
        <w:t xml:space="preserve"> - </w:t>
      </w:r>
      <w:r w:rsidRPr="002656E1">
        <w:rPr>
          <w:rFonts w:ascii="Times New Roman" w:hAnsi="Times New Roman"/>
          <w:sz w:val="28"/>
          <w:szCs w:val="28"/>
          <w:lang w:eastAsia="lv-LV"/>
        </w:rPr>
        <w:t xml:space="preserve">Kibernoziegumu apkarošanas pārvaldes </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KL – Krimināllikums</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KKP - Koordinācijas un kontroles pārvalde</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KPL - Kriminālprocesa likums </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KPP - Kārtības policijas pārvalde</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KRASS - Kriminālprocesa informācijas sistēma</w:t>
      </w:r>
    </w:p>
    <w:p w:rsidR="00FA15B1" w:rsidRDefault="00FA15B1" w:rsidP="00FA15B1">
      <w:pPr>
        <w:spacing w:after="0" w:line="240" w:lineRule="auto"/>
        <w:jc w:val="both"/>
        <w:rPr>
          <w:rFonts w:ascii="Times New Roman" w:hAnsi="Times New Roman"/>
          <w:sz w:val="28"/>
          <w:szCs w:val="28"/>
          <w:lang w:eastAsia="lv-LV"/>
        </w:rPr>
      </w:pPr>
      <w:r w:rsidRPr="000669B2">
        <w:rPr>
          <w:rFonts w:ascii="Times New Roman" w:hAnsi="Times New Roman"/>
          <w:sz w:val="28"/>
          <w:szCs w:val="28"/>
          <w:lang w:eastAsia="lv-LV"/>
        </w:rPr>
        <w:t xml:space="preserve">KVP - </w:t>
      </w:r>
      <w:proofErr w:type="spellStart"/>
      <w:r w:rsidRPr="000669B2">
        <w:rPr>
          <w:rFonts w:ascii="Times New Roman" w:hAnsi="Times New Roman"/>
          <w:sz w:val="28"/>
          <w:szCs w:val="28"/>
          <w:lang w:eastAsia="lv-LV"/>
        </w:rPr>
        <w:t>Kriminālizlūkošanas</w:t>
      </w:r>
      <w:proofErr w:type="spellEnd"/>
      <w:r w:rsidRPr="000669B2">
        <w:rPr>
          <w:rFonts w:ascii="Times New Roman" w:hAnsi="Times New Roman"/>
          <w:sz w:val="28"/>
          <w:szCs w:val="28"/>
          <w:lang w:eastAsia="lv-LV"/>
        </w:rPr>
        <w:t xml:space="preserve"> vadības pārvaldes</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LR - Latvijas Republika </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MK - Ministru kabinets</w:t>
      </w:r>
    </w:p>
    <w:p w:rsidR="00FA15B1" w:rsidRPr="000669B2" w:rsidRDefault="00FA15B1" w:rsidP="00FA15B1">
      <w:pPr>
        <w:spacing w:after="0" w:line="240" w:lineRule="auto"/>
        <w:jc w:val="both"/>
        <w:rPr>
          <w:rFonts w:ascii="Times New Roman" w:hAnsi="Times New Roman"/>
          <w:sz w:val="24"/>
          <w:szCs w:val="24"/>
          <w:lang w:eastAsia="lv-LV"/>
        </w:rPr>
      </w:pPr>
      <w:r>
        <w:rPr>
          <w:rFonts w:ascii="Times New Roman" w:hAnsi="Times New Roman"/>
          <w:sz w:val="28"/>
          <w:szCs w:val="28"/>
          <w:lang w:eastAsia="lv-LV"/>
        </w:rPr>
        <w:t>NLN - Nepilngadīgo lietu</w:t>
      </w:r>
      <w:r w:rsidRPr="000669B2">
        <w:rPr>
          <w:rFonts w:ascii="Times New Roman" w:hAnsi="Times New Roman"/>
          <w:sz w:val="28"/>
          <w:szCs w:val="28"/>
          <w:lang w:eastAsia="lv-LV"/>
        </w:rPr>
        <w:t xml:space="preserve"> nodaļa</w:t>
      </w:r>
    </w:p>
    <w:p w:rsidR="00FA15B1" w:rsidRDefault="00FA15B1" w:rsidP="00FA15B1">
      <w:pPr>
        <w:spacing w:after="0" w:line="240" w:lineRule="auto"/>
        <w:jc w:val="both"/>
        <w:rPr>
          <w:rFonts w:ascii="Times New Roman" w:hAnsi="Times New Roman"/>
          <w:sz w:val="28"/>
          <w:szCs w:val="28"/>
          <w:lang w:eastAsia="lv-LV"/>
        </w:rPr>
      </w:pPr>
      <w:r w:rsidRPr="0093616B">
        <w:rPr>
          <w:rFonts w:ascii="Times New Roman" w:hAnsi="Times New Roman"/>
          <w:sz w:val="28"/>
          <w:szCs w:val="28"/>
          <w:lang w:eastAsia="lv-LV"/>
        </w:rPr>
        <w:t>ONSSNAP</w:t>
      </w:r>
      <w:r>
        <w:rPr>
          <w:rFonts w:ascii="Times New Roman" w:hAnsi="Times New Roman"/>
          <w:sz w:val="28"/>
          <w:szCs w:val="28"/>
          <w:lang w:eastAsia="lv-LV"/>
        </w:rPr>
        <w:t xml:space="preserve"> -</w:t>
      </w:r>
      <w:r w:rsidRPr="0093616B">
        <w:rPr>
          <w:rFonts w:ascii="Times New Roman" w:hAnsi="Times New Roman"/>
          <w:sz w:val="28"/>
          <w:szCs w:val="28"/>
          <w:lang w:eastAsia="lv-LV"/>
        </w:rPr>
        <w:t xml:space="preserve"> Organizētās noziedzības smago un sērijveida noziegumu atklāšanas pārvaldes </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PVN – </w:t>
      </w:r>
      <w:proofErr w:type="spellStart"/>
      <w:r w:rsidRPr="000669B2">
        <w:rPr>
          <w:rFonts w:ascii="Times New Roman" w:hAnsi="Times New Roman"/>
          <w:sz w:val="28"/>
          <w:szCs w:val="28"/>
          <w:lang w:eastAsia="lv-LV"/>
        </w:rPr>
        <w:t>Prevencijas</w:t>
      </w:r>
      <w:proofErr w:type="spellEnd"/>
      <w:r w:rsidRPr="000669B2">
        <w:rPr>
          <w:rFonts w:ascii="Times New Roman" w:hAnsi="Times New Roman"/>
          <w:sz w:val="28"/>
          <w:szCs w:val="28"/>
          <w:lang w:eastAsia="lv-LV"/>
        </w:rPr>
        <w:t xml:space="preserve"> vadības nodaļa</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SDP – Satiksmes drošības pārvalde</w:t>
      </w:r>
    </w:p>
    <w:p w:rsidR="00FA15B1" w:rsidRPr="000669B2" w:rsidRDefault="00FA15B1" w:rsidP="00FA15B1">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SUKB - Satiksmes uzraudzības un koordinācijas birojs</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VP - Valsts policija </w:t>
      </w:r>
    </w:p>
    <w:p w:rsidR="007E1086" w:rsidRPr="000669B2" w:rsidRDefault="007E1086" w:rsidP="007E1086">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VP RRP - Valsts policija Rīgas reģiona pārvalde </w:t>
      </w:r>
    </w:p>
    <w:p w:rsidR="004D152B" w:rsidRPr="000669B2" w:rsidRDefault="004D152B" w:rsidP="007E1086">
      <w:pPr>
        <w:spacing w:after="0" w:line="240" w:lineRule="auto"/>
        <w:jc w:val="both"/>
        <w:rPr>
          <w:rFonts w:ascii="Times New Roman" w:hAnsi="Times New Roman"/>
          <w:sz w:val="24"/>
          <w:szCs w:val="24"/>
          <w:lang w:eastAsia="lv-LV"/>
        </w:rPr>
      </w:pPr>
    </w:p>
    <w:p w:rsidR="007E1086" w:rsidRDefault="007E1086" w:rsidP="007E1086">
      <w:pPr>
        <w:spacing w:after="0" w:line="240" w:lineRule="auto"/>
        <w:jc w:val="both"/>
        <w:rPr>
          <w:rFonts w:ascii="Times New Roman" w:hAnsi="Times New Roman"/>
          <w:sz w:val="28"/>
          <w:szCs w:val="28"/>
        </w:rPr>
      </w:pPr>
    </w:p>
    <w:p w:rsidR="007E1086" w:rsidRDefault="007E1086" w:rsidP="007E1086">
      <w:pPr>
        <w:spacing w:after="0" w:line="240" w:lineRule="auto"/>
        <w:jc w:val="both"/>
        <w:rPr>
          <w:rFonts w:ascii="Times New Roman" w:hAnsi="Times New Roman"/>
          <w:sz w:val="28"/>
          <w:szCs w:val="28"/>
        </w:rPr>
      </w:pPr>
    </w:p>
    <w:p w:rsidR="007E1086" w:rsidRDefault="007E1086" w:rsidP="007E1086">
      <w:pPr>
        <w:spacing w:after="0" w:line="240" w:lineRule="auto"/>
        <w:jc w:val="both"/>
        <w:rPr>
          <w:rFonts w:ascii="Times New Roman" w:hAnsi="Times New Roman"/>
          <w:sz w:val="28"/>
          <w:szCs w:val="28"/>
        </w:rPr>
      </w:pPr>
    </w:p>
    <w:p w:rsidR="007E1086" w:rsidRDefault="007E1086" w:rsidP="007E1086">
      <w:pPr>
        <w:spacing w:after="0" w:line="240" w:lineRule="auto"/>
        <w:jc w:val="both"/>
        <w:rPr>
          <w:rFonts w:ascii="Times New Roman" w:hAnsi="Times New Roman"/>
          <w:sz w:val="28"/>
          <w:szCs w:val="28"/>
        </w:rPr>
      </w:pPr>
    </w:p>
    <w:p w:rsidR="007E1086" w:rsidRDefault="007E1086" w:rsidP="007E1086">
      <w:pPr>
        <w:spacing w:after="0" w:line="240" w:lineRule="auto"/>
        <w:jc w:val="both"/>
        <w:rPr>
          <w:rFonts w:ascii="Times New Roman" w:hAnsi="Times New Roman"/>
          <w:sz w:val="28"/>
          <w:szCs w:val="28"/>
        </w:rPr>
      </w:pPr>
    </w:p>
    <w:p w:rsidR="007E1086" w:rsidRDefault="007E1086" w:rsidP="007E1086">
      <w:pPr>
        <w:jc w:val="both"/>
        <w:rPr>
          <w:rFonts w:ascii="Times New Roman" w:hAnsi="Times New Roman"/>
          <w:sz w:val="28"/>
          <w:szCs w:val="28"/>
        </w:rPr>
      </w:pPr>
    </w:p>
    <w:p w:rsidR="007E1086" w:rsidRDefault="007E1086" w:rsidP="007E1086">
      <w:pPr>
        <w:jc w:val="both"/>
        <w:rPr>
          <w:rFonts w:ascii="Times New Roman" w:hAnsi="Times New Roman"/>
          <w:sz w:val="28"/>
          <w:szCs w:val="28"/>
        </w:rPr>
      </w:pPr>
    </w:p>
    <w:p w:rsidR="007E1086" w:rsidRPr="00760925" w:rsidRDefault="007E1086" w:rsidP="007E1086">
      <w:pPr>
        <w:pStyle w:val="Heading1"/>
        <w:spacing w:before="0" w:after="0"/>
        <w:rPr>
          <w:rFonts w:ascii="Times New Roman" w:hAnsi="Times New Roman"/>
          <w:b/>
          <w:color w:val="auto"/>
          <w:sz w:val="28"/>
          <w:szCs w:val="28"/>
        </w:rPr>
      </w:pPr>
      <w:bookmarkStart w:id="2" w:name="_Toc443477343"/>
    </w:p>
    <w:p w:rsidR="007E1086" w:rsidRPr="000B5261" w:rsidRDefault="007E1086" w:rsidP="007E1086">
      <w:pPr>
        <w:pStyle w:val="Heading1"/>
        <w:spacing w:before="0" w:after="0"/>
        <w:rPr>
          <w:rFonts w:ascii="Times New Roman" w:hAnsi="Times New Roman"/>
          <w:b/>
          <w:color w:val="auto"/>
        </w:rPr>
      </w:pPr>
      <w:r w:rsidRPr="000B5261">
        <w:rPr>
          <w:rFonts w:ascii="Times New Roman" w:hAnsi="Times New Roman"/>
          <w:b/>
          <w:color w:val="auto"/>
        </w:rPr>
        <w:t>I</w:t>
      </w:r>
      <w:r>
        <w:rPr>
          <w:rFonts w:ascii="Times New Roman" w:hAnsi="Times New Roman"/>
          <w:b/>
          <w:color w:val="auto"/>
        </w:rPr>
        <w:t>.</w:t>
      </w:r>
      <w:r w:rsidRPr="000B5261">
        <w:rPr>
          <w:rFonts w:ascii="Times New Roman" w:hAnsi="Times New Roman"/>
          <w:b/>
          <w:color w:val="auto"/>
        </w:rPr>
        <w:t xml:space="preserve"> Nepilngadīgo noziedzība</w:t>
      </w:r>
      <w:bookmarkEnd w:id="2"/>
      <w:r w:rsidRPr="000B5261">
        <w:rPr>
          <w:rFonts w:ascii="Times New Roman" w:hAnsi="Times New Roman"/>
          <w:b/>
          <w:color w:val="auto"/>
        </w:rPr>
        <w:t xml:space="preserve"> </w:t>
      </w:r>
    </w:p>
    <w:p w:rsidR="007E1086" w:rsidRDefault="007E1086" w:rsidP="007E1086">
      <w:pPr>
        <w:suppressAutoHyphens/>
        <w:spacing w:after="0" w:line="240" w:lineRule="auto"/>
        <w:ind w:firstLine="720"/>
        <w:jc w:val="both"/>
        <w:rPr>
          <w:rFonts w:ascii="Times New Roman" w:hAnsi="Times New Roman"/>
          <w:sz w:val="28"/>
          <w:szCs w:val="28"/>
          <w:lang w:eastAsia="ar-SA"/>
        </w:rPr>
      </w:pPr>
    </w:p>
    <w:p w:rsidR="007E1086" w:rsidRPr="007E1086" w:rsidRDefault="007E1086" w:rsidP="007E1086">
      <w:pPr>
        <w:suppressAutoHyphens/>
        <w:spacing w:after="0" w:line="240" w:lineRule="auto"/>
        <w:ind w:firstLine="720"/>
        <w:jc w:val="both"/>
        <w:rPr>
          <w:rFonts w:ascii="Times New Roman" w:hAnsi="Times New Roman"/>
          <w:color w:val="FF0000"/>
          <w:sz w:val="28"/>
          <w:szCs w:val="28"/>
          <w:lang w:eastAsia="ar-SA"/>
        </w:rPr>
      </w:pPr>
      <w:r w:rsidRPr="00A47644">
        <w:rPr>
          <w:rFonts w:ascii="Times New Roman" w:hAnsi="Times New Roman"/>
          <w:sz w:val="28"/>
          <w:szCs w:val="28"/>
          <w:lang w:eastAsia="ar-SA"/>
        </w:rPr>
        <w:t>Izvērtējot LR IeM IC statistikas datus 202</w:t>
      </w:r>
      <w:r w:rsidR="00543D2E">
        <w:rPr>
          <w:rFonts w:ascii="Times New Roman" w:hAnsi="Times New Roman"/>
          <w:sz w:val="28"/>
          <w:szCs w:val="28"/>
          <w:lang w:eastAsia="ar-SA"/>
        </w:rPr>
        <w:t>3</w:t>
      </w:r>
      <w:r w:rsidRPr="00A47644">
        <w:rPr>
          <w:rFonts w:ascii="Times New Roman" w:hAnsi="Times New Roman"/>
          <w:sz w:val="28"/>
          <w:szCs w:val="28"/>
          <w:lang w:eastAsia="ar-SA"/>
        </w:rPr>
        <w:t>. gada 6 mēnešos salīdzinājumā ar 202</w:t>
      </w:r>
      <w:r w:rsidR="00543D2E">
        <w:rPr>
          <w:rFonts w:ascii="Times New Roman" w:hAnsi="Times New Roman"/>
          <w:sz w:val="28"/>
          <w:szCs w:val="28"/>
          <w:lang w:eastAsia="ar-SA"/>
        </w:rPr>
        <w:t>2</w:t>
      </w:r>
      <w:r w:rsidRPr="00A47644">
        <w:rPr>
          <w:rFonts w:ascii="Times New Roman" w:hAnsi="Times New Roman"/>
          <w:sz w:val="28"/>
          <w:szCs w:val="28"/>
          <w:lang w:eastAsia="ar-SA"/>
        </w:rPr>
        <w:t>. gada 6 mēnešu analogo periodu, vērojams reģistrēto nepilngadīgo</w:t>
      </w:r>
      <w:r w:rsidRPr="00A47644">
        <w:rPr>
          <w:rFonts w:ascii="Times New Roman" w:hAnsi="Times New Roman"/>
          <w:sz w:val="28"/>
          <w:szCs w:val="28"/>
          <w:vertAlign w:val="superscript"/>
          <w:lang w:eastAsia="ar-SA"/>
        </w:rPr>
        <w:footnoteReference w:id="1"/>
      </w:r>
      <w:r w:rsidRPr="00A47644">
        <w:rPr>
          <w:rFonts w:ascii="Times New Roman" w:hAnsi="Times New Roman"/>
          <w:sz w:val="28"/>
          <w:szCs w:val="28"/>
          <w:lang w:eastAsia="ar-SA"/>
        </w:rPr>
        <w:t xml:space="preserve"> izdarīto noziedzīgo nodarījumu skaita </w:t>
      </w:r>
      <w:r w:rsidR="007910D3" w:rsidRPr="00B658A7">
        <w:rPr>
          <w:rFonts w:ascii="Times New Roman" w:hAnsi="Times New Roman"/>
          <w:sz w:val="28"/>
          <w:szCs w:val="28"/>
          <w:lang w:eastAsia="ar-SA"/>
        </w:rPr>
        <w:t>palielinājums</w:t>
      </w:r>
      <w:r w:rsidRPr="00B658A7">
        <w:rPr>
          <w:rFonts w:ascii="Times New Roman" w:hAnsi="Times New Roman"/>
          <w:sz w:val="28"/>
          <w:szCs w:val="28"/>
          <w:lang w:eastAsia="ar-SA"/>
        </w:rPr>
        <w:t>.</w:t>
      </w:r>
    </w:p>
    <w:p w:rsidR="007E1086" w:rsidRPr="007E1086" w:rsidRDefault="007E1086" w:rsidP="007E1086">
      <w:pPr>
        <w:spacing w:after="0" w:line="240" w:lineRule="auto"/>
        <w:ind w:firstLine="720"/>
        <w:jc w:val="both"/>
        <w:rPr>
          <w:rFonts w:ascii="Times New Roman" w:eastAsia="SimSun" w:hAnsi="Times New Roman"/>
          <w:iCs/>
          <w:color w:val="FF0000"/>
          <w:kern w:val="1"/>
          <w:sz w:val="28"/>
          <w:szCs w:val="28"/>
          <w:lang w:eastAsia="hi-IN" w:bidi="hi-IN"/>
        </w:rPr>
      </w:pPr>
      <w:r w:rsidRPr="007E1086">
        <w:rPr>
          <w:rFonts w:ascii="Times New Roman" w:hAnsi="Times New Roman"/>
          <w:color w:val="FF0000"/>
          <w:sz w:val="28"/>
          <w:szCs w:val="28"/>
          <w:lang w:eastAsia="ar-SA"/>
        </w:rPr>
        <w:t xml:space="preserve"> </w:t>
      </w:r>
      <w:r w:rsidRPr="00A47644">
        <w:rPr>
          <w:rFonts w:ascii="Times New Roman" w:hAnsi="Times New Roman"/>
          <w:sz w:val="28"/>
          <w:szCs w:val="28"/>
          <w:lang w:eastAsia="ar-SA"/>
        </w:rPr>
        <w:t>Pēc IeM IC datiem 202</w:t>
      </w:r>
      <w:r w:rsidR="007910D3">
        <w:rPr>
          <w:rFonts w:ascii="Times New Roman" w:hAnsi="Times New Roman"/>
          <w:sz w:val="28"/>
          <w:szCs w:val="28"/>
          <w:lang w:eastAsia="ar-SA"/>
        </w:rPr>
        <w:t>3</w:t>
      </w:r>
      <w:r w:rsidRPr="00A47644">
        <w:rPr>
          <w:rFonts w:ascii="Times New Roman" w:hAnsi="Times New Roman"/>
          <w:sz w:val="28"/>
          <w:szCs w:val="28"/>
          <w:lang w:eastAsia="ar-SA"/>
        </w:rPr>
        <w:t xml:space="preserve">. gada 6 mēnešos kopumā valstī reģistrēti  </w:t>
      </w:r>
      <w:r w:rsidR="007910D3">
        <w:rPr>
          <w:rFonts w:ascii="Times New Roman" w:hAnsi="Times New Roman"/>
          <w:sz w:val="28"/>
          <w:szCs w:val="28"/>
          <w:lang w:eastAsia="ar-SA"/>
        </w:rPr>
        <w:t>17</w:t>
      </w:r>
      <w:r w:rsidRPr="004C5F5A">
        <w:rPr>
          <w:rFonts w:ascii="Times New Roman" w:hAnsi="Times New Roman"/>
          <w:sz w:val="28"/>
          <w:szCs w:val="28"/>
          <w:lang w:eastAsia="ar-SA"/>
        </w:rPr>
        <w:t xml:space="preserve"> </w:t>
      </w:r>
      <w:r w:rsidR="007910D3">
        <w:rPr>
          <w:rFonts w:ascii="Times New Roman" w:hAnsi="Times New Roman"/>
          <w:sz w:val="28"/>
          <w:szCs w:val="28"/>
          <w:lang w:eastAsia="ar-SA"/>
        </w:rPr>
        <w:t>149</w:t>
      </w:r>
      <w:r w:rsidRPr="004C5F5A">
        <w:rPr>
          <w:rFonts w:ascii="Times New Roman" w:hAnsi="Times New Roman"/>
          <w:sz w:val="28"/>
          <w:szCs w:val="28"/>
          <w:vertAlign w:val="superscript"/>
          <w:lang w:eastAsia="ar-SA"/>
        </w:rPr>
        <w:footnoteReference w:id="2"/>
      </w:r>
      <w:r w:rsidRPr="004C5F5A">
        <w:rPr>
          <w:rFonts w:ascii="Times New Roman" w:hAnsi="Times New Roman"/>
          <w:sz w:val="28"/>
          <w:szCs w:val="28"/>
          <w:lang w:eastAsia="ar-SA"/>
        </w:rPr>
        <w:t xml:space="preserve"> (</w:t>
      </w:r>
      <w:r w:rsidR="004C5F5A" w:rsidRPr="004C5F5A">
        <w:rPr>
          <w:rFonts w:ascii="Times New Roman" w:hAnsi="Times New Roman"/>
          <w:sz w:val="28"/>
          <w:szCs w:val="28"/>
          <w:lang w:eastAsia="ar-SA"/>
        </w:rPr>
        <w:t>+1</w:t>
      </w:r>
      <w:r w:rsidR="007910D3">
        <w:rPr>
          <w:rFonts w:ascii="Times New Roman" w:hAnsi="Times New Roman"/>
          <w:sz w:val="28"/>
          <w:szCs w:val="28"/>
          <w:lang w:eastAsia="ar-SA"/>
        </w:rPr>
        <w:t>129</w:t>
      </w:r>
      <w:r w:rsidRPr="004C5F5A">
        <w:rPr>
          <w:rFonts w:ascii="Times New Roman" w:hAnsi="Times New Roman"/>
          <w:sz w:val="28"/>
          <w:szCs w:val="28"/>
          <w:lang w:eastAsia="ar-SA"/>
        </w:rPr>
        <w:t xml:space="preserve">) noziedzīgi nodarījumi, </w:t>
      </w:r>
      <w:r w:rsidRPr="006E2219">
        <w:rPr>
          <w:rFonts w:ascii="Times New Roman" w:hAnsi="Times New Roman"/>
          <w:sz w:val="28"/>
          <w:szCs w:val="28"/>
          <w:lang w:eastAsia="ar-SA"/>
        </w:rPr>
        <w:t xml:space="preserve">no tiem </w:t>
      </w:r>
      <w:r w:rsidR="007910D3">
        <w:rPr>
          <w:rFonts w:ascii="Times New Roman" w:hAnsi="Times New Roman"/>
          <w:sz w:val="28"/>
          <w:szCs w:val="28"/>
          <w:lang w:eastAsia="ar-SA"/>
        </w:rPr>
        <w:t>275 (+44</w:t>
      </w:r>
      <w:r w:rsidRPr="006E2219">
        <w:rPr>
          <w:rFonts w:ascii="Times New Roman" w:hAnsi="Times New Roman"/>
          <w:sz w:val="28"/>
          <w:szCs w:val="28"/>
          <w:lang w:eastAsia="ar-SA"/>
        </w:rPr>
        <w:t>) izdarīja nepilngadīgas personas.</w:t>
      </w:r>
      <w:r w:rsidRPr="007E1086">
        <w:rPr>
          <w:rFonts w:ascii="Times New Roman" w:hAnsi="Times New Roman"/>
          <w:color w:val="FF0000"/>
          <w:sz w:val="28"/>
          <w:szCs w:val="28"/>
          <w:lang w:eastAsia="ar-SA"/>
        </w:rPr>
        <w:t xml:space="preserve"> </w:t>
      </w:r>
      <w:r w:rsidRPr="00911D2A">
        <w:rPr>
          <w:rFonts w:ascii="Times New Roman" w:hAnsi="Times New Roman"/>
          <w:sz w:val="28"/>
          <w:szCs w:val="28"/>
          <w:lang w:eastAsia="ar-SA"/>
        </w:rPr>
        <w:t xml:space="preserve">Pārskata periodā </w:t>
      </w:r>
      <w:r w:rsidR="007910D3">
        <w:rPr>
          <w:rFonts w:ascii="Times New Roman" w:hAnsi="Times New Roman"/>
          <w:sz w:val="28"/>
          <w:szCs w:val="28"/>
          <w:lang w:eastAsia="ar-SA"/>
        </w:rPr>
        <w:t>palielinājies</w:t>
      </w:r>
      <w:r w:rsidRPr="00911D2A">
        <w:rPr>
          <w:rFonts w:ascii="Times New Roman" w:hAnsi="Times New Roman"/>
          <w:sz w:val="28"/>
          <w:szCs w:val="28"/>
          <w:lang w:eastAsia="ar-SA"/>
        </w:rPr>
        <w:t xml:space="preserve"> personu skaits, kuras izdarīja noziedzīgus nodarījumus – 5 </w:t>
      </w:r>
      <w:r w:rsidR="007910D3">
        <w:rPr>
          <w:rFonts w:ascii="Times New Roman" w:hAnsi="Times New Roman"/>
          <w:sz w:val="28"/>
          <w:szCs w:val="28"/>
          <w:lang w:eastAsia="ar-SA"/>
        </w:rPr>
        <w:t>420 (+15</w:t>
      </w:r>
      <w:r w:rsidR="00911D2A" w:rsidRPr="00911D2A">
        <w:rPr>
          <w:rFonts w:ascii="Times New Roman" w:hAnsi="Times New Roman"/>
          <w:sz w:val="28"/>
          <w:szCs w:val="28"/>
          <w:lang w:eastAsia="ar-SA"/>
        </w:rPr>
        <w:t>2</w:t>
      </w:r>
      <w:r w:rsidRPr="00911D2A">
        <w:rPr>
          <w:rFonts w:ascii="Times New Roman" w:hAnsi="Times New Roman"/>
          <w:sz w:val="28"/>
          <w:szCs w:val="28"/>
          <w:lang w:eastAsia="ar-SA"/>
        </w:rPr>
        <w:t xml:space="preserve">), </w:t>
      </w:r>
      <w:r w:rsidR="007910D3">
        <w:rPr>
          <w:rFonts w:ascii="Times New Roman" w:hAnsi="Times New Roman"/>
          <w:sz w:val="28"/>
          <w:szCs w:val="28"/>
          <w:lang w:eastAsia="ar-SA"/>
        </w:rPr>
        <w:t>taču</w:t>
      </w:r>
      <w:r w:rsidRPr="00911D2A">
        <w:rPr>
          <w:rFonts w:ascii="Times New Roman" w:hAnsi="Times New Roman"/>
          <w:sz w:val="28"/>
          <w:szCs w:val="28"/>
          <w:lang w:eastAsia="ar-SA"/>
        </w:rPr>
        <w:t xml:space="preserve"> </w:t>
      </w:r>
      <w:r w:rsidR="007910D3">
        <w:rPr>
          <w:rFonts w:ascii="Times New Roman" w:hAnsi="Times New Roman"/>
          <w:sz w:val="28"/>
          <w:szCs w:val="28"/>
          <w:lang w:eastAsia="ar-SA"/>
        </w:rPr>
        <w:t>samazinājies</w:t>
      </w:r>
      <w:r w:rsidRPr="00911D2A">
        <w:rPr>
          <w:rFonts w:ascii="Times New Roman" w:hAnsi="Times New Roman"/>
          <w:sz w:val="28"/>
          <w:szCs w:val="28"/>
          <w:lang w:eastAsia="ar-SA"/>
        </w:rPr>
        <w:t xml:space="preserve"> nepilngadīgo personu skaits, kuras izdarīja noziedzīgus nodarījumus – </w:t>
      </w:r>
      <w:r w:rsidR="007910D3">
        <w:rPr>
          <w:rFonts w:ascii="Times New Roman" w:hAnsi="Times New Roman"/>
          <w:sz w:val="28"/>
          <w:szCs w:val="28"/>
          <w:lang w:eastAsia="ar-SA"/>
        </w:rPr>
        <w:t>256</w:t>
      </w:r>
      <w:r w:rsidRPr="00911D2A">
        <w:rPr>
          <w:rFonts w:ascii="Times New Roman" w:hAnsi="Times New Roman"/>
          <w:sz w:val="28"/>
          <w:szCs w:val="28"/>
          <w:lang w:eastAsia="ar-SA"/>
        </w:rPr>
        <w:t xml:space="preserve"> (-</w:t>
      </w:r>
      <w:r w:rsidR="007910D3">
        <w:rPr>
          <w:rFonts w:ascii="Times New Roman" w:hAnsi="Times New Roman"/>
          <w:sz w:val="28"/>
          <w:szCs w:val="28"/>
          <w:lang w:eastAsia="ar-SA"/>
        </w:rPr>
        <w:t>23</w:t>
      </w:r>
      <w:r w:rsidRPr="00911D2A">
        <w:rPr>
          <w:rFonts w:ascii="Times New Roman" w:hAnsi="Times New Roman"/>
          <w:sz w:val="28"/>
          <w:szCs w:val="28"/>
          <w:lang w:eastAsia="ar-SA"/>
        </w:rPr>
        <w:t xml:space="preserve">). </w:t>
      </w:r>
      <w:r w:rsidRPr="00110217">
        <w:rPr>
          <w:rFonts w:ascii="Times New Roman" w:hAnsi="Times New Roman"/>
          <w:sz w:val="28"/>
          <w:szCs w:val="28"/>
          <w:lang w:eastAsia="ar-SA"/>
        </w:rPr>
        <w:t>Līdz ar to, 202</w:t>
      </w:r>
      <w:r w:rsidR="007910D3" w:rsidRPr="00110217">
        <w:rPr>
          <w:rFonts w:ascii="Times New Roman" w:hAnsi="Times New Roman"/>
          <w:sz w:val="28"/>
          <w:szCs w:val="28"/>
          <w:lang w:eastAsia="ar-SA"/>
        </w:rPr>
        <w:t>3</w:t>
      </w:r>
      <w:r w:rsidRPr="00110217">
        <w:rPr>
          <w:rFonts w:ascii="Times New Roman" w:hAnsi="Times New Roman"/>
          <w:sz w:val="28"/>
          <w:szCs w:val="28"/>
          <w:lang w:eastAsia="ar-SA"/>
        </w:rPr>
        <w:t xml:space="preserve">. gada 6 mēnešos ir vērojama tendence </w:t>
      </w:r>
      <w:r w:rsidR="007910D3" w:rsidRPr="00110217">
        <w:rPr>
          <w:rFonts w:ascii="Times New Roman" w:hAnsi="Times New Roman"/>
          <w:sz w:val="28"/>
          <w:szCs w:val="28"/>
          <w:lang w:eastAsia="ar-SA"/>
        </w:rPr>
        <w:t>palielināties</w:t>
      </w:r>
      <w:r w:rsidRPr="00110217">
        <w:rPr>
          <w:rFonts w:ascii="Times New Roman" w:hAnsi="Times New Roman"/>
          <w:sz w:val="28"/>
          <w:szCs w:val="28"/>
          <w:lang w:eastAsia="ar-SA"/>
        </w:rPr>
        <w:t xml:space="preserve"> reģistrēto nepilngadīgo izdarīto noziedzīgo nodarījumu skaitam</w:t>
      </w:r>
      <w:r w:rsidRPr="00110217">
        <w:rPr>
          <w:rFonts w:ascii="Times New Roman" w:hAnsi="Times New Roman"/>
          <w:sz w:val="28"/>
          <w:szCs w:val="28"/>
          <w:vertAlign w:val="superscript"/>
          <w:lang w:eastAsia="ar-SA"/>
        </w:rPr>
        <w:footnoteReference w:id="3"/>
      </w:r>
      <w:r w:rsidR="007910D3" w:rsidRPr="00110217">
        <w:rPr>
          <w:rFonts w:ascii="Times New Roman" w:hAnsi="Times New Roman"/>
          <w:sz w:val="28"/>
          <w:szCs w:val="28"/>
          <w:lang w:eastAsia="ar-SA"/>
        </w:rPr>
        <w:t xml:space="preserve"> un samazināties </w:t>
      </w:r>
      <w:r w:rsidRPr="00110217">
        <w:rPr>
          <w:rFonts w:ascii="Times New Roman" w:hAnsi="Times New Roman"/>
          <w:sz w:val="28"/>
          <w:szCs w:val="28"/>
          <w:lang w:eastAsia="ar-SA"/>
        </w:rPr>
        <w:t>nepilngadīgo personu skait</w:t>
      </w:r>
      <w:r w:rsidR="007910D3" w:rsidRPr="00110217">
        <w:rPr>
          <w:rFonts w:ascii="Times New Roman" w:hAnsi="Times New Roman"/>
          <w:sz w:val="28"/>
          <w:szCs w:val="28"/>
          <w:lang w:eastAsia="ar-SA"/>
        </w:rPr>
        <w:t>am</w:t>
      </w:r>
      <w:r w:rsidRPr="00110217">
        <w:rPr>
          <w:rFonts w:ascii="Times New Roman" w:hAnsi="Times New Roman"/>
          <w:sz w:val="28"/>
          <w:szCs w:val="28"/>
          <w:lang w:eastAsia="ar-SA"/>
        </w:rPr>
        <w:t>, kuras izdarīja noziedzīgus nodarījumus.</w:t>
      </w:r>
    </w:p>
    <w:p w:rsidR="007E1086" w:rsidRPr="007E1086" w:rsidRDefault="007E1086" w:rsidP="007E1086">
      <w:pPr>
        <w:spacing w:line="240" w:lineRule="auto"/>
        <w:ind w:firstLine="720"/>
        <w:jc w:val="both"/>
        <w:rPr>
          <w:rFonts w:ascii="Times New Roman" w:eastAsia="SimSun" w:hAnsi="Times New Roman"/>
          <w:iCs/>
          <w:color w:val="FF0000"/>
          <w:kern w:val="1"/>
          <w:sz w:val="28"/>
          <w:szCs w:val="28"/>
          <w:lang w:eastAsia="hi-IN" w:bidi="hi-IN"/>
        </w:rPr>
      </w:pPr>
      <w:r w:rsidRPr="00A47644">
        <w:rPr>
          <w:rFonts w:ascii="Times New Roman" w:eastAsia="SimSun" w:hAnsi="Times New Roman"/>
          <w:iCs/>
          <w:kern w:val="1"/>
          <w:sz w:val="28"/>
          <w:szCs w:val="28"/>
          <w:lang w:eastAsia="hi-IN" w:bidi="hi-IN"/>
        </w:rPr>
        <w:t>202</w:t>
      </w:r>
      <w:r w:rsidR="007910D3">
        <w:rPr>
          <w:rFonts w:ascii="Times New Roman" w:eastAsia="SimSun" w:hAnsi="Times New Roman"/>
          <w:iCs/>
          <w:kern w:val="1"/>
          <w:sz w:val="28"/>
          <w:szCs w:val="28"/>
          <w:lang w:eastAsia="hi-IN" w:bidi="hi-IN"/>
        </w:rPr>
        <w:t>3</w:t>
      </w:r>
      <w:r w:rsidRPr="00A47644">
        <w:rPr>
          <w:rFonts w:ascii="Times New Roman" w:eastAsia="SimSun" w:hAnsi="Times New Roman"/>
          <w:iCs/>
          <w:kern w:val="1"/>
          <w:sz w:val="28"/>
          <w:szCs w:val="28"/>
          <w:lang w:eastAsia="hi-IN" w:bidi="hi-IN"/>
        </w:rPr>
        <w:t xml:space="preserve">. gada 6 mēnešos reģistrēti nepilngadīgo izdarītie noziedzīgi nodarījumi pēc noziedzīga nodarījuma grupas objekta (nav kvalifikācijas pēc </w:t>
      </w:r>
      <w:r w:rsidRPr="00A47644">
        <w:rPr>
          <w:rFonts w:ascii="Times New Roman" w:eastAsia="SimSun" w:hAnsi="Times New Roman"/>
          <w:kern w:val="1"/>
          <w:sz w:val="28"/>
          <w:szCs w:val="28"/>
          <w:lang w:eastAsia="hi-IN" w:bidi="hi-IN"/>
        </w:rPr>
        <w:t xml:space="preserve">KL panta (salīdzinājumā ar </w:t>
      </w:r>
      <w:r w:rsidRPr="00A47644">
        <w:rPr>
          <w:rFonts w:ascii="Times New Roman" w:eastAsia="SimSun" w:hAnsi="Times New Roman"/>
          <w:iCs/>
          <w:kern w:val="1"/>
          <w:sz w:val="28"/>
          <w:szCs w:val="28"/>
          <w:lang w:eastAsia="hi-IN" w:bidi="hi-IN"/>
        </w:rPr>
        <w:t>202</w:t>
      </w:r>
      <w:r w:rsidR="00110217">
        <w:rPr>
          <w:rFonts w:ascii="Times New Roman" w:eastAsia="SimSun" w:hAnsi="Times New Roman"/>
          <w:iCs/>
          <w:kern w:val="1"/>
          <w:sz w:val="28"/>
          <w:szCs w:val="28"/>
          <w:lang w:eastAsia="hi-IN" w:bidi="hi-IN"/>
        </w:rPr>
        <w:t>2</w:t>
      </w:r>
      <w:r w:rsidRPr="00A47644">
        <w:rPr>
          <w:rFonts w:ascii="Times New Roman" w:eastAsia="SimSun" w:hAnsi="Times New Roman"/>
          <w:iCs/>
          <w:kern w:val="1"/>
          <w:sz w:val="28"/>
          <w:szCs w:val="28"/>
          <w:lang w:eastAsia="hi-IN" w:bidi="hi-IN"/>
        </w:rPr>
        <w:t>. gada 6 mēnešiem)):</w:t>
      </w:r>
      <w:r w:rsidRPr="007E1086">
        <w:rPr>
          <w:rFonts w:ascii="Times New Roman" w:eastAsia="SimSun" w:hAnsi="Times New Roman"/>
          <w:iCs/>
          <w:color w:val="FF0000"/>
          <w:kern w:val="1"/>
          <w:sz w:val="28"/>
          <w:szCs w:val="28"/>
          <w:lang w:eastAsia="hi-IN" w:bidi="hi-IN"/>
        </w:rPr>
        <w:tab/>
      </w:r>
    </w:p>
    <w:p w:rsidR="007E1086" w:rsidRPr="007E1086" w:rsidRDefault="007E1086" w:rsidP="007E1086">
      <w:pPr>
        <w:widowControl w:val="0"/>
        <w:suppressAutoHyphens/>
        <w:spacing w:after="0" w:line="240" w:lineRule="auto"/>
        <w:ind w:firstLine="720"/>
        <w:jc w:val="both"/>
        <w:textAlignment w:val="baseline"/>
        <w:rPr>
          <w:rFonts w:ascii="Times New Roman" w:eastAsia="SimSun" w:hAnsi="Times New Roman"/>
          <w:iCs/>
          <w:color w:val="FF0000"/>
          <w:kern w:val="1"/>
          <w:sz w:val="28"/>
          <w:szCs w:val="28"/>
          <w:lang w:eastAsia="hi-IN" w:bidi="hi-IN"/>
        </w:rPr>
      </w:pPr>
    </w:p>
    <w:tbl>
      <w:tblPr>
        <w:tblW w:w="8366" w:type="dxa"/>
        <w:tblInd w:w="-3" w:type="dxa"/>
        <w:tblLayout w:type="fixed"/>
        <w:tblCellMar>
          <w:left w:w="10" w:type="dxa"/>
          <w:right w:w="10" w:type="dxa"/>
        </w:tblCellMar>
        <w:tblLook w:val="0000" w:firstRow="0" w:lastRow="0" w:firstColumn="0" w:lastColumn="0" w:noHBand="0" w:noVBand="0"/>
      </w:tblPr>
      <w:tblGrid>
        <w:gridCol w:w="4822"/>
        <w:gridCol w:w="1134"/>
        <w:gridCol w:w="1134"/>
        <w:gridCol w:w="1276"/>
      </w:tblGrid>
      <w:tr w:rsidR="00110217" w:rsidRPr="00A47644" w:rsidTr="00110217">
        <w:trPr>
          <w:trHeight w:val="401"/>
        </w:trPr>
        <w:tc>
          <w:tcPr>
            <w:tcW w:w="4822" w:type="dxa"/>
            <w:tcBorders>
              <w:top w:val="single" w:sz="2" w:space="0" w:color="000000"/>
              <w:left w:val="single" w:sz="2" w:space="0" w:color="000000"/>
              <w:bottom w:val="single" w:sz="2" w:space="0" w:color="000000"/>
            </w:tcBorders>
            <w:shd w:val="clear" w:color="auto" w:fill="BFBFBF"/>
          </w:tcPr>
          <w:p w:rsidR="00110217" w:rsidRPr="00A47644" w:rsidRDefault="00110217" w:rsidP="00110217">
            <w:pPr>
              <w:widowControl w:val="0"/>
              <w:suppressLineNumbers/>
              <w:suppressAutoHyphens/>
              <w:spacing w:after="0" w:line="240" w:lineRule="auto"/>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b/>
                <w:bCs/>
                <w:kern w:val="1"/>
                <w:sz w:val="24"/>
                <w:szCs w:val="24"/>
                <w:lang w:eastAsia="hi-IN" w:bidi="hi-IN"/>
              </w:rPr>
              <w:t>KL nodaļa:</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b/>
                <w:kern w:val="1"/>
                <w:sz w:val="24"/>
                <w:szCs w:val="24"/>
                <w:lang w:eastAsia="hi-IN" w:bidi="hi-IN"/>
              </w:rPr>
            </w:pPr>
            <w:r w:rsidRPr="00A47644">
              <w:rPr>
                <w:rFonts w:ascii="Times New Roman" w:eastAsia="SimSun" w:hAnsi="Times New Roman"/>
                <w:b/>
                <w:bCs/>
                <w:kern w:val="1"/>
                <w:sz w:val="24"/>
                <w:szCs w:val="24"/>
                <w:lang w:eastAsia="hi-IN" w:bidi="hi-IN"/>
              </w:rPr>
              <w:t>2022.gada 6 mēnešos</w:t>
            </w:r>
          </w:p>
        </w:tc>
        <w:tc>
          <w:tcPr>
            <w:tcW w:w="1134" w:type="dxa"/>
            <w:tcBorders>
              <w:top w:val="single" w:sz="2" w:space="0" w:color="000000"/>
              <w:left w:val="single" w:sz="2" w:space="0" w:color="000000"/>
              <w:bottom w:val="single" w:sz="2" w:space="0" w:color="000000"/>
            </w:tcBorders>
            <w:shd w:val="clear" w:color="auto" w:fill="BFBFBF"/>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b/>
                <w:kern w:val="1"/>
                <w:sz w:val="24"/>
                <w:szCs w:val="24"/>
                <w:lang w:eastAsia="hi-IN" w:bidi="hi-IN"/>
              </w:rPr>
            </w:pPr>
            <w:r w:rsidRPr="00A47644">
              <w:rPr>
                <w:rFonts w:ascii="Times New Roman" w:eastAsia="SimSun" w:hAnsi="Times New Roman"/>
                <w:b/>
                <w:bCs/>
                <w:kern w:val="1"/>
                <w:sz w:val="24"/>
                <w:szCs w:val="24"/>
                <w:lang w:eastAsia="hi-IN" w:bidi="hi-IN"/>
              </w:rPr>
              <w:t>202</w:t>
            </w:r>
            <w:r>
              <w:rPr>
                <w:rFonts w:ascii="Times New Roman" w:eastAsia="SimSun" w:hAnsi="Times New Roman"/>
                <w:b/>
                <w:bCs/>
                <w:kern w:val="1"/>
                <w:sz w:val="24"/>
                <w:szCs w:val="24"/>
                <w:lang w:eastAsia="hi-IN" w:bidi="hi-IN"/>
              </w:rPr>
              <w:t>3</w:t>
            </w:r>
            <w:r w:rsidRPr="00A47644">
              <w:rPr>
                <w:rFonts w:ascii="Times New Roman" w:eastAsia="SimSun" w:hAnsi="Times New Roman"/>
                <w:b/>
                <w:bCs/>
                <w:kern w:val="1"/>
                <w:sz w:val="24"/>
                <w:szCs w:val="24"/>
                <w:lang w:eastAsia="hi-IN" w:bidi="hi-IN"/>
              </w:rPr>
              <w:t>.gada 6 mēnešos</w:t>
            </w:r>
          </w:p>
        </w:tc>
        <w:tc>
          <w:tcPr>
            <w:tcW w:w="1276" w:type="dxa"/>
            <w:tcBorders>
              <w:top w:val="single" w:sz="4" w:space="0" w:color="000000"/>
              <w:left w:val="single" w:sz="2" w:space="0" w:color="000000"/>
              <w:bottom w:val="single" w:sz="4" w:space="0" w:color="000000"/>
              <w:right w:val="single" w:sz="4" w:space="0" w:color="000000"/>
            </w:tcBorders>
            <w:shd w:val="clear" w:color="auto" w:fill="BFBFBF"/>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sidRPr="00A47644">
              <w:rPr>
                <w:rFonts w:ascii="Times New Roman" w:eastAsia="SimSun" w:hAnsi="Times New Roman"/>
                <w:b/>
                <w:kern w:val="1"/>
                <w:sz w:val="24"/>
                <w:szCs w:val="24"/>
                <w:lang w:eastAsia="hi-IN" w:bidi="hi-IN"/>
              </w:rPr>
              <w:t>+/-</w:t>
            </w:r>
          </w:p>
        </w:tc>
      </w:tr>
      <w:tr w:rsidR="00110217" w:rsidRPr="00A47644" w:rsidTr="00110217">
        <w:tc>
          <w:tcPr>
            <w:tcW w:w="4822" w:type="dxa"/>
            <w:tcBorders>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IX nodaļa “Noziegumi pret cilvēci, mieru, kara noziegumi, genocīds”</w:t>
            </w:r>
          </w:p>
        </w:tc>
        <w:tc>
          <w:tcPr>
            <w:tcW w:w="1134" w:type="dxa"/>
            <w:tcBorders>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110217" w:rsidRPr="00A47644" w:rsidTr="00110217">
        <w:tc>
          <w:tcPr>
            <w:tcW w:w="4822" w:type="dxa"/>
            <w:tcBorders>
              <w:top w:val="single" w:sz="4" w:space="0" w:color="000000"/>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 xml:space="preserve">X nodaļa “Noziegumi pret valsti” </w:t>
            </w:r>
          </w:p>
        </w:tc>
        <w:tc>
          <w:tcPr>
            <w:tcW w:w="1134" w:type="dxa"/>
            <w:tcBorders>
              <w:top w:val="single" w:sz="4" w:space="0" w:color="000000"/>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top w:val="single" w:sz="4" w:space="0" w:color="000000"/>
              <w:left w:val="single" w:sz="2" w:space="0" w:color="000000"/>
              <w:bottom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110217" w:rsidRPr="00A47644" w:rsidTr="00110217">
        <w:tc>
          <w:tcPr>
            <w:tcW w:w="4822" w:type="dxa"/>
            <w:tcBorders>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XI nodaļa “Noziedzīgi nodarījumi pret dabas vidi”</w:t>
            </w:r>
          </w:p>
        </w:tc>
        <w:tc>
          <w:tcPr>
            <w:tcW w:w="1134" w:type="dxa"/>
            <w:tcBorders>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110217" w:rsidRPr="00A47644" w:rsidTr="00110217">
        <w:trPr>
          <w:trHeight w:val="291"/>
        </w:trPr>
        <w:tc>
          <w:tcPr>
            <w:tcW w:w="4822" w:type="dxa"/>
            <w:tcBorders>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XII nodaļa “Nonāvēšana”</w:t>
            </w:r>
          </w:p>
        </w:tc>
        <w:tc>
          <w:tcPr>
            <w:tcW w:w="1134" w:type="dxa"/>
            <w:tcBorders>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w:t>
            </w:r>
          </w:p>
        </w:tc>
        <w:tc>
          <w:tcPr>
            <w:tcW w:w="1134" w:type="dxa"/>
            <w:tcBorders>
              <w:left w:val="single" w:sz="2" w:space="0" w:color="000000"/>
              <w:bottom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110217" w:rsidRPr="00A47644" w:rsidTr="00110217">
        <w:tc>
          <w:tcPr>
            <w:tcW w:w="4822" w:type="dxa"/>
            <w:tcBorders>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XIII nodaļa “Noziegumi pret personas veselību”</w:t>
            </w:r>
          </w:p>
        </w:tc>
        <w:tc>
          <w:tcPr>
            <w:tcW w:w="1134" w:type="dxa"/>
            <w:tcBorders>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22</w:t>
            </w:r>
          </w:p>
        </w:tc>
        <w:tc>
          <w:tcPr>
            <w:tcW w:w="1134" w:type="dxa"/>
            <w:tcBorders>
              <w:left w:val="single" w:sz="2" w:space="0" w:color="000000"/>
              <w:bottom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9</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-13</w:t>
            </w:r>
          </w:p>
        </w:tc>
      </w:tr>
      <w:tr w:rsidR="00110217" w:rsidRPr="00A47644" w:rsidTr="00110217">
        <w:tc>
          <w:tcPr>
            <w:tcW w:w="4822" w:type="dxa"/>
            <w:tcBorders>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 xml:space="preserve">XIV nodaļa “Noziedzīgi nodarījumi pret personas </w:t>
            </w:r>
            <w:proofErr w:type="spellStart"/>
            <w:r w:rsidRPr="00A47644">
              <w:rPr>
                <w:rFonts w:ascii="Times New Roman" w:eastAsia="SimSun" w:hAnsi="Times New Roman"/>
                <w:kern w:val="1"/>
                <w:sz w:val="24"/>
                <w:szCs w:val="24"/>
                <w:lang w:eastAsia="hi-IN" w:bidi="hi-IN"/>
              </w:rPr>
              <w:t>pamattiesībām</w:t>
            </w:r>
            <w:proofErr w:type="spellEnd"/>
            <w:r w:rsidRPr="00A47644">
              <w:rPr>
                <w:rFonts w:ascii="Times New Roman" w:eastAsia="SimSun" w:hAnsi="Times New Roman"/>
                <w:kern w:val="1"/>
                <w:sz w:val="24"/>
                <w:szCs w:val="24"/>
                <w:lang w:eastAsia="hi-IN" w:bidi="hi-IN"/>
              </w:rPr>
              <w:t xml:space="preserve"> un pamatbrīvībām”</w:t>
            </w:r>
          </w:p>
        </w:tc>
        <w:tc>
          <w:tcPr>
            <w:tcW w:w="1134" w:type="dxa"/>
            <w:tcBorders>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110217" w:rsidRPr="00A47644" w:rsidTr="00110217">
        <w:tc>
          <w:tcPr>
            <w:tcW w:w="4822" w:type="dxa"/>
            <w:tcBorders>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XV nodaļa “Noziedzīgi nodarījumi pret personas brīvību, godu un cieņu”</w:t>
            </w:r>
          </w:p>
        </w:tc>
        <w:tc>
          <w:tcPr>
            <w:tcW w:w="1134" w:type="dxa"/>
            <w:tcBorders>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2</w:t>
            </w:r>
          </w:p>
        </w:tc>
        <w:tc>
          <w:tcPr>
            <w:tcW w:w="1134" w:type="dxa"/>
            <w:tcBorders>
              <w:left w:val="single" w:sz="2" w:space="0" w:color="000000"/>
              <w:bottom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110217" w:rsidRPr="00A47644" w:rsidTr="00110217">
        <w:tc>
          <w:tcPr>
            <w:tcW w:w="4822" w:type="dxa"/>
            <w:tcBorders>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XVI nodaļa “Noziedzīgi nodarījumi pret tikumību un dzimumneaizskaramību”</w:t>
            </w:r>
          </w:p>
        </w:tc>
        <w:tc>
          <w:tcPr>
            <w:tcW w:w="1134" w:type="dxa"/>
            <w:tcBorders>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7</w:t>
            </w:r>
          </w:p>
        </w:tc>
        <w:tc>
          <w:tcPr>
            <w:tcW w:w="1134" w:type="dxa"/>
            <w:tcBorders>
              <w:left w:val="single" w:sz="2" w:space="0" w:color="000000"/>
              <w:bottom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4</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w:t>
            </w:r>
          </w:p>
        </w:tc>
      </w:tr>
      <w:tr w:rsidR="00110217" w:rsidRPr="00A47644" w:rsidTr="00110217">
        <w:tc>
          <w:tcPr>
            <w:tcW w:w="4822" w:type="dxa"/>
            <w:tcBorders>
              <w:left w:val="single" w:sz="2" w:space="0" w:color="000000"/>
              <w:bottom w:val="single" w:sz="4" w:space="0" w:color="auto"/>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XVII nodaļa “Noziedzīgi nodarījumi pret</w:t>
            </w:r>
          </w:p>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ģimeni un nepilngadīgajiem”</w:t>
            </w:r>
          </w:p>
        </w:tc>
        <w:tc>
          <w:tcPr>
            <w:tcW w:w="1134" w:type="dxa"/>
            <w:tcBorders>
              <w:left w:val="single" w:sz="2" w:space="0" w:color="000000"/>
              <w:bottom w:val="single" w:sz="4" w:space="0" w:color="auto"/>
              <w:right w:val="single" w:sz="2" w:space="0" w:color="000000"/>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0</w:t>
            </w:r>
          </w:p>
        </w:tc>
        <w:tc>
          <w:tcPr>
            <w:tcW w:w="1134" w:type="dxa"/>
            <w:tcBorders>
              <w:left w:val="single" w:sz="2" w:space="0" w:color="000000"/>
              <w:bottom w:val="single" w:sz="4" w:space="0" w:color="auto"/>
            </w:tcBorders>
            <w:shd w:val="clear" w:color="auto" w:fill="FFFFFF"/>
            <w:vAlign w:val="center"/>
          </w:tcPr>
          <w:p w:rsidR="00110217" w:rsidRPr="00A47644" w:rsidRDefault="00110217" w:rsidP="00110217">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276" w:type="dxa"/>
            <w:tcBorders>
              <w:top w:val="single" w:sz="4" w:space="0" w:color="000000"/>
              <w:left w:val="single" w:sz="2" w:space="0" w:color="000000"/>
              <w:bottom w:val="single" w:sz="4" w:space="0" w:color="auto"/>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110217" w:rsidRPr="00A47644" w:rsidTr="00110217">
        <w:tc>
          <w:tcPr>
            <w:tcW w:w="4822" w:type="dxa"/>
            <w:tcBorders>
              <w:top w:val="single" w:sz="4" w:space="0" w:color="auto"/>
              <w:left w:val="single" w:sz="4" w:space="0" w:color="auto"/>
              <w:bottom w:val="single" w:sz="4" w:space="0" w:color="auto"/>
              <w:right w:val="single" w:sz="4" w:space="0" w:color="auto"/>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 xml:space="preserve">XVIII nodaļa “Noziedzīgi nodarījumi pret </w:t>
            </w:r>
            <w:r w:rsidRPr="00A47644">
              <w:rPr>
                <w:rFonts w:ascii="Times New Roman" w:eastAsia="SimSun" w:hAnsi="Times New Roman"/>
                <w:kern w:val="1"/>
                <w:sz w:val="24"/>
                <w:szCs w:val="24"/>
                <w:lang w:eastAsia="hi-IN" w:bidi="hi-IN"/>
              </w:rPr>
              <w:lastRenderedPageBreak/>
              <w:t>īpašumu”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lastRenderedPageBreak/>
              <w:t>122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207</w:t>
            </w:r>
          </w:p>
        </w:tc>
        <w:tc>
          <w:tcPr>
            <w:tcW w:w="1276" w:type="dxa"/>
            <w:tcBorders>
              <w:top w:val="single" w:sz="4" w:space="0" w:color="auto"/>
              <w:left w:val="single" w:sz="4" w:space="0" w:color="auto"/>
              <w:bottom w:val="single" w:sz="4" w:space="0" w:color="auto"/>
              <w:right w:val="single" w:sz="4" w:space="0" w:color="auto"/>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+85</w:t>
            </w:r>
          </w:p>
        </w:tc>
      </w:tr>
      <w:tr w:rsidR="00110217" w:rsidRPr="00A47644" w:rsidTr="00110217">
        <w:tc>
          <w:tcPr>
            <w:tcW w:w="4822" w:type="dxa"/>
            <w:tcBorders>
              <w:top w:val="single" w:sz="4" w:space="0" w:color="auto"/>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XIX nodaļa “Noziedzīgi nodarījumi tautsaimniecībā”</w:t>
            </w:r>
          </w:p>
        </w:tc>
        <w:tc>
          <w:tcPr>
            <w:tcW w:w="1134" w:type="dxa"/>
            <w:tcBorders>
              <w:top w:val="single" w:sz="4" w:space="0" w:color="auto"/>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13</w:t>
            </w:r>
          </w:p>
        </w:tc>
        <w:tc>
          <w:tcPr>
            <w:tcW w:w="1134" w:type="dxa"/>
            <w:tcBorders>
              <w:top w:val="single" w:sz="4" w:space="0" w:color="auto"/>
              <w:left w:val="single" w:sz="2" w:space="0" w:color="000000"/>
              <w:bottom w:val="single" w:sz="2" w:space="0" w:color="000000"/>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4</w:t>
            </w:r>
          </w:p>
        </w:tc>
        <w:tc>
          <w:tcPr>
            <w:tcW w:w="1276" w:type="dxa"/>
            <w:tcBorders>
              <w:top w:val="single" w:sz="4" w:space="0" w:color="auto"/>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-9</w:t>
            </w:r>
          </w:p>
        </w:tc>
      </w:tr>
      <w:tr w:rsidR="00110217" w:rsidRPr="00A47644" w:rsidTr="00110217">
        <w:tc>
          <w:tcPr>
            <w:tcW w:w="4822" w:type="dxa"/>
            <w:tcBorders>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XX nodaļa “Noziedzīgi nodarījumi pret vispārējo drošību un sabiedrisko kārtību”</w:t>
            </w:r>
          </w:p>
        </w:tc>
        <w:tc>
          <w:tcPr>
            <w:tcW w:w="1134" w:type="dxa"/>
            <w:tcBorders>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28</w:t>
            </w:r>
          </w:p>
        </w:tc>
        <w:tc>
          <w:tcPr>
            <w:tcW w:w="1134" w:type="dxa"/>
            <w:tcBorders>
              <w:left w:val="single" w:sz="2" w:space="0" w:color="000000"/>
              <w:bottom w:val="single" w:sz="2" w:space="0" w:color="000000"/>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27</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110217" w:rsidRPr="00A47644" w:rsidTr="00110217">
        <w:tc>
          <w:tcPr>
            <w:tcW w:w="4822" w:type="dxa"/>
            <w:tcBorders>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XXI nodaļa “Noziedzīgi nodarījumi pret satiksmes drošību”</w:t>
            </w:r>
          </w:p>
        </w:tc>
        <w:tc>
          <w:tcPr>
            <w:tcW w:w="1134" w:type="dxa"/>
            <w:tcBorders>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21</w:t>
            </w:r>
          </w:p>
        </w:tc>
        <w:tc>
          <w:tcPr>
            <w:tcW w:w="1134" w:type="dxa"/>
            <w:tcBorders>
              <w:left w:val="single" w:sz="2" w:space="0" w:color="000000"/>
              <w:bottom w:val="single" w:sz="2" w:space="0" w:color="000000"/>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10</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-11</w:t>
            </w:r>
          </w:p>
        </w:tc>
      </w:tr>
      <w:tr w:rsidR="00110217" w:rsidRPr="00A47644" w:rsidTr="00110217">
        <w:tc>
          <w:tcPr>
            <w:tcW w:w="4822" w:type="dxa"/>
            <w:tcBorders>
              <w:left w:val="single" w:sz="2" w:space="0" w:color="000000"/>
              <w:bottom w:val="single" w:sz="4"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XXII nodaļa “Noziedzīgi nodarījumi pret pārvaldes kārtību”</w:t>
            </w:r>
          </w:p>
        </w:tc>
        <w:tc>
          <w:tcPr>
            <w:tcW w:w="1134" w:type="dxa"/>
            <w:tcBorders>
              <w:left w:val="single" w:sz="2" w:space="0" w:color="000000"/>
              <w:bottom w:val="single" w:sz="4" w:space="0" w:color="000000"/>
              <w:right w:val="single" w:sz="2" w:space="0" w:color="000000"/>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4</w:t>
            </w:r>
          </w:p>
        </w:tc>
        <w:tc>
          <w:tcPr>
            <w:tcW w:w="1134" w:type="dxa"/>
            <w:tcBorders>
              <w:left w:val="single" w:sz="2" w:space="0" w:color="000000"/>
              <w:bottom w:val="single" w:sz="4" w:space="0" w:color="000000"/>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5</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110217" w:rsidRPr="00A47644" w:rsidTr="00110217">
        <w:tc>
          <w:tcPr>
            <w:tcW w:w="4822" w:type="dxa"/>
            <w:tcBorders>
              <w:top w:val="single" w:sz="4" w:space="0" w:color="000000"/>
              <w:left w:val="single" w:sz="2" w:space="0" w:color="000000"/>
              <w:bottom w:val="single" w:sz="2" w:space="0" w:color="000000"/>
            </w:tcBorders>
          </w:tcPr>
          <w:p w:rsidR="00110217" w:rsidRPr="00A47644" w:rsidRDefault="00110217" w:rsidP="00110217">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kern w:val="1"/>
                <w:sz w:val="24"/>
                <w:szCs w:val="24"/>
                <w:lang w:eastAsia="hi-IN" w:bidi="hi-IN"/>
              </w:rPr>
              <w:t>XXIII nodaļa “Noziedzīgi nodarījumi pret jurisdikciju”</w:t>
            </w:r>
          </w:p>
        </w:tc>
        <w:tc>
          <w:tcPr>
            <w:tcW w:w="1134" w:type="dxa"/>
            <w:tcBorders>
              <w:top w:val="single" w:sz="4" w:space="0" w:color="000000"/>
              <w:left w:val="single" w:sz="2" w:space="0" w:color="000000"/>
              <w:bottom w:val="single" w:sz="2" w:space="0" w:color="000000"/>
              <w:right w:val="single" w:sz="2" w:space="0" w:color="000000"/>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10</w:t>
            </w:r>
          </w:p>
        </w:tc>
        <w:tc>
          <w:tcPr>
            <w:tcW w:w="1134" w:type="dxa"/>
            <w:tcBorders>
              <w:top w:val="single" w:sz="4" w:space="0" w:color="000000"/>
              <w:left w:val="single" w:sz="2" w:space="0" w:color="000000"/>
              <w:bottom w:val="single" w:sz="2" w:space="0" w:color="000000"/>
            </w:tcBorders>
            <w:shd w:val="clear" w:color="auto" w:fill="FFFFFF"/>
            <w:vAlign w:val="center"/>
          </w:tcPr>
          <w:p w:rsidR="00110217" w:rsidRPr="00A47644" w:rsidRDefault="00110217" w:rsidP="00110217">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3</w:t>
            </w:r>
          </w:p>
        </w:tc>
        <w:tc>
          <w:tcPr>
            <w:tcW w:w="1276" w:type="dxa"/>
            <w:tcBorders>
              <w:top w:val="single" w:sz="4" w:space="0" w:color="000000"/>
              <w:left w:val="single" w:sz="2" w:space="0" w:color="000000"/>
              <w:bottom w:val="single" w:sz="4" w:space="0" w:color="000000"/>
              <w:right w:val="single" w:sz="4" w:space="0" w:color="000000"/>
            </w:tcBorders>
            <w:vAlign w:val="center"/>
          </w:tcPr>
          <w:p w:rsidR="00110217" w:rsidRPr="00A47644" w:rsidRDefault="00110217" w:rsidP="00110217">
            <w:pPr>
              <w:suppressAutoHyphens/>
              <w:spacing w:after="0" w:line="240" w:lineRule="auto"/>
              <w:jc w:val="center"/>
              <w:rPr>
                <w:rFonts w:ascii="Times New Roman" w:eastAsia="SimSun" w:hAnsi="Times New Roman"/>
                <w:b/>
                <w:iCs/>
                <w:kern w:val="1"/>
                <w:sz w:val="28"/>
                <w:szCs w:val="28"/>
                <w:lang w:eastAsia="hi-IN" w:bidi="hi-IN"/>
              </w:rPr>
            </w:pPr>
            <w:r w:rsidRPr="00110217">
              <w:rPr>
                <w:rFonts w:ascii="Times New Roman" w:eastAsia="SimSun" w:hAnsi="Times New Roman"/>
                <w:b/>
                <w:iCs/>
                <w:kern w:val="1"/>
                <w:sz w:val="24"/>
                <w:szCs w:val="28"/>
                <w:lang w:eastAsia="hi-IN" w:bidi="hi-IN"/>
              </w:rPr>
              <w:t>-7</w:t>
            </w:r>
          </w:p>
        </w:tc>
      </w:tr>
    </w:tbl>
    <w:p w:rsidR="007E1086" w:rsidRPr="007E1086" w:rsidRDefault="007E1086" w:rsidP="007E1086">
      <w:pPr>
        <w:widowControl w:val="0"/>
        <w:suppressAutoHyphens/>
        <w:spacing w:after="0" w:line="240" w:lineRule="auto"/>
        <w:jc w:val="both"/>
        <w:textAlignment w:val="baseline"/>
        <w:rPr>
          <w:rFonts w:ascii="Times New Roman" w:eastAsia="SimSun" w:hAnsi="Times New Roman"/>
          <w:color w:val="FF0000"/>
          <w:kern w:val="1"/>
          <w:sz w:val="28"/>
          <w:szCs w:val="28"/>
          <w:lang w:eastAsia="hi-IN" w:bidi="hi-IN"/>
        </w:rPr>
      </w:pPr>
      <w:r w:rsidRPr="007E1086">
        <w:rPr>
          <w:rFonts w:ascii="Times New Roman" w:eastAsia="SimSun" w:hAnsi="Times New Roman"/>
          <w:iCs/>
          <w:color w:val="FF0000"/>
          <w:kern w:val="1"/>
          <w:sz w:val="28"/>
          <w:szCs w:val="28"/>
          <w:lang w:eastAsia="hi-IN" w:bidi="hi-IN"/>
        </w:rPr>
        <w:tab/>
      </w:r>
    </w:p>
    <w:p w:rsidR="007E1086" w:rsidRPr="00A47644" w:rsidRDefault="007E1086" w:rsidP="007E1086">
      <w:pPr>
        <w:widowControl w:val="0"/>
        <w:suppressAutoHyphens/>
        <w:spacing w:after="0" w:line="240" w:lineRule="auto"/>
        <w:ind w:firstLine="720"/>
        <w:jc w:val="both"/>
        <w:textAlignment w:val="baseline"/>
        <w:rPr>
          <w:rFonts w:ascii="Times New Roman" w:eastAsia="SimSun" w:hAnsi="Times New Roman"/>
          <w:kern w:val="1"/>
          <w:sz w:val="28"/>
          <w:szCs w:val="28"/>
          <w:lang w:eastAsia="hi-IN" w:bidi="hi-IN"/>
        </w:rPr>
      </w:pPr>
      <w:r w:rsidRPr="00A47644">
        <w:rPr>
          <w:rFonts w:ascii="Times New Roman" w:eastAsia="SimSun" w:hAnsi="Times New Roman"/>
          <w:kern w:val="1"/>
          <w:sz w:val="28"/>
          <w:szCs w:val="28"/>
          <w:lang w:eastAsia="hi-IN" w:bidi="hi-IN"/>
        </w:rPr>
        <w:t>202</w:t>
      </w:r>
      <w:r w:rsidR="004E7405">
        <w:rPr>
          <w:rFonts w:ascii="Times New Roman" w:eastAsia="SimSun" w:hAnsi="Times New Roman"/>
          <w:kern w:val="1"/>
          <w:sz w:val="28"/>
          <w:szCs w:val="28"/>
          <w:lang w:eastAsia="hi-IN" w:bidi="hi-IN"/>
        </w:rPr>
        <w:t>3</w:t>
      </w:r>
      <w:r w:rsidRPr="00A47644">
        <w:rPr>
          <w:rFonts w:ascii="Times New Roman" w:eastAsia="SimSun" w:hAnsi="Times New Roman"/>
          <w:kern w:val="1"/>
          <w:sz w:val="28"/>
          <w:szCs w:val="28"/>
          <w:lang w:eastAsia="hi-IN" w:bidi="hi-IN"/>
        </w:rPr>
        <w:t>. gada 6 mēnešos reģistrēti nepilngadīgo izdarītie noziedzīgi nodarījumi, kuri kvalificējami pēc KL pantiem (salīdzinājumā ar 202</w:t>
      </w:r>
      <w:r w:rsidR="004E7405">
        <w:rPr>
          <w:rFonts w:ascii="Times New Roman" w:eastAsia="SimSun" w:hAnsi="Times New Roman"/>
          <w:kern w:val="1"/>
          <w:sz w:val="28"/>
          <w:szCs w:val="28"/>
          <w:lang w:eastAsia="hi-IN" w:bidi="hi-IN"/>
        </w:rPr>
        <w:t>2</w:t>
      </w:r>
      <w:r w:rsidRPr="00A47644">
        <w:rPr>
          <w:rFonts w:ascii="Times New Roman" w:eastAsia="SimSun" w:hAnsi="Times New Roman"/>
          <w:kern w:val="1"/>
          <w:sz w:val="28"/>
          <w:szCs w:val="28"/>
          <w:lang w:eastAsia="hi-IN" w:bidi="hi-IN"/>
        </w:rPr>
        <w:t>. gada 6 mēnešiem):</w:t>
      </w:r>
    </w:p>
    <w:p w:rsidR="007E1086" w:rsidRPr="007E1086" w:rsidRDefault="007E1086" w:rsidP="007E1086">
      <w:pPr>
        <w:widowControl w:val="0"/>
        <w:suppressAutoHyphens/>
        <w:spacing w:after="0" w:line="240" w:lineRule="auto"/>
        <w:ind w:firstLine="720"/>
        <w:jc w:val="both"/>
        <w:textAlignment w:val="baseline"/>
        <w:rPr>
          <w:rFonts w:ascii="Times New Roman" w:eastAsia="SimSun" w:hAnsi="Times New Roman"/>
          <w:color w:val="FF0000"/>
          <w:kern w:val="1"/>
          <w:sz w:val="24"/>
          <w:szCs w:val="24"/>
          <w:lang w:eastAsia="hi-IN" w:bidi="hi-IN"/>
        </w:rPr>
      </w:pPr>
    </w:p>
    <w:tbl>
      <w:tblPr>
        <w:tblW w:w="8211" w:type="dxa"/>
        <w:tblInd w:w="10" w:type="dxa"/>
        <w:tblLayout w:type="fixed"/>
        <w:tblCellMar>
          <w:left w:w="10" w:type="dxa"/>
          <w:right w:w="10" w:type="dxa"/>
        </w:tblCellMar>
        <w:tblLook w:val="0000" w:firstRow="0" w:lastRow="0" w:firstColumn="0" w:lastColumn="0" w:noHBand="0" w:noVBand="0"/>
      </w:tblPr>
      <w:tblGrid>
        <w:gridCol w:w="4951"/>
        <w:gridCol w:w="1134"/>
        <w:gridCol w:w="1134"/>
        <w:gridCol w:w="992"/>
      </w:tblGrid>
      <w:tr w:rsidR="00A47644" w:rsidRPr="007E1086" w:rsidTr="007E1086">
        <w:trPr>
          <w:trHeight w:val="319"/>
        </w:trPr>
        <w:tc>
          <w:tcPr>
            <w:tcW w:w="4951" w:type="dxa"/>
            <w:tcBorders>
              <w:top w:val="single" w:sz="2" w:space="0" w:color="000000"/>
              <w:left w:val="single" w:sz="2" w:space="0" w:color="000000"/>
              <w:bottom w:val="single" w:sz="2" w:space="0" w:color="000000"/>
            </w:tcBorders>
            <w:shd w:val="clear" w:color="auto" w:fill="BFBFBF"/>
          </w:tcPr>
          <w:p w:rsidR="00A47644" w:rsidRPr="00A47644" w:rsidRDefault="00A47644" w:rsidP="00A47644">
            <w:pPr>
              <w:widowControl w:val="0"/>
              <w:suppressLineNumbers/>
              <w:suppressAutoHyphens/>
              <w:spacing w:after="0" w:line="240" w:lineRule="auto"/>
              <w:jc w:val="both"/>
              <w:textAlignment w:val="baseline"/>
              <w:rPr>
                <w:rFonts w:ascii="Times New Roman" w:eastAsia="SimSun" w:hAnsi="Times New Roman"/>
                <w:bCs/>
                <w:kern w:val="1"/>
                <w:sz w:val="24"/>
                <w:szCs w:val="24"/>
                <w:lang w:eastAsia="hi-IN" w:bidi="hi-IN"/>
              </w:rPr>
            </w:pPr>
            <w:r w:rsidRPr="00A47644">
              <w:rPr>
                <w:rFonts w:ascii="Times New Roman" w:eastAsia="SimSun" w:hAnsi="Times New Roman"/>
                <w:b/>
                <w:bCs/>
                <w:kern w:val="1"/>
                <w:sz w:val="24"/>
                <w:szCs w:val="24"/>
                <w:lang w:eastAsia="hi-IN" w:bidi="hi-IN"/>
              </w:rPr>
              <w:t>KL pants</w:t>
            </w:r>
          </w:p>
        </w:tc>
        <w:tc>
          <w:tcPr>
            <w:tcW w:w="1134" w:type="dxa"/>
            <w:tcBorders>
              <w:top w:val="single" w:sz="2" w:space="0" w:color="000000"/>
              <w:left w:val="single" w:sz="2" w:space="0" w:color="000000"/>
              <w:bottom w:val="single" w:sz="2" w:space="0" w:color="000000"/>
            </w:tcBorders>
            <w:shd w:val="clear" w:color="auto" w:fill="BFBFBF"/>
          </w:tcPr>
          <w:p w:rsidR="00A47644" w:rsidRPr="00A47644" w:rsidRDefault="004E7405" w:rsidP="00A47644">
            <w:pPr>
              <w:widowControl w:val="0"/>
              <w:suppressAutoHyphens/>
              <w:spacing w:after="0" w:line="240" w:lineRule="auto"/>
              <w:jc w:val="center"/>
              <w:textAlignment w:val="baseline"/>
              <w:rPr>
                <w:rFonts w:ascii="Times New Roman" w:eastAsia="SimSun" w:hAnsi="Times New Roman"/>
                <w:b/>
                <w:kern w:val="1"/>
                <w:sz w:val="24"/>
                <w:szCs w:val="24"/>
                <w:lang w:eastAsia="hi-IN" w:bidi="hi-IN"/>
              </w:rPr>
            </w:pPr>
            <w:r>
              <w:rPr>
                <w:rFonts w:ascii="Times New Roman" w:eastAsia="SimSun" w:hAnsi="Times New Roman"/>
                <w:b/>
                <w:bCs/>
                <w:kern w:val="1"/>
                <w:sz w:val="24"/>
                <w:szCs w:val="24"/>
                <w:lang w:eastAsia="hi-IN" w:bidi="hi-IN"/>
              </w:rPr>
              <w:t>2022</w:t>
            </w:r>
            <w:r w:rsidR="00A47644" w:rsidRPr="00A47644">
              <w:rPr>
                <w:rFonts w:ascii="Times New Roman" w:eastAsia="SimSun" w:hAnsi="Times New Roman"/>
                <w:b/>
                <w:bCs/>
                <w:kern w:val="1"/>
                <w:sz w:val="24"/>
                <w:szCs w:val="24"/>
                <w:lang w:eastAsia="hi-IN" w:bidi="hi-IN"/>
              </w:rPr>
              <w:t>.gada 6 mēnešos</w:t>
            </w:r>
          </w:p>
        </w:tc>
        <w:tc>
          <w:tcPr>
            <w:tcW w:w="1134" w:type="dxa"/>
            <w:tcBorders>
              <w:top w:val="single" w:sz="2" w:space="0" w:color="000000"/>
              <w:left w:val="single" w:sz="2" w:space="0" w:color="000000"/>
              <w:bottom w:val="single" w:sz="2" w:space="0" w:color="000000"/>
            </w:tcBorders>
            <w:shd w:val="clear" w:color="auto" w:fill="BFBFBF"/>
          </w:tcPr>
          <w:p w:rsidR="00A47644" w:rsidRPr="00A47644" w:rsidRDefault="00A47644" w:rsidP="004E7405">
            <w:pPr>
              <w:widowControl w:val="0"/>
              <w:suppressAutoHyphens/>
              <w:spacing w:after="0" w:line="240" w:lineRule="auto"/>
              <w:jc w:val="center"/>
              <w:textAlignment w:val="baseline"/>
              <w:rPr>
                <w:rFonts w:ascii="Times New Roman" w:eastAsia="SimSun" w:hAnsi="Times New Roman"/>
                <w:b/>
                <w:kern w:val="1"/>
                <w:sz w:val="24"/>
                <w:szCs w:val="24"/>
                <w:lang w:eastAsia="hi-IN" w:bidi="hi-IN"/>
              </w:rPr>
            </w:pPr>
            <w:r w:rsidRPr="00A47644">
              <w:rPr>
                <w:rFonts w:ascii="Times New Roman" w:eastAsia="SimSun" w:hAnsi="Times New Roman"/>
                <w:b/>
                <w:bCs/>
                <w:kern w:val="1"/>
                <w:sz w:val="24"/>
                <w:szCs w:val="24"/>
                <w:lang w:eastAsia="hi-IN" w:bidi="hi-IN"/>
              </w:rPr>
              <w:t>202</w:t>
            </w:r>
            <w:r w:rsidR="004E7405">
              <w:rPr>
                <w:rFonts w:ascii="Times New Roman" w:eastAsia="SimSun" w:hAnsi="Times New Roman"/>
                <w:b/>
                <w:bCs/>
                <w:kern w:val="1"/>
                <w:sz w:val="24"/>
                <w:szCs w:val="24"/>
                <w:lang w:eastAsia="hi-IN" w:bidi="hi-IN"/>
              </w:rPr>
              <w:t>3</w:t>
            </w:r>
            <w:r w:rsidRPr="00A47644">
              <w:rPr>
                <w:rFonts w:ascii="Times New Roman" w:eastAsia="SimSun" w:hAnsi="Times New Roman"/>
                <w:b/>
                <w:bCs/>
                <w:kern w:val="1"/>
                <w:sz w:val="24"/>
                <w:szCs w:val="24"/>
                <w:lang w:eastAsia="hi-IN" w:bidi="hi-IN"/>
              </w:rPr>
              <w:t>.gada 6 mēnešos</w:t>
            </w:r>
          </w:p>
        </w:tc>
        <w:tc>
          <w:tcPr>
            <w:tcW w:w="992" w:type="dxa"/>
            <w:tcBorders>
              <w:top w:val="single" w:sz="4" w:space="0" w:color="000000"/>
              <w:left w:val="single" w:sz="2" w:space="0" w:color="000000"/>
              <w:bottom w:val="single" w:sz="4" w:space="0" w:color="000000"/>
              <w:right w:val="single" w:sz="4" w:space="0" w:color="000000"/>
            </w:tcBorders>
            <w:shd w:val="clear" w:color="auto" w:fill="BFBFBF"/>
          </w:tcPr>
          <w:p w:rsidR="00A47644" w:rsidRPr="00A47644" w:rsidRDefault="00A47644" w:rsidP="00A47644">
            <w:pPr>
              <w:suppressAutoHyphens/>
              <w:spacing w:after="0" w:line="240" w:lineRule="auto"/>
              <w:jc w:val="center"/>
              <w:rPr>
                <w:rFonts w:ascii="Times New Roman" w:eastAsia="SimSun" w:hAnsi="Times New Roman"/>
                <w:b/>
                <w:bCs/>
                <w:kern w:val="1"/>
                <w:sz w:val="24"/>
                <w:szCs w:val="24"/>
                <w:lang w:eastAsia="hi-IN" w:bidi="hi-IN"/>
              </w:rPr>
            </w:pPr>
            <w:r w:rsidRPr="00A47644">
              <w:rPr>
                <w:rFonts w:ascii="Times New Roman" w:eastAsia="SimSun" w:hAnsi="Times New Roman"/>
                <w:b/>
                <w:kern w:val="1"/>
                <w:sz w:val="24"/>
                <w:szCs w:val="24"/>
                <w:lang w:eastAsia="hi-IN" w:bidi="hi-IN"/>
              </w:rPr>
              <w:t>+/-</w:t>
            </w:r>
          </w:p>
        </w:tc>
      </w:tr>
      <w:tr w:rsidR="004E7405" w:rsidRPr="007E1086" w:rsidTr="007E1086">
        <w:tc>
          <w:tcPr>
            <w:tcW w:w="4951" w:type="dxa"/>
            <w:tcBorders>
              <w:top w:val="single" w:sz="2" w:space="0" w:color="000000"/>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bCs/>
                <w:kern w:val="1"/>
                <w:sz w:val="24"/>
                <w:szCs w:val="24"/>
                <w:lang w:eastAsia="hi-IN" w:bidi="hi-IN"/>
              </w:rPr>
              <w:t>78.p. - nacionālā, etniskā un rasu naida izraisīšana</w:t>
            </w:r>
          </w:p>
        </w:tc>
        <w:tc>
          <w:tcPr>
            <w:tcW w:w="1134" w:type="dxa"/>
            <w:tcBorders>
              <w:top w:val="single" w:sz="2" w:space="0" w:color="000000"/>
              <w:left w:val="single" w:sz="2" w:space="0" w:color="000000"/>
              <w:bottom w:val="single" w:sz="2" w:space="0" w:color="000000"/>
            </w:tcBorders>
            <w:vAlign w:val="center"/>
          </w:tcPr>
          <w:p w:rsidR="004E7405" w:rsidRPr="00A47644" w:rsidRDefault="004E7405" w:rsidP="004E7405">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134" w:type="dxa"/>
            <w:tcBorders>
              <w:top w:val="single" w:sz="2" w:space="0" w:color="000000"/>
              <w:left w:val="single" w:sz="2" w:space="0" w:color="000000"/>
              <w:bottom w:val="single" w:sz="2" w:space="0" w:color="000000"/>
            </w:tcBorders>
            <w:vAlign w:val="center"/>
          </w:tcPr>
          <w:p w:rsidR="004E7405" w:rsidRPr="00A47644" w:rsidRDefault="003051BC" w:rsidP="004E7405">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bCs/>
                <w:kern w:val="1"/>
                <w:sz w:val="24"/>
                <w:szCs w:val="24"/>
                <w:lang w:eastAsia="hi-IN" w:bidi="hi-IN"/>
              </w:rPr>
            </w:pPr>
            <w:r>
              <w:rPr>
                <w:rFonts w:ascii="Times New Roman" w:eastAsia="SimSun" w:hAnsi="Times New Roman"/>
                <w:b/>
                <w:bCs/>
                <w:kern w:val="1"/>
                <w:sz w:val="24"/>
                <w:szCs w:val="24"/>
                <w:lang w:eastAsia="hi-IN" w:bidi="hi-IN"/>
              </w:rPr>
              <w:t>+2</w:t>
            </w:r>
          </w:p>
        </w:tc>
      </w:tr>
      <w:tr w:rsidR="004E7405" w:rsidRPr="007E1086" w:rsidTr="007E1086">
        <w:tc>
          <w:tcPr>
            <w:tcW w:w="4951" w:type="dxa"/>
            <w:tcBorders>
              <w:top w:val="single" w:sz="2" w:space="0" w:color="000000"/>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bCs/>
                <w:kern w:val="1"/>
                <w:sz w:val="24"/>
                <w:szCs w:val="24"/>
                <w:lang w:eastAsia="hi-IN" w:bidi="hi-IN"/>
              </w:rPr>
            </w:pPr>
            <w:r w:rsidRPr="00A47644">
              <w:rPr>
                <w:rFonts w:ascii="Times New Roman" w:eastAsia="SimSun" w:hAnsi="Times New Roman"/>
                <w:bCs/>
                <w:kern w:val="1"/>
                <w:sz w:val="24"/>
                <w:szCs w:val="24"/>
                <w:lang w:eastAsia="hi-IN" w:bidi="hi-IN"/>
              </w:rPr>
              <w:t>93.p. - valsts simbolu zaimošana</w:t>
            </w:r>
          </w:p>
        </w:tc>
        <w:tc>
          <w:tcPr>
            <w:tcW w:w="1134" w:type="dxa"/>
            <w:tcBorders>
              <w:top w:val="single" w:sz="2" w:space="0" w:color="000000"/>
              <w:left w:val="single" w:sz="2" w:space="0" w:color="000000"/>
              <w:bottom w:val="single" w:sz="2" w:space="0" w:color="000000"/>
            </w:tcBorders>
            <w:vAlign w:val="center"/>
          </w:tcPr>
          <w:p w:rsidR="004E7405" w:rsidRPr="00A47644" w:rsidRDefault="004E7405" w:rsidP="004E7405">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134" w:type="dxa"/>
            <w:tcBorders>
              <w:top w:val="single" w:sz="2" w:space="0" w:color="000000"/>
              <w:left w:val="single" w:sz="2" w:space="0" w:color="000000"/>
              <w:bottom w:val="single" w:sz="2" w:space="0" w:color="000000"/>
            </w:tcBorders>
            <w:vAlign w:val="center"/>
          </w:tcPr>
          <w:p w:rsidR="004E7405" w:rsidRPr="00A47644" w:rsidRDefault="003051BC" w:rsidP="004E7405">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116.p.</w:t>
            </w:r>
            <w:bookmarkStart w:id="3" w:name="p116"/>
            <w:bookmarkEnd w:id="3"/>
            <w:r w:rsidRPr="00A47644">
              <w:rPr>
                <w:rFonts w:ascii="Times New Roman" w:eastAsia="SimSun" w:hAnsi="Times New Roman"/>
                <w:kern w:val="1"/>
                <w:sz w:val="24"/>
                <w:szCs w:val="24"/>
                <w:lang w:eastAsia="hi-IN" w:bidi="hi-IN"/>
              </w:rPr>
              <w:t xml:space="preserve"> - slepkavība</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117.p. - slepkavība pastiprinošos apstākļos</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118.p.</w:t>
            </w:r>
            <w:bookmarkStart w:id="4" w:name="p118"/>
            <w:bookmarkEnd w:id="4"/>
            <w:r w:rsidRPr="00A47644">
              <w:rPr>
                <w:rFonts w:ascii="Times New Roman" w:eastAsia="SimSun" w:hAnsi="Times New Roman"/>
                <w:kern w:val="1"/>
                <w:sz w:val="24"/>
                <w:szCs w:val="24"/>
                <w:lang w:eastAsia="hi-IN" w:bidi="hi-IN"/>
              </w:rPr>
              <w:t xml:space="preserve"> - slepkavība sevišķi pastiprinošos apstākļos</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125.p. </w:t>
            </w:r>
            <w:bookmarkStart w:id="5" w:name="p125"/>
            <w:bookmarkEnd w:id="5"/>
            <w:r w:rsidRPr="00A47644">
              <w:rPr>
                <w:rFonts w:ascii="Times New Roman" w:eastAsia="SimSun" w:hAnsi="Times New Roman"/>
                <w:kern w:val="1"/>
                <w:sz w:val="24"/>
                <w:szCs w:val="24"/>
                <w:lang w:eastAsia="hi-IN" w:bidi="hi-IN"/>
              </w:rPr>
              <w:t>- tīšs smags miesas bojājums</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126.p. </w:t>
            </w:r>
            <w:bookmarkStart w:id="6" w:name="p126"/>
            <w:bookmarkEnd w:id="6"/>
            <w:r w:rsidRPr="00A47644">
              <w:rPr>
                <w:rFonts w:ascii="Times New Roman" w:eastAsia="SimSun" w:hAnsi="Times New Roman"/>
                <w:kern w:val="1"/>
                <w:sz w:val="24"/>
                <w:szCs w:val="24"/>
                <w:lang w:eastAsia="hi-IN" w:bidi="hi-IN"/>
              </w:rPr>
              <w:t>- tīšs vidēja smaguma miesas bojājums</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7</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-6</w:t>
            </w:r>
          </w:p>
        </w:tc>
      </w:tr>
      <w:tr w:rsidR="004E7405" w:rsidRPr="007E1086" w:rsidTr="007E1086">
        <w:trPr>
          <w:trHeight w:val="370"/>
        </w:trPr>
        <w:tc>
          <w:tcPr>
            <w:tcW w:w="4951" w:type="dxa"/>
            <w:tcBorders>
              <w:top w:val="single" w:sz="4" w:space="0" w:color="000000"/>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130.p. </w:t>
            </w:r>
            <w:bookmarkStart w:id="7" w:name="p130"/>
            <w:bookmarkEnd w:id="7"/>
            <w:r>
              <w:rPr>
                <w:rFonts w:ascii="Times New Roman" w:eastAsia="SimSun" w:hAnsi="Times New Roman"/>
                <w:kern w:val="1"/>
                <w:sz w:val="24"/>
                <w:szCs w:val="24"/>
                <w:lang w:eastAsia="hi-IN" w:bidi="hi-IN"/>
              </w:rPr>
              <w:t xml:space="preserve">- </w:t>
            </w:r>
            <w:r w:rsidRPr="00A47644">
              <w:rPr>
                <w:rFonts w:ascii="Times New Roman" w:eastAsia="SimSun" w:hAnsi="Times New Roman"/>
                <w:kern w:val="1"/>
                <w:sz w:val="24"/>
                <w:szCs w:val="24"/>
                <w:lang w:eastAsia="hi-IN" w:bidi="hi-IN"/>
              </w:rPr>
              <w:t>tīšs viegls miesas bojājums</w:t>
            </w:r>
          </w:p>
        </w:tc>
        <w:tc>
          <w:tcPr>
            <w:tcW w:w="1134" w:type="dxa"/>
            <w:tcBorders>
              <w:top w:val="single" w:sz="4" w:space="0" w:color="000000"/>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14</w:t>
            </w:r>
          </w:p>
        </w:tc>
        <w:tc>
          <w:tcPr>
            <w:tcW w:w="1134" w:type="dxa"/>
            <w:tcBorders>
              <w:top w:val="single" w:sz="4" w:space="0" w:color="000000"/>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5</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-9</w:t>
            </w:r>
          </w:p>
        </w:tc>
      </w:tr>
      <w:tr w:rsidR="004E7405" w:rsidRPr="007E1086" w:rsidTr="007E1086">
        <w:tc>
          <w:tcPr>
            <w:tcW w:w="4951" w:type="dxa"/>
            <w:tcBorders>
              <w:top w:val="single" w:sz="4" w:space="0" w:color="000000"/>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131.p. </w:t>
            </w:r>
            <w:bookmarkStart w:id="8" w:name="p131"/>
            <w:bookmarkEnd w:id="8"/>
            <w:r w:rsidRPr="00A47644">
              <w:rPr>
                <w:rFonts w:ascii="Times New Roman" w:eastAsia="SimSun" w:hAnsi="Times New Roman"/>
                <w:kern w:val="1"/>
                <w:sz w:val="24"/>
                <w:szCs w:val="24"/>
                <w:lang w:eastAsia="hi-IN" w:bidi="hi-IN"/>
              </w:rPr>
              <w:t>- miesas bojājums aiz neuzmanības</w:t>
            </w:r>
          </w:p>
        </w:tc>
        <w:tc>
          <w:tcPr>
            <w:tcW w:w="1134" w:type="dxa"/>
            <w:tcBorders>
              <w:top w:val="single" w:sz="4" w:space="0" w:color="000000"/>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134" w:type="dxa"/>
            <w:tcBorders>
              <w:top w:val="single" w:sz="4" w:space="0" w:color="000000"/>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132.p. - draudi izdarīt slepkavību un nodarīt smagu miesas bojājumu</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159.p. </w:t>
            </w:r>
            <w:bookmarkStart w:id="9" w:name="p159"/>
            <w:bookmarkEnd w:id="9"/>
            <w:r w:rsidRPr="00A47644">
              <w:rPr>
                <w:rFonts w:ascii="Times New Roman" w:eastAsia="SimSun" w:hAnsi="Times New Roman"/>
                <w:kern w:val="1"/>
                <w:sz w:val="24"/>
                <w:szCs w:val="24"/>
                <w:lang w:eastAsia="hi-IN" w:bidi="hi-IN"/>
              </w:rPr>
              <w:t xml:space="preserve">- </w:t>
            </w:r>
            <w:proofErr w:type="spellStart"/>
            <w:r w:rsidRPr="00A47644">
              <w:rPr>
                <w:rFonts w:ascii="Times New Roman" w:eastAsia="SimSun" w:hAnsi="Times New Roman"/>
                <w:kern w:val="1"/>
                <w:sz w:val="24"/>
                <w:szCs w:val="24"/>
                <w:lang w:eastAsia="hi-IN" w:bidi="hi-IN"/>
              </w:rPr>
              <w:t>izvarošana</w:t>
            </w:r>
            <w:proofErr w:type="spellEnd"/>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160.p. </w:t>
            </w:r>
            <w:bookmarkStart w:id="10" w:name="p160"/>
            <w:bookmarkEnd w:id="10"/>
            <w:r w:rsidRPr="00A47644">
              <w:rPr>
                <w:rFonts w:ascii="Times New Roman" w:eastAsia="SimSun" w:hAnsi="Times New Roman"/>
                <w:kern w:val="1"/>
                <w:sz w:val="24"/>
                <w:szCs w:val="24"/>
                <w:lang w:eastAsia="hi-IN" w:bidi="hi-IN"/>
              </w:rPr>
              <w:t>- vardarbīga dzimumtieksmes apmierināšana</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3</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162.p. - pavešana netiklībā</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 xml:space="preserve">166.p. - </w:t>
            </w:r>
            <w:r w:rsidRPr="004E7405">
              <w:rPr>
                <w:rFonts w:ascii="Times New Roman" w:eastAsia="SimSun" w:hAnsi="Times New Roman"/>
                <w:kern w:val="1"/>
                <w:sz w:val="24"/>
                <w:szCs w:val="24"/>
                <w:lang w:eastAsia="hi-IN" w:bidi="hi-IN"/>
              </w:rPr>
              <w:t>pornogrāfiska priekšnesuma demonstrēšanas, intīma rakstura izklaides ierobežošanas un pornogrāfiska rakstura materiāla aprites noteikumu pārkāpšana</w:t>
            </w:r>
          </w:p>
        </w:tc>
        <w:tc>
          <w:tcPr>
            <w:tcW w:w="1134" w:type="dxa"/>
            <w:tcBorders>
              <w:left w:val="single" w:sz="2" w:space="0" w:color="000000"/>
              <w:bottom w:val="single" w:sz="2" w:space="0" w:color="000000"/>
            </w:tcBorders>
            <w:vAlign w:val="center"/>
          </w:tcPr>
          <w:p w:rsidR="004E7405"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4</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w:t>
            </w:r>
          </w:p>
        </w:tc>
      </w:tr>
      <w:tr w:rsidR="004E7405" w:rsidRPr="007E1086" w:rsidTr="007E1086">
        <w:tc>
          <w:tcPr>
            <w:tcW w:w="4951" w:type="dxa"/>
            <w:tcBorders>
              <w:left w:val="single" w:sz="2" w:space="0" w:color="000000"/>
              <w:bottom w:val="single" w:sz="4" w:space="0" w:color="auto"/>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175.p. - zādzība</w:t>
            </w:r>
          </w:p>
        </w:tc>
        <w:tc>
          <w:tcPr>
            <w:tcW w:w="1134" w:type="dxa"/>
            <w:tcBorders>
              <w:left w:val="single" w:sz="2" w:space="0" w:color="000000"/>
              <w:bottom w:val="single" w:sz="4" w:space="0" w:color="auto"/>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34</w:t>
            </w:r>
          </w:p>
        </w:tc>
        <w:tc>
          <w:tcPr>
            <w:tcW w:w="1134" w:type="dxa"/>
            <w:tcBorders>
              <w:left w:val="single" w:sz="2" w:space="0" w:color="000000"/>
              <w:bottom w:val="single" w:sz="4" w:space="0" w:color="auto"/>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38</w:t>
            </w:r>
          </w:p>
        </w:tc>
        <w:tc>
          <w:tcPr>
            <w:tcW w:w="992" w:type="dxa"/>
            <w:tcBorders>
              <w:top w:val="single" w:sz="4" w:space="0" w:color="000000"/>
              <w:left w:val="single" w:sz="2" w:space="0" w:color="000000"/>
              <w:bottom w:val="single" w:sz="4" w:space="0" w:color="auto"/>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bCs/>
                <w:kern w:val="1"/>
                <w:sz w:val="24"/>
                <w:szCs w:val="24"/>
                <w:lang w:eastAsia="hi-IN" w:bidi="hi-IN"/>
              </w:rPr>
            </w:pPr>
            <w:r>
              <w:rPr>
                <w:rFonts w:ascii="Times New Roman" w:eastAsia="SimSun" w:hAnsi="Times New Roman"/>
                <w:b/>
                <w:bCs/>
                <w:kern w:val="1"/>
                <w:sz w:val="24"/>
                <w:szCs w:val="24"/>
                <w:lang w:eastAsia="hi-IN" w:bidi="hi-IN"/>
              </w:rPr>
              <w:t>+4</w:t>
            </w:r>
          </w:p>
        </w:tc>
      </w:tr>
      <w:tr w:rsidR="004E7405" w:rsidRPr="007E1086" w:rsidTr="007E1086">
        <w:tc>
          <w:tcPr>
            <w:tcW w:w="4951" w:type="dxa"/>
            <w:tcBorders>
              <w:top w:val="single" w:sz="4" w:space="0" w:color="auto"/>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176.p. </w:t>
            </w:r>
            <w:bookmarkStart w:id="11" w:name="p176"/>
            <w:bookmarkEnd w:id="11"/>
            <w:r w:rsidRPr="00A47644">
              <w:rPr>
                <w:rFonts w:ascii="Times New Roman" w:eastAsia="SimSun" w:hAnsi="Times New Roman"/>
                <w:kern w:val="1"/>
                <w:sz w:val="24"/>
                <w:szCs w:val="24"/>
                <w:lang w:eastAsia="hi-IN" w:bidi="hi-IN"/>
              </w:rPr>
              <w:t>- laupīšana</w:t>
            </w:r>
          </w:p>
        </w:tc>
        <w:tc>
          <w:tcPr>
            <w:tcW w:w="1134" w:type="dxa"/>
            <w:tcBorders>
              <w:top w:val="single" w:sz="4" w:space="0" w:color="auto"/>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15</w:t>
            </w:r>
          </w:p>
        </w:tc>
        <w:tc>
          <w:tcPr>
            <w:tcW w:w="1134" w:type="dxa"/>
            <w:tcBorders>
              <w:top w:val="single" w:sz="4" w:space="0" w:color="auto"/>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25</w:t>
            </w:r>
          </w:p>
        </w:tc>
        <w:tc>
          <w:tcPr>
            <w:tcW w:w="992" w:type="dxa"/>
            <w:tcBorders>
              <w:top w:val="single" w:sz="4" w:space="0" w:color="auto"/>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+10</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177.p. </w:t>
            </w:r>
            <w:bookmarkStart w:id="12" w:name="p177"/>
            <w:bookmarkEnd w:id="12"/>
            <w:r w:rsidRPr="00A47644">
              <w:rPr>
                <w:rFonts w:ascii="Times New Roman" w:eastAsia="SimSun" w:hAnsi="Times New Roman"/>
                <w:kern w:val="1"/>
                <w:sz w:val="24"/>
                <w:szCs w:val="24"/>
                <w:lang w:eastAsia="hi-IN" w:bidi="hi-IN"/>
              </w:rPr>
              <w:t>- krāpšana</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179.p. </w:t>
            </w:r>
            <w:bookmarkStart w:id="13" w:name="p179"/>
            <w:bookmarkEnd w:id="13"/>
            <w:r w:rsidRPr="00A47644">
              <w:rPr>
                <w:rFonts w:ascii="Times New Roman" w:eastAsia="SimSun" w:hAnsi="Times New Roman"/>
                <w:kern w:val="1"/>
                <w:sz w:val="24"/>
                <w:szCs w:val="24"/>
                <w:lang w:eastAsia="hi-IN" w:bidi="hi-IN"/>
              </w:rPr>
              <w:t>- piesavināšanās</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180.p. </w:t>
            </w:r>
            <w:bookmarkStart w:id="14" w:name="p180"/>
            <w:bookmarkEnd w:id="14"/>
            <w:r w:rsidRPr="00A47644">
              <w:rPr>
                <w:rFonts w:ascii="Times New Roman" w:eastAsia="SimSun" w:hAnsi="Times New Roman"/>
                <w:kern w:val="1"/>
                <w:sz w:val="24"/>
                <w:szCs w:val="24"/>
                <w:lang w:eastAsia="hi-IN" w:bidi="hi-IN"/>
              </w:rPr>
              <w:t>- zādzība, krāpšana, piesavināšanās nelielā apmērā</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57</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122</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+65</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183.p. - izspiešana</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185.p. </w:t>
            </w:r>
            <w:bookmarkStart w:id="15" w:name="p185"/>
            <w:bookmarkEnd w:id="15"/>
            <w:r w:rsidRPr="00A47644">
              <w:rPr>
                <w:rFonts w:ascii="Times New Roman" w:eastAsia="SimSun" w:hAnsi="Times New Roman"/>
                <w:kern w:val="1"/>
                <w:sz w:val="24"/>
                <w:szCs w:val="24"/>
                <w:lang w:eastAsia="hi-IN" w:bidi="hi-IN"/>
              </w:rPr>
              <w:t>- mantas tīša iznīcināšana un bojāšana</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24</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31</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+7</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186.p. </w:t>
            </w:r>
            <w:bookmarkStart w:id="16" w:name="p186"/>
            <w:bookmarkEnd w:id="16"/>
            <w:r w:rsidRPr="00A47644">
              <w:rPr>
                <w:rFonts w:ascii="Times New Roman" w:eastAsia="SimSun" w:hAnsi="Times New Roman"/>
                <w:kern w:val="1"/>
                <w:sz w:val="24"/>
                <w:szCs w:val="24"/>
                <w:lang w:eastAsia="hi-IN" w:bidi="hi-IN"/>
              </w:rPr>
              <w:t>- mantas iznīcināšana un bojāšana aiz neuzmanības</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4E7405" w:rsidRPr="007E1086" w:rsidTr="004E7405">
        <w:tc>
          <w:tcPr>
            <w:tcW w:w="4951" w:type="dxa"/>
            <w:tcBorders>
              <w:left w:val="single" w:sz="2" w:space="0" w:color="000000"/>
              <w:bottom w:val="single" w:sz="4" w:space="0" w:color="auto"/>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193.p. - n</w:t>
            </w:r>
            <w:r w:rsidRPr="001555AE">
              <w:rPr>
                <w:rFonts w:ascii="Times New Roman" w:eastAsia="SimSun" w:hAnsi="Times New Roman"/>
                <w:kern w:val="1"/>
                <w:sz w:val="24"/>
                <w:szCs w:val="24"/>
                <w:lang w:eastAsia="hi-IN" w:bidi="hi-IN"/>
              </w:rPr>
              <w:t>elikumīgas darbības ar finanšu instrumentiem un maksāšanas līdzekļiem</w:t>
            </w:r>
          </w:p>
        </w:tc>
        <w:tc>
          <w:tcPr>
            <w:tcW w:w="1134" w:type="dxa"/>
            <w:tcBorders>
              <w:left w:val="single" w:sz="2" w:space="0" w:color="000000"/>
              <w:bottom w:val="single" w:sz="4" w:space="0" w:color="auto"/>
            </w:tcBorders>
            <w:vAlign w:val="center"/>
          </w:tcPr>
          <w:p w:rsidR="004E7405"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6</w:t>
            </w:r>
          </w:p>
        </w:tc>
        <w:tc>
          <w:tcPr>
            <w:tcW w:w="1134" w:type="dxa"/>
            <w:tcBorders>
              <w:left w:val="single" w:sz="2" w:space="0" w:color="000000"/>
              <w:bottom w:val="single" w:sz="4" w:space="0" w:color="auto"/>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4</w:t>
            </w:r>
          </w:p>
        </w:tc>
        <w:tc>
          <w:tcPr>
            <w:tcW w:w="992" w:type="dxa"/>
            <w:tcBorders>
              <w:top w:val="single" w:sz="4" w:space="0" w:color="000000"/>
              <w:left w:val="single" w:sz="2" w:space="0" w:color="000000"/>
              <w:bottom w:val="single" w:sz="4" w:space="0" w:color="auto"/>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4E7405" w:rsidRPr="007E1086" w:rsidTr="004E7405">
        <w:tc>
          <w:tcPr>
            <w:tcW w:w="4951" w:type="dxa"/>
            <w:tcBorders>
              <w:top w:val="single" w:sz="4" w:space="0" w:color="auto"/>
              <w:left w:val="single" w:sz="4" w:space="0" w:color="auto"/>
              <w:bottom w:val="single" w:sz="4" w:space="0" w:color="auto"/>
              <w:right w:val="single" w:sz="4" w:space="0" w:color="auto"/>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lastRenderedPageBreak/>
              <w:t xml:space="preserve">230.p. </w:t>
            </w:r>
            <w:bookmarkStart w:id="17" w:name="p230"/>
            <w:bookmarkEnd w:id="17"/>
            <w:r w:rsidRPr="00A47644">
              <w:rPr>
                <w:rFonts w:ascii="Times New Roman" w:eastAsia="SimSun" w:hAnsi="Times New Roman"/>
                <w:kern w:val="1"/>
                <w:sz w:val="24"/>
                <w:szCs w:val="24"/>
                <w:lang w:eastAsia="hi-IN" w:bidi="hi-IN"/>
              </w:rPr>
              <w:t>- cietsirdīga izturēšanās pret dzīvniekiem</w:t>
            </w:r>
          </w:p>
        </w:tc>
        <w:tc>
          <w:tcPr>
            <w:tcW w:w="1134" w:type="dxa"/>
            <w:tcBorders>
              <w:top w:val="single" w:sz="4" w:space="0" w:color="auto"/>
              <w:left w:val="single" w:sz="4" w:space="0" w:color="auto"/>
              <w:bottom w:val="single" w:sz="4" w:space="0" w:color="auto"/>
              <w:right w:val="single" w:sz="4" w:space="0" w:color="auto"/>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134" w:type="dxa"/>
            <w:tcBorders>
              <w:top w:val="single" w:sz="4" w:space="0" w:color="auto"/>
              <w:left w:val="single" w:sz="4" w:space="0" w:color="auto"/>
              <w:bottom w:val="single" w:sz="4" w:space="0" w:color="auto"/>
              <w:right w:val="single" w:sz="4" w:space="0" w:color="auto"/>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992" w:type="dxa"/>
            <w:tcBorders>
              <w:top w:val="single" w:sz="4" w:space="0" w:color="auto"/>
              <w:left w:val="single" w:sz="4" w:space="0" w:color="auto"/>
              <w:bottom w:val="single" w:sz="4" w:space="0" w:color="auto"/>
              <w:right w:val="single" w:sz="4" w:space="0" w:color="auto"/>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4E7405" w:rsidRPr="007E1086" w:rsidTr="004E7405">
        <w:tc>
          <w:tcPr>
            <w:tcW w:w="4951" w:type="dxa"/>
            <w:tcBorders>
              <w:top w:val="single" w:sz="4" w:space="0" w:color="auto"/>
              <w:left w:val="single" w:sz="2" w:space="0" w:color="000000"/>
              <w:bottom w:val="single" w:sz="4" w:space="0" w:color="auto"/>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231.p. </w:t>
            </w:r>
            <w:bookmarkStart w:id="18" w:name="p231"/>
            <w:bookmarkEnd w:id="18"/>
            <w:r w:rsidRPr="00A47644">
              <w:rPr>
                <w:rFonts w:ascii="Times New Roman" w:eastAsia="SimSun" w:hAnsi="Times New Roman"/>
                <w:kern w:val="1"/>
                <w:sz w:val="24"/>
                <w:szCs w:val="24"/>
                <w:lang w:eastAsia="hi-IN" w:bidi="hi-IN"/>
              </w:rPr>
              <w:t>- huligānisms</w:t>
            </w:r>
          </w:p>
        </w:tc>
        <w:tc>
          <w:tcPr>
            <w:tcW w:w="1134" w:type="dxa"/>
            <w:tcBorders>
              <w:top w:val="single" w:sz="4" w:space="0" w:color="auto"/>
              <w:left w:val="single" w:sz="2" w:space="0" w:color="000000"/>
              <w:bottom w:val="single" w:sz="4" w:space="0" w:color="auto"/>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3</w:t>
            </w:r>
          </w:p>
        </w:tc>
        <w:tc>
          <w:tcPr>
            <w:tcW w:w="1134" w:type="dxa"/>
            <w:tcBorders>
              <w:top w:val="single" w:sz="4" w:space="0" w:color="auto"/>
              <w:left w:val="single" w:sz="2" w:space="0" w:color="000000"/>
              <w:bottom w:val="single" w:sz="4" w:space="0" w:color="auto"/>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4</w:t>
            </w:r>
          </w:p>
        </w:tc>
        <w:tc>
          <w:tcPr>
            <w:tcW w:w="992" w:type="dxa"/>
            <w:tcBorders>
              <w:top w:val="single" w:sz="4" w:space="0" w:color="auto"/>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4E7405" w:rsidRPr="007E1086" w:rsidTr="007E1086">
        <w:tc>
          <w:tcPr>
            <w:tcW w:w="4951" w:type="dxa"/>
            <w:tcBorders>
              <w:top w:val="single" w:sz="4" w:space="0" w:color="auto"/>
              <w:left w:val="single" w:sz="4" w:space="0" w:color="auto"/>
              <w:bottom w:val="single" w:sz="4" w:space="0" w:color="000000"/>
              <w:right w:val="single" w:sz="4" w:space="0" w:color="auto"/>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 xml:space="preserve">253.p. </w:t>
            </w:r>
            <w:bookmarkStart w:id="19" w:name="p253"/>
            <w:bookmarkEnd w:id="19"/>
            <w:r w:rsidRPr="00A47644">
              <w:rPr>
                <w:rFonts w:ascii="Times New Roman" w:eastAsia="SimSun" w:hAnsi="Times New Roman"/>
                <w:kern w:val="1"/>
                <w:sz w:val="24"/>
                <w:szCs w:val="24"/>
                <w:lang w:eastAsia="hi-IN" w:bidi="hi-IN"/>
              </w:rPr>
              <w:t>- narkotisko un psihotropo vielu neatļauta izgatavošana, iegādāšanās, glabāšana, pārvadāšana un pārsūtīšana</w:t>
            </w:r>
          </w:p>
        </w:tc>
        <w:tc>
          <w:tcPr>
            <w:tcW w:w="1134" w:type="dxa"/>
            <w:tcBorders>
              <w:top w:val="single" w:sz="4" w:space="0" w:color="auto"/>
              <w:left w:val="single" w:sz="4" w:space="0" w:color="auto"/>
              <w:bottom w:val="single" w:sz="4" w:space="0" w:color="auto"/>
              <w:right w:val="single" w:sz="4" w:space="0" w:color="auto"/>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7</w:t>
            </w:r>
          </w:p>
        </w:tc>
        <w:tc>
          <w:tcPr>
            <w:tcW w:w="1134" w:type="dxa"/>
            <w:tcBorders>
              <w:top w:val="single" w:sz="4" w:space="0" w:color="auto"/>
              <w:left w:val="single" w:sz="4" w:space="0" w:color="auto"/>
              <w:bottom w:val="single" w:sz="4" w:space="0" w:color="auto"/>
              <w:right w:val="single" w:sz="4" w:space="0" w:color="auto"/>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14</w:t>
            </w:r>
          </w:p>
        </w:tc>
        <w:tc>
          <w:tcPr>
            <w:tcW w:w="992" w:type="dxa"/>
            <w:tcBorders>
              <w:top w:val="single" w:sz="4" w:space="0" w:color="000000"/>
              <w:left w:val="single" w:sz="4" w:space="0" w:color="auto"/>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+7</w:t>
            </w:r>
          </w:p>
        </w:tc>
      </w:tr>
      <w:tr w:rsidR="004E7405" w:rsidRPr="007E1086" w:rsidTr="007E1086">
        <w:tc>
          <w:tcPr>
            <w:tcW w:w="4951" w:type="dxa"/>
            <w:tcBorders>
              <w:top w:val="single" w:sz="4" w:space="0" w:color="000000"/>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253.</w:t>
            </w:r>
            <w:r w:rsidRPr="00A47644">
              <w:rPr>
                <w:rFonts w:ascii="Times New Roman" w:eastAsia="SimSun" w:hAnsi="Times New Roman"/>
                <w:kern w:val="1"/>
                <w:position w:val="8"/>
                <w:sz w:val="20"/>
                <w:szCs w:val="24"/>
                <w:lang w:eastAsia="hi-IN" w:bidi="hi-IN"/>
              </w:rPr>
              <w:t>1</w:t>
            </w:r>
            <w:r w:rsidRPr="00A47644">
              <w:rPr>
                <w:rFonts w:ascii="Times New Roman" w:eastAsia="SimSun" w:hAnsi="Times New Roman"/>
                <w:kern w:val="1"/>
                <w:sz w:val="24"/>
                <w:szCs w:val="24"/>
                <w:lang w:eastAsia="hi-IN" w:bidi="hi-IN"/>
              </w:rPr>
              <w:t xml:space="preserve">p. </w:t>
            </w:r>
            <w:bookmarkStart w:id="20" w:name="p253.1"/>
            <w:bookmarkEnd w:id="20"/>
            <w:r w:rsidRPr="00A47644">
              <w:rPr>
                <w:rFonts w:ascii="Times New Roman" w:eastAsia="SimSun" w:hAnsi="Times New Roman"/>
                <w:kern w:val="1"/>
                <w:sz w:val="24"/>
                <w:szCs w:val="24"/>
                <w:lang w:eastAsia="hi-IN" w:bidi="hi-IN"/>
              </w:rPr>
              <w:t>- narkotisko un psihotropo vielu neatļauta izgatavošana, iegādāšanās, glabāšana, pārvadāšana un pārsūtīšana realizācijas nolūkā un neatļauta realizēšana</w:t>
            </w:r>
          </w:p>
        </w:tc>
        <w:tc>
          <w:tcPr>
            <w:tcW w:w="1134" w:type="dxa"/>
            <w:tcBorders>
              <w:top w:val="single" w:sz="4" w:space="0" w:color="auto"/>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7</w:t>
            </w:r>
          </w:p>
        </w:tc>
        <w:tc>
          <w:tcPr>
            <w:tcW w:w="1134" w:type="dxa"/>
            <w:tcBorders>
              <w:top w:val="single" w:sz="4" w:space="0" w:color="auto"/>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5</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4E7405" w:rsidRPr="007E1086" w:rsidTr="007E1086">
        <w:tc>
          <w:tcPr>
            <w:tcW w:w="4951" w:type="dxa"/>
            <w:tcBorders>
              <w:left w:val="single" w:sz="2" w:space="0" w:color="000000"/>
              <w:bottom w:val="single" w:sz="2" w:space="0" w:color="000000"/>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A47644">
              <w:rPr>
                <w:rFonts w:ascii="Times New Roman" w:eastAsia="SimSun" w:hAnsi="Times New Roman"/>
                <w:kern w:val="1"/>
                <w:sz w:val="24"/>
                <w:szCs w:val="24"/>
                <w:lang w:eastAsia="hi-IN" w:bidi="hi-IN"/>
              </w:rPr>
              <w:t>253.</w:t>
            </w:r>
            <w:r w:rsidRPr="00A47644">
              <w:rPr>
                <w:rFonts w:ascii="Times New Roman" w:eastAsia="SimSun" w:hAnsi="Times New Roman"/>
                <w:kern w:val="1"/>
                <w:position w:val="8"/>
                <w:sz w:val="20"/>
                <w:szCs w:val="24"/>
                <w:lang w:eastAsia="hi-IN" w:bidi="hi-IN"/>
              </w:rPr>
              <w:t>2</w:t>
            </w:r>
            <w:r w:rsidRPr="00A47644">
              <w:rPr>
                <w:rFonts w:ascii="Times New Roman" w:eastAsia="SimSun" w:hAnsi="Times New Roman"/>
                <w:kern w:val="1"/>
                <w:sz w:val="24"/>
                <w:szCs w:val="24"/>
                <w:lang w:eastAsia="hi-IN" w:bidi="hi-IN"/>
              </w:rPr>
              <w:t xml:space="preserve">.p. </w:t>
            </w:r>
            <w:bookmarkStart w:id="21" w:name="p253.2"/>
            <w:bookmarkEnd w:id="21"/>
            <w:r w:rsidRPr="00A47644">
              <w:rPr>
                <w:rFonts w:ascii="Times New Roman" w:eastAsia="SimSun" w:hAnsi="Times New Roman"/>
                <w:kern w:val="1"/>
                <w:sz w:val="24"/>
                <w:szCs w:val="24"/>
                <w:lang w:eastAsia="hi-IN" w:bidi="hi-IN"/>
              </w:rPr>
              <w:t>- narkotisko un psihotropo vielu neatļauta iegādāšanās, glabāšana un realizēšana nelielā apmērā un narkotisko un psihotropo vielu neatļauta lietošana</w:t>
            </w:r>
          </w:p>
        </w:tc>
        <w:tc>
          <w:tcPr>
            <w:tcW w:w="1134" w:type="dxa"/>
            <w:tcBorders>
              <w:left w:val="single" w:sz="2" w:space="0" w:color="000000"/>
              <w:bottom w:val="single" w:sz="2" w:space="0" w:color="000000"/>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14</w:t>
            </w:r>
          </w:p>
        </w:tc>
        <w:tc>
          <w:tcPr>
            <w:tcW w:w="1134" w:type="dxa"/>
            <w:tcBorders>
              <w:left w:val="single" w:sz="2" w:space="0" w:color="000000"/>
              <w:bottom w:val="single" w:sz="2" w:space="0" w:color="000000"/>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3</w:t>
            </w:r>
          </w:p>
        </w:tc>
        <w:tc>
          <w:tcPr>
            <w:tcW w:w="992" w:type="dxa"/>
            <w:tcBorders>
              <w:top w:val="single" w:sz="4" w:space="0" w:color="000000"/>
              <w:left w:val="single" w:sz="2" w:space="0" w:color="000000"/>
              <w:bottom w:val="single" w:sz="4" w:space="0" w:color="000000"/>
              <w:right w:val="single" w:sz="4" w:space="0" w:color="000000"/>
            </w:tcBorders>
            <w:vAlign w:val="center"/>
          </w:tcPr>
          <w:p w:rsidR="004E7405" w:rsidRPr="00A47644" w:rsidRDefault="003051BC" w:rsidP="004E7405">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-11</w:t>
            </w:r>
          </w:p>
        </w:tc>
      </w:tr>
      <w:tr w:rsidR="004E7405" w:rsidRPr="007E1086" w:rsidTr="004E7405">
        <w:trPr>
          <w:trHeight w:val="464"/>
        </w:trPr>
        <w:tc>
          <w:tcPr>
            <w:tcW w:w="4951" w:type="dxa"/>
            <w:tcBorders>
              <w:left w:val="single" w:sz="2" w:space="0" w:color="000000"/>
              <w:bottom w:val="single" w:sz="4" w:space="0" w:color="auto"/>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kern w:val="1"/>
                <w:sz w:val="24"/>
                <w:szCs w:val="24"/>
                <w:lang w:eastAsia="hi-IN" w:bidi="hi-IN"/>
              </w:rPr>
            </w:pPr>
            <w:r w:rsidRPr="00A47644">
              <w:rPr>
                <w:rFonts w:ascii="Times New Roman" w:eastAsia="SimSun" w:hAnsi="Times New Roman"/>
                <w:kern w:val="1"/>
                <w:sz w:val="24"/>
                <w:szCs w:val="24"/>
                <w:lang w:eastAsia="hi-IN" w:bidi="hi-IN"/>
              </w:rPr>
              <w:t xml:space="preserve">262.p. </w:t>
            </w:r>
            <w:bookmarkStart w:id="22" w:name="p262"/>
            <w:bookmarkEnd w:id="22"/>
            <w:r w:rsidRPr="00A47644">
              <w:rPr>
                <w:rFonts w:ascii="Times New Roman" w:eastAsia="SimSun" w:hAnsi="Times New Roman"/>
                <w:kern w:val="1"/>
                <w:sz w:val="24"/>
                <w:szCs w:val="24"/>
                <w:lang w:eastAsia="hi-IN" w:bidi="hi-IN"/>
              </w:rPr>
              <w:t>- transportlīdzekļa vadīšana alkohola, narkotisko, psihotropo, toksisko vai citu apreibinošu vielu ietekmē</w:t>
            </w:r>
          </w:p>
        </w:tc>
        <w:tc>
          <w:tcPr>
            <w:tcW w:w="1134" w:type="dxa"/>
            <w:tcBorders>
              <w:left w:val="single" w:sz="2" w:space="0" w:color="000000"/>
              <w:bottom w:val="single" w:sz="4" w:space="0" w:color="auto"/>
            </w:tcBorders>
            <w:vAlign w:val="center"/>
          </w:tcPr>
          <w:p w:rsidR="004E7405" w:rsidRPr="00A47644"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21</w:t>
            </w:r>
          </w:p>
        </w:tc>
        <w:tc>
          <w:tcPr>
            <w:tcW w:w="1134" w:type="dxa"/>
            <w:tcBorders>
              <w:left w:val="single" w:sz="2" w:space="0" w:color="000000"/>
              <w:bottom w:val="single" w:sz="4" w:space="0" w:color="auto"/>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10</w:t>
            </w:r>
          </w:p>
        </w:tc>
        <w:tc>
          <w:tcPr>
            <w:tcW w:w="992" w:type="dxa"/>
            <w:tcBorders>
              <w:top w:val="single" w:sz="4" w:space="0" w:color="000000"/>
              <w:left w:val="single" w:sz="2" w:space="0" w:color="000000"/>
              <w:bottom w:val="single" w:sz="4" w:space="0" w:color="auto"/>
              <w:right w:val="single" w:sz="4" w:space="0" w:color="000000"/>
            </w:tcBorders>
            <w:vAlign w:val="center"/>
          </w:tcPr>
          <w:p w:rsidR="004E7405" w:rsidRPr="00A47644" w:rsidRDefault="003051BC" w:rsidP="004E7405">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-11</w:t>
            </w:r>
          </w:p>
        </w:tc>
      </w:tr>
      <w:tr w:rsidR="004E7405" w:rsidRPr="007E1086" w:rsidTr="004E7405">
        <w:trPr>
          <w:trHeight w:val="464"/>
        </w:trPr>
        <w:tc>
          <w:tcPr>
            <w:tcW w:w="4951" w:type="dxa"/>
            <w:tcBorders>
              <w:top w:val="single" w:sz="4" w:space="0" w:color="auto"/>
              <w:left w:val="single" w:sz="4" w:space="0" w:color="auto"/>
              <w:bottom w:val="single" w:sz="4" w:space="0" w:color="auto"/>
              <w:right w:val="single" w:sz="4" w:space="0" w:color="auto"/>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269.p. - u</w:t>
            </w:r>
            <w:r w:rsidRPr="00393E94">
              <w:rPr>
                <w:rFonts w:ascii="Times New Roman" w:eastAsia="SimSun" w:hAnsi="Times New Roman"/>
                <w:kern w:val="1"/>
                <w:sz w:val="24"/>
                <w:szCs w:val="24"/>
                <w:lang w:eastAsia="hi-IN" w:bidi="hi-IN"/>
              </w:rPr>
              <w:t>zbrukums varas pārstāvim un citai valsts amatpersonai</w:t>
            </w:r>
          </w:p>
        </w:tc>
        <w:tc>
          <w:tcPr>
            <w:tcW w:w="1134" w:type="dxa"/>
            <w:tcBorders>
              <w:top w:val="single" w:sz="4" w:space="0" w:color="auto"/>
              <w:left w:val="single" w:sz="4" w:space="0" w:color="auto"/>
              <w:bottom w:val="single" w:sz="4" w:space="0" w:color="auto"/>
              <w:right w:val="single" w:sz="4" w:space="0" w:color="auto"/>
            </w:tcBorders>
            <w:vAlign w:val="center"/>
          </w:tcPr>
          <w:p w:rsidR="004E7405"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992" w:type="dxa"/>
            <w:tcBorders>
              <w:top w:val="single" w:sz="4" w:space="0" w:color="auto"/>
              <w:left w:val="single" w:sz="4" w:space="0" w:color="auto"/>
              <w:bottom w:val="single" w:sz="4" w:space="0" w:color="auto"/>
              <w:right w:val="single" w:sz="4" w:space="0" w:color="auto"/>
            </w:tcBorders>
            <w:vAlign w:val="center"/>
          </w:tcPr>
          <w:p w:rsidR="004E7405" w:rsidRPr="00A47644" w:rsidRDefault="003051BC" w:rsidP="004E7405">
            <w:pPr>
              <w:suppressAutoHyphens/>
              <w:spacing w:after="0" w:line="240" w:lineRule="auto"/>
              <w:jc w:val="center"/>
              <w:rPr>
                <w:rFonts w:ascii="Times New Roman" w:hAnsi="Times New Roman"/>
                <w:b/>
                <w:sz w:val="24"/>
                <w:szCs w:val="24"/>
                <w:lang w:eastAsia="ar-SA"/>
              </w:rPr>
            </w:pPr>
            <w:r>
              <w:rPr>
                <w:rFonts w:ascii="Times New Roman" w:eastAsia="SimSun" w:hAnsi="Times New Roman"/>
                <w:b/>
                <w:kern w:val="1"/>
                <w:sz w:val="24"/>
                <w:szCs w:val="24"/>
                <w:lang w:eastAsia="hi-IN" w:bidi="hi-IN"/>
              </w:rPr>
              <w:t>+/-0</w:t>
            </w:r>
          </w:p>
        </w:tc>
      </w:tr>
      <w:tr w:rsidR="004E7405" w:rsidRPr="007E1086" w:rsidTr="004E7405">
        <w:trPr>
          <w:trHeight w:val="464"/>
        </w:trPr>
        <w:tc>
          <w:tcPr>
            <w:tcW w:w="4951" w:type="dxa"/>
            <w:tcBorders>
              <w:top w:val="single" w:sz="4" w:space="0" w:color="auto"/>
              <w:left w:val="single" w:sz="4" w:space="0" w:color="auto"/>
              <w:bottom w:val="single" w:sz="4" w:space="0" w:color="auto"/>
              <w:right w:val="single" w:sz="4" w:space="0" w:color="auto"/>
            </w:tcBorders>
          </w:tcPr>
          <w:p w:rsidR="004E7405" w:rsidRPr="00A47644" w:rsidRDefault="004E7405" w:rsidP="004E7405">
            <w:pPr>
              <w:widowControl w:val="0"/>
              <w:suppressLineNumbers/>
              <w:suppressAutoHyphens/>
              <w:spacing w:after="0" w:line="240" w:lineRule="auto"/>
              <w:jc w:val="both"/>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270.p. - p</w:t>
            </w:r>
            <w:r w:rsidRPr="00393E94">
              <w:rPr>
                <w:rFonts w:ascii="Times New Roman" w:eastAsia="SimSun" w:hAnsi="Times New Roman"/>
                <w:kern w:val="1"/>
                <w:sz w:val="24"/>
                <w:szCs w:val="24"/>
                <w:lang w:eastAsia="hi-IN" w:bidi="hi-IN"/>
              </w:rPr>
              <w:t>retošanās varas pārstāvim un citai valsts amatpersonai</w:t>
            </w:r>
          </w:p>
        </w:tc>
        <w:tc>
          <w:tcPr>
            <w:tcW w:w="1134" w:type="dxa"/>
            <w:tcBorders>
              <w:top w:val="single" w:sz="4" w:space="0" w:color="auto"/>
              <w:left w:val="single" w:sz="4" w:space="0" w:color="auto"/>
              <w:bottom w:val="single" w:sz="4" w:space="0" w:color="auto"/>
              <w:right w:val="single" w:sz="4" w:space="0" w:color="auto"/>
            </w:tcBorders>
            <w:vAlign w:val="center"/>
          </w:tcPr>
          <w:p w:rsidR="004E7405" w:rsidRDefault="004E7405"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134" w:type="dxa"/>
            <w:tcBorders>
              <w:top w:val="single" w:sz="4" w:space="0" w:color="auto"/>
              <w:left w:val="single" w:sz="4" w:space="0" w:color="auto"/>
              <w:bottom w:val="single" w:sz="4" w:space="0" w:color="auto"/>
              <w:right w:val="single" w:sz="4" w:space="0" w:color="auto"/>
            </w:tcBorders>
            <w:vAlign w:val="center"/>
          </w:tcPr>
          <w:p w:rsidR="004E7405" w:rsidRPr="00A47644" w:rsidRDefault="003051BC" w:rsidP="004E7405">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992" w:type="dxa"/>
            <w:tcBorders>
              <w:top w:val="single" w:sz="4" w:space="0" w:color="auto"/>
              <w:left w:val="single" w:sz="4" w:space="0" w:color="auto"/>
              <w:bottom w:val="single" w:sz="4" w:space="0" w:color="auto"/>
              <w:right w:val="single" w:sz="4" w:space="0" w:color="auto"/>
            </w:tcBorders>
            <w:vAlign w:val="center"/>
          </w:tcPr>
          <w:p w:rsidR="004E7405" w:rsidRPr="00A47644" w:rsidRDefault="003051BC" w:rsidP="004E7405">
            <w:pPr>
              <w:suppressAutoHyphens/>
              <w:spacing w:after="0" w:line="240" w:lineRule="auto"/>
              <w:jc w:val="center"/>
              <w:rPr>
                <w:rFonts w:ascii="Times New Roman" w:hAnsi="Times New Roman"/>
                <w:b/>
                <w:sz w:val="24"/>
                <w:szCs w:val="24"/>
                <w:lang w:eastAsia="ar-SA"/>
              </w:rPr>
            </w:pPr>
            <w:r>
              <w:rPr>
                <w:rFonts w:ascii="Times New Roman" w:eastAsia="SimSun" w:hAnsi="Times New Roman"/>
                <w:b/>
                <w:kern w:val="1"/>
                <w:sz w:val="24"/>
                <w:szCs w:val="24"/>
                <w:lang w:eastAsia="hi-IN" w:bidi="hi-IN"/>
              </w:rPr>
              <w:t>+/-0</w:t>
            </w:r>
          </w:p>
        </w:tc>
      </w:tr>
    </w:tbl>
    <w:p w:rsidR="007E1086" w:rsidRPr="007E1086" w:rsidRDefault="007E1086" w:rsidP="007E1086">
      <w:pPr>
        <w:suppressAutoHyphens/>
        <w:spacing w:after="0" w:line="240" w:lineRule="auto"/>
        <w:ind w:firstLine="720"/>
        <w:jc w:val="both"/>
        <w:rPr>
          <w:rFonts w:ascii="Times New Roman" w:hAnsi="Times New Roman"/>
          <w:color w:val="FF0000"/>
          <w:sz w:val="28"/>
          <w:szCs w:val="28"/>
          <w:lang w:eastAsia="ar-SA"/>
        </w:rPr>
      </w:pPr>
    </w:p>
    <w:p w:rsidR="007E1086" w:rsidRPr="007E1086" w:rsidRDefault="007E1086" w:rsidP="007E1086">
      <w:pPr>
        <w:suppressAutoHyphens/>
        <w:spacing w:after="0" w:line="240" w:lineRule="auto"/>
        <w:ind w:firstLine="720"/>
        <w:jc w:val="both"/>
        <w:rPr>
          <w:rFonts w:ascii="Times New Roman" w:hAnsi="Times New Roman"/>
          <w:iCs/>
          <w:color w:val="FF0000"/>
          <w:sz w:val="28"/>
          <w:szCs w:val="28"/>
          <w:lang w:eastAsia="ar-SA"/>
        </w:rPr>
      </w:pPr>
      <w:r w:rsidRPr="00F9065E">
        <w:rPr>
          <w:rFonts w:ascii="Times New Roman" w:hAnsi="Times New Roman"/>
          <w:iCs/>
          <w:sz w:val="28"/>
          <w:szCs w:val="28"/>
          <w:lang w:eastAsia="ar-SA"/>
        </w:rPr>
        <w:t>202</w:t>
      </w:r>
      <w:r w:rsidR="00801281">
        <w:rPr>
          <w:rFonts w:ascii="Times New Roman" w:hAnsi="Times New Roman"/>
          <w:iCs/>
          <w:sz w:val="28"/>
          <w:szCs w:val="28"/>
          <w:lang w:eastAsia="ar-SA"/>
        </w:rPr>
        <w:t>3</w:t>
      </w:r>
      <w:r w:rsidRPr="00F9065E">
        <w:rPr>
          <w:rFonts w:ascii="Times New Roman" w:hAnsi="Times New Roman"/>
          <w:iCs/>
          <w:sz w:val="28"/>
          <w:szCs w:val="28"/>
          <w:lang w:eastAsia="ar-SA"/>
        </w:rPr>
        <w:t>. gada 6 mēnešos, salīdzinājumā ar 202</w:t>
      </w:r>
      <w:r w:rsidR="00801281">
        <w:rPr>
          <w:rFonts w:ascii="Times New Roman" w:hAnsi="Times New Roman"/>
          <w:iCs/>
          <w:sz w:val="28"/>
          <w:szCs w:val="28"/>
          <w:lang w:eastAsia="ar-SA"/>
        </w:rPr>
        <w:t>2</w:t>
      </w:r>
      <w:r w:rsidRPr="00F9065E">
        <w:rPr>
          <w:rFonts w:ascii="Times New Roman" w:hAnsi="Times New Roman"/>
          <w:iCs/>
          <w:sz w:val="28"/>
          <w:szCs w:val="28"/>
          <w:lang w:eastAsia="ar-SA"/>
        </w:rPr>
        <w:t xml:space="preserve">. gada 6 mēnešiem, nepilngadīgie </w:t>
      </w:r>
      <w:r w:rsidRPr="00B76198">
        <w:rPr>
          <w:rFonts w:ascii="Times New Roman" w:hAnsi="Times New Roman"/>
          <w:iCs/>
          <w:sz w:val="28"/>
          <w:szCs w:val="28"/>
          <w:lang w:eastAsia="ar-SA"/>
        </w:rPr>
        <w:t xml:space="preserve">visbiežāk ir izdarījuši noziedzīgus nodarījumus pret īpašumu </w:t>
      </w:r>
      <w:r w:rsidR="00801281">
        <w:rPr>
          <w:rFonts w:ascii="Times New Roman" w:hAnsi="Times New Roman"/>
          <w:iCs/>
          <w:sz w:val="28"/>
          <w:szCs w:val="28"/>
          <w:lang w:eastAsia="ar-SA"/>
        </w:rPr>
        <w:t>78,5% (+21,8</w:t>
      </w:r>
      <w:r w:rsidRPr="00B76198">
        <w:rPr>
          <w:rFonts w:ascii="Times New Roman" w:hAnsi="Times New Roman"/>
          <w:iCs/>
          <w:sz w:val="28"/>
          <w:szCs w:val="28"/>
          <w:lang w:eastAsia="ar-SA"/>
        </w:rPr>
        <w:t xml:space="preserve">%), </w:t>
      </w:r>
      <w:r w:rsidR="000E55D1">
        <w:rPr>
          <w:rFonts w:ascii="Times New Roman" w:hAnsi="Times New Roman"/>
          <w:iCs/>
          <w:sz w:val="28"/>
          <w:szCs w:val="28"/>
          <w:lang w:eastAsia="ar-SA"/>
        </w:rPr>
        <w:t>samazinājies</w:t>
      </w:r>
      <w:r w:rsidRPr="00B76198">
        <w:rPr>
          <w:rFonts w:ascii="Times New Roman" w:hAnsi="Times New Roman"/>
          <w:iCs/>
          <w:sz w:val="28"/>
          <w:szCs w:val="28"/>
          <w:lang w:eastAsia="ar-SA"/>
        </w:rPr>
        <w:t xml:space="preserve"> noziedzīgu nodarījumu skaits, kas saistīti ar apreibinošu vielu lietošanu, iegādāšanos, glabāšanu, izgatavošanu, pārvadāšanu un pārsūtīšanu </w:t>
      </w:r>
      <w:r w:rsidR="000E55D1">
        <w:rPr>
          <w:rFonts w:ascii="Times New Roman" w:hAnsi="Times New Roman"/>
          <w:iCs/>
          <w:sz w:val="28"/>
          <w:szCs w:val="28"/>
          <w:lang w:eastAsia="ar-SA"/>
        </w:rPr>
        <w:t>8</w:t>
      </w:r>
      <w:r w:rsidRPr="00B76198">
        <w:rPr>
          <w:rFonts w:ascii="Times New Roman" w:hAnsi="Times New Roman"/>
          <w:iCs/>
          <w:sz w:val="28"/>
          <w:szCs w:val="28"/>
          <w:lang w:eastAsia="ar-SA"/>
        </w:rPr>
        <w:t>% (</w:t>
      </w:r>
      <w:r w:rsidR="000E55D1">
        <w:rPr>
          <w:rFonts w:ascii="Times New Roman" w:hAnsi="Times New Roman"/>
          <w:iCs/>
          <w:sz w:val="28"/>
          <w:szCs w:val="28"/>
          <w:lang w:eastAsia="ar-SA"/>
        </w:rPr>
        <w:t>-4</w:t>
      </w:r>
      <w:r w:rsidRPr="00B76198">
        <w:rPr>
          <w:rFonts w:ascii="Times New Roman" w:hAnsi="Times New Roman"/>
          <w:iCs/>
          <w:sz w:val="28"/>
          <w:szCs w:val="28"/>
          <w:lang w:eastAsia="ar-SA"/>
        </w:rPr>
        <w:t>,</w:t>
      </w:r>
      <w:r w:rsidR="000E55D1">
        <w:rPr>
          <w:rFonts w:ascii="Times New Roman" w:hAnsi="Times New Roman"/>
          <w:iCs/>
          <w:sz w:val="28"/>
          <w:szCs w:val="28"/>
          <w:lang w:eastAsia="ar-SA"/>
        </w:rPr>
        <w:t>1</w:t>
      </w:r>
      <w:r w:rsidRPr="00B76198">
        <w:rPr>
          <w:rFonts w:ascii="Times New Roman" w:hAnsi="Times New Roman"/>
          <w:iCs/>
          <w:sz w:val="28"/>
          <w:szCs w:val="28"/>
          <w:lang w:eastAsia="ar-SA"/>
        </w:rPr>
        <w:t xml:space="preserve">%), kā arī </w:t>
      </w:r>
      <w:r w:rsidR="000E55D1">
        <w:rPr>
          <w:rFonts w:ascii="Times New Roman" w:hAnsi="Times New Roman"/>
          <w:iCs/>
          <w:sz w:val="28"/>
          <w:szCs w:val="28"/>
          <w:lang w:eastAsia="ar-SA"/>
        </w:rPr>
        <w:t>samazinājies</w:t>
      </w:r>
      <w:r w:rsidRPr="00B76198">
        <w:rPr>
          <w:rFonts w:ascii="Times New Roman" w:hAnsi="Times New Roman"/>
          <w:iCs/>
          <w:sz w:val="28"/>
          <w:szCs w:val="28"/>
          <w:lang w:eastAsia="ar-SA"/>
        </w:rPr>
        <w:t xml:space="preserve"> noziedzīgo nodarījumu skaits pret personas veselību un dzīvību </w:t>
      </w:r>
      <w:r w:rsidR="000E55D1">
        <w:rPr>
          <w:rFonts w:ascii="Times New Roman" w:hAnsi="Times New Roman"/>
          <w:iCs/>
          <w:sz w:val="28"/>
          <w:szCs w:val="28"/>
          <w:lang w:eastAsia="ar-SA"/>
        </w:rPr>
        <w:t>3</w:t>
      </w:r>
      <w:r w:rsidR="008228EC" w:rsidRPr="00B76198">
        <w:rPr>
          <w:rFonts w:ascii="Times New Roman" w:hAnsi="Times New Roman"/>
          <w:iCs/>
          <w:sz w:val="28"/>
          <w:szCs w:val="28"/>
          <w:lang w:eastAsia="ar-SA"/>
        </w:rPr>
        <w:t>,</w:t>
      </w:r>
      <w:r w:rsidR="000E55D1">
        <w:rPr>
          <w:rFonts w:ascii="Times New Roman" w:hAnsi="Times New Roman"/>
          <w:iCs/>
          <w:sz w:val="28"/>
          <w:szCs w:val="28"/>
          <w:lang w:eastAsia="ar-SA"/>
        </w:rPr>
        <w:t>6</w:t>
      </w:r>
      <w:r w:rsidRPr="00B76198">
        <w:rPr>
          <w:rFonts w:ascii="Times New Roman" w:hAnsi="Times New Roman"/>
          <w:iCs/>
          <w:sz w:val="28"/>
          <w:szCs w:val="28"/>
          <w:lang w:eastAsia="ar-SA"/>
        </w:rPr>
        <w:t>% (</w:t>
      </w:r>
      <w:r w:rsidR="000E55D1">
        <w:rPr>
          <w:rFonts w:ascii="Times New Roman" w:hAnsi="Times New Roman"/>
          <w:iCs/>
          <w:sz w:val="28"/>
          <w:szCs w:val="28"/>
          <w:lang w:eastAsia="ar-SA"/>
        </w:rPr>
        <w:t>-</w:t>
      </w:r>
      <w:r w:rsidR="008228EC" w:rsidRPr="00B76198">
        <w:rPr>
          <w:rFonts w:ascii="Times New Roman" w:hAnsi="Times New Roman"/>
          <w:iCs/>
          <w:sz w:val="28"/>
          <w:szCs w:val="28"/>
          <w:lang w:eastAsia="ar-SA"/>
        </w:rPr>
        <w:t>6,</w:t>
      </w:r>
      <w:r w:rsidR="000E55D1">
        <w:rPr>
          <w:rFonts w:ascii="Times New Roman" w:hAnsi="Times New Roman"/>
          <w:iCs/>
          <w:sz w:val="28"/>
          <w:szCs w:val="28"/>
          <w:lang w:eastAsia="ar-SA"/>
        </w:rPr>
        <w:t>8</w:t>
      </w:r>
      <w:r w:rsidRPr="00B76198">
        <w:rPr>
          <w:rFonts w:ascii="Times New Roman" w:hAnsi="Times New Roman"/>
          <w:iCs/>
          <w:sz w:val="28"/>
          <w:szCs w:val="28"/>
          <w:lang w:eastAsia="ar-SA"/>
        </w:rPr>
        <w:t xml:space="preserve">%) un </w:t>
      </w:r>
      <w:r w:rsidRPr="00835709">
        <w:rPr>
          <w:rFonts w:ascii="Times New Roman" w:hAnsi="Times New Roman"/>
          <w:iCs/>
          <w:color w:val="000000" w:themeColor="text1"/>
          <w:sz w:val="28"/>
          <w:szCs w:val="28"/>
          <w:lang w:eastAsia="ar-SA"/>
        </w:rPr>
        <w:t xml:space="preserve">noziedzīgu nodarījumu skaits pret tikumību un dzimumneaizskaramību </w:t>
      </w:r>
      <w:r w:rsidR="00835709" w:rsidRPr="00835709">
        <w:rPr>
          <w:rFonts w:ascii="Times New Roman" w:hAnsi="Times New Roman"/>
          <w:iCs/>
          <w:color w:val="000000" w:themeColor="text1"/>
          <w:sz w:val="28"/>
          <w:szCs w:val="28"/>
          <w:lang w:eastAsia="ar-SA"/>
        </w:rPr>
        <w:t>1</w:t>
      </w:r>
      <w:r w:rsidRPr="00835709">
        <w:rPr>
          <w:rFonts w:ascii="Times New Roman" w:hAnsi="Times New Roman"/>
          <w:iCs/>
          <w:color w:val="000000" w:themeColor="text1"/>
          <w:sz w:val="28"/>
          <w:szCs w:val="28"/>
          <w:lang w:eastAsia="ar-SA"/>
        </w:rPr>
        <w:t>,</w:t>
      </w:r>
      <w:r w:rsidR="00835709">
        <w:rPr>
          <w:rFonts w:ascii="Times New Roman" w:hAnsi="Times New Roman"/>
          <w:iCs/>
          <w:color w:val="000000" w:themeColor="text1"/>
          <w:sz w:val="28"/>
          <w:szCs w:val="28"/>
          <w:lang w:eastAsia="ar-SA"/>
        </w:rPr>
        <w:t>4</w:t>
      </w:r>
      <w:r w:rsidR="00835709" w:rsidRPr="00835709">
        <w:rPr>
          <w:rFonts w:ascii="Times New Roman" w:hAnsi="Times New Roman"/>
          <w:iCs/>
          <w:color w:val="000000" w:themeColor="text1"/>
          <w:sz w:val="28"/>
          <w:szCs w:val="28"/>
          <w:lang w:eastAsia="ar-SA"/>
        </w:rPr>
        <w:t>5</w:t>
      </w:r>
      <w:r w:rsidRPr="00835709">
        <w:rPr>
          <w:rFonts w:ascii="Times New Roman" w:hAnsi="Times New Roman"/>
          <w:iCs/>
          <w:color w:val="000000" w:themeColor="text1"/>
          <w:sz w:val="28"/>
          <w:szCs w:val="28"/>
          <w:lang w:eastAsia="ar-SA"/>
        </w:rPr>
        <w:t>% (</w:t>
      </w:r>
      <w:r w:rsidR="00835709" w:rsidRPr="00835709">
        <w:rPr>
          <w:rFonts w:ascii="Times New Roman" w:hAnsi="Times New Roman"/>
          <w:iCs/>
          <w:color w:val="000000" w:themeColor="text1"/>
          <w:sz w:val="28"/>
          <w:szCs w:val="28"/>
          <w:lang w:eastAsia="ar-SA"/>
        </w:rPr>
        <w:t>-2</w:t>
      </w:r>
      <w:r w:rsidR="00835709">
        <w:rPr>
          <w:rFonts w:ascii="Times New Roman" w:hAnsi="Times New Roman"/>
          <w:iCs/>
          <w:color w:val="000000" w:themeColor="text1"/>
          <w:sz w:val="28"/>
          <w:szCs w:val="28"/>
          <w:lang w:eastAsia="ar-SA"/>
        </w:rPr>
        <w:t>,05</w:t>
      </w:r>
      <w:r w:rsidRPr="00835709">
        <w:rPr>
          <w:rFonts w:ascii="Times New Roman" w:hAnsi="Times New Roman"/>
          <w:iCs/>
          <w:color w:val="000000" w:themeColor="text1"/>
          <w:sz w:val="28"/>
          <w:szCs w:val="28"/>
          <w:lang w:eastAsia="ar-SA"/>
        </w:rPr>
        <w:t xml:space="preserve">%), </w:t>
      </w:r>
      <w:r w:rsidRPr="008228EC">
        <w:rPr>
          <w:rFonts w:ascii="Times New Roman" w:hAnsi="Times New Roman"/>
          <w:iCs/>
          <w:sz w:val="28"/>
          <w:szCs w:val="28"/>
          <w:lang w:eastAsia="ar-SA"/>
        </w:rPr>
        <w:t xml:space="preserve">savukārt </w:t>
      </w:r>
      <w:r w:rsidR="001C67EC">
        <w:rPr>
          <w:rFonts w:ascii="Times New Roman" w:hAnsi="Times New Roman"/>
          <w:iCs/>
          <w:sz w:val="28"/>
          <w:szCs w:val="28"/>
          <w:lang w:eastAsia="ar-SA"/>
        </w:rPr>
        <w:t>palielinājies</w:t>
      </w:r>
      <w:r w:rsidRPr="008228EC">
        <w:rPr>
          <w:rFonts w:ascii="Times New Roman" w:hAnsi="Times New Roman"/>
          <w:iCs/>
          <w:sz w:val="28"/>
          <w:szCs w:val="28"/>
          <w:lang w:eastAsia="ar-SA"/>
        </w:rPr>
        <w:t xml:space="preserve"> noziedzīgu nodarījumu skaits pēc KL 231.panta „Huligānisms” </w:t>
      </w:r>
      <w:r w:rsidR="008228EC">
        <w:rPr>
          <w:rFonts w:ascii="Times New Roman" w:hAnsi="Times New Roman"/>
          <w:iCs/>
          <w:sz w:val="28"/>
          <w:szCs w:val="28"/>
          <w:lang w:eastAsia="ar-SA"/>
        </w:rPr>
        <w:t>1,</w:t>
      </w:r>
      <w:r w:rsidR="00835709">
        <w:rPr>
          <w:rFonts w:ascii="Times New Roman" w:hAnsi="Times New Roman"/>
          <w:iCs/>
          <w:sz w:val="28"/>
          <w:szCs w:val="28"/>
          <w:lang w:eastAsia="ar-SA"/>
        </w:rPr>
        <w:t>4</w:t>
      </w:r>
      <w:r w:rsidR="001C67EC">
        <w:rPr>
          <w:rFonts w:ascii="Times New Roman" w:hAnsi="Times New Roman"/>
          <w:iCs/>
          <w:sz w:val="28"/>
          <w:szCs w:val="28"/>
          <w:lang w:eastAsia="ar-SA"/>
        </w:rPr>
        <w:t>5</w:t>
      </w:r>
      <w:r w:rsidRPr="008228EC">
        <w:rPr>
          <w:rFonts w:ascii="Times New Roman" w:hAnsi="Times New Roman"/>
          <w:iCs/>
          <w:sz w:val="28"/>
          <w:szCs w:val="28"/>
          <w:lang w:eastAsia="ar-SA"/>
        </w:rPr>
        <w:t>% (</w:t>
      </w:r>
      <w:r w:rsidR="001C67EC">
        <w:rPr>
          <w:rFonts w:ascii="Times New Roman" w:hAnsi="Times New Roman"/>
          <w:iCs/>
          <w:sz w:val="28"/>
          <w:szCs w:val="28"/>
          <w:lang w:eastAsia="ar-SA"/>
        </w:rPr>
        <w:t>+0</w:t>
      </w:r>
      <w:r w:rsidR="008228EC" w:rsidRPr="008228EC">
        <w:rPr>
          <w:rFonts w:ascii="Times New Roman" w:hAnsi="Times New Roman"/>
          <w:iCs/>
          <w:sz w:val="28"/>
          <w:szCs w:val="28"/>
          <w:lang w:eastAsia="ar-SA"/>
        </w:rPr>
        <w:t>,</w:t>
      </w:r>
      <w:r w:rsidR="001C67EC">
        <w:rPr>
          <w:rFonts w:ascii="Times New Roman" w:hAnsi="Times New Roman"/>
          <w:iCs/>
          <w:sz w:val="28"/>
          <w:szCs w:val="28"/>
          <w:lang w:eastAsia="ar-SA"/>
        </w:rPr>
        <w:t>15</w:t>
      </w:r>
      <w:r w:rsidRPr="008228EC">
        <w:rPr>
          <w:rFonts w:ascii="Times New Roman" w:hAnsi="Times New Roman"/>
          <w:iCs/>
          <w:sz w:val="28"/>
          <w:szCs w:val="28"/>
          <w:lang w:eastAsia="ar-SA"/>
        </w:rPr>
        <w:t xml:space="preserve"> %). </w:t>
      </w:r>
    </w:p>
    <w:p w:rsidR="007B4DE7" w:rsidRPr="007E1086" w:rsidRDefault="007E1086" w:rsidP="007B4DE7">
      <w:pPr>
        <w:suppressAutoHyphens/>
        <w:spacing w:after="0" w:line="240" w:lineRule="auto"/>
        <w:ind w:firstLine="720"/>
        <w:jc w:val="both"/>
        <w:rPr>
          <w:rFonts w:ascii="Times New Roman" w:hAnsi="Times New Roman"/>
          <w:color w:val="FF0000"/>
          <w:sz w:val="28"/>
          <w:szCs w:val="28"/>
          <w:lang w:eastAsia="ar-SA"/>
        </w:rPr>
      </w:pPr>
      <w:r w:rsidRPr="007B4DE7">
        <w:rPr>
          <w:rFonts w:ascii="Times New Roman" w:hAnsi="Times New Roman"/>
          <w:sz w:val="28"/>
          <w:szCs w:val="28"/>
          <w:lang w:eastAsia="ar-SA"/>
        </w:rPr>
        <w:t xml:space="preserve">Atskaites periodā, atbilstoši personas vai sabiedrības interešu apdraudējuma raksturam un sabiedriskās bīstamības pakāpei, </w:t>
      </w:r>
      <w:r w:rsidR="007B4DE7" w:rsidRPr="007B4DE7">
        <w:rPr>
          <w:rFonts w:ascii="Times New Roman" w:hAnsi="Times New Roman"/>
          <w:sz w:val="28"/>
          <w:szCs w:val="28"/>
          <w:lang w:eastAsia="ar-SA"/>
        </w:rPr>
        <w:t>7</w:t>
      </w:r>
      <w:r w:rsidRPr="007B4DE7">
        <w:rPr>
          <w:rFonts w:ascii="Times New Roman" w:hAnsi="Times New Roman"/>
          <w:sz w:val="28"/>
          <w:szCs w:val="28"/>
          <w:lang w:eastAsia="ar-SA"/>
        </w:rPr>
        <w:t xml:space="preserve"> (</w:t>
      </w:r>
      <w:r w:rsidR="007B4DE7" w:rsidRPr="007B4DE7">
        <w:rPr>
          <w:rFonts w:ascii="Times New Roman" w:hAnsi="Times New Roman"/>
          <w:sz w:val="28"/>
          <w:szCs w:val="28"/>
          <w:lang w:eastAsia="ar-SA"/>
        </w:rPr>
        <w:t>-8</w:t>
      </w:r>
      <w:r w:rsidRPr="007B4DE7">
        <w:rPr>
          <w:rFonts w:ascii="Times New Roman" w:hAnsi="Times New Roman"/>
          <w:sz w:val="28"/>
          <w:szCs w:val="28"/>
          <w:lang w:eastAsia="ar-SA"/>
        </w:rPr>
        <w:t>) no nepilngadīgo izdarītiem noziedzīgiem nodarījumiem ir kriminālpārkāpumi</w:t>
      </w:r>
      <w:r w:rsidRPr="007B4DE7">
        <w:rPr>
          <w:rFonts w:ascii="Times New Roman" w:hAnsi="Times New Roman"/>
          <w:sz w:val="28"/>
          <w:szCs w:val="28"/>
          <w:vertAlign w:val="superscript"/>
          <w:lang w:eastAsia="ar-SA"/>
        </w:rPr>
        <w:footnoteReference w:id="4"/>
      </w:r>
      <w:r w:rsidRPr="007B4DE7">
        <w:rPr>
          <w:rFonts w:ascii="Times New Roman" w:hAnsi="Times New Roman"/>
          <w:sz w:val="28"/>
          <w:szCs w:val="28"/>
          <w:lang w:eastAsia="ar-SA"/>
        </w:rPr>
        <w:t xml:space="preserve">, </w:t>
      </w:r>
      <w:r w:rsidR="007B4DE7" w:rsidRPr="007B4DE7">
        <w:rPr>
          <w:rFonts w:ascii="Times New Roman" w:hAnsi="Times New Roman"/>
          <w:sz w:val="28"/>
          <w:szCs w:val="28"/>
          <w:lang w:eastAsia="ar-SA"/>
        </w:rPr>
        <w:t>185</w:t>
      </w:r>
      <w:r w:rsidRPr="007B4DE7">
        <w:rPr>
          <w:rFonts w:ascii="Times New Roman" w:hAnsi="Times New Roman"/>
          <w:sz w:val="28"/>
          <w:szCs w:val="28"/>
          <w:lang w:eastAsia="ar-SA"/>
        </w:rPr>
        <w:t xml:space="preserve"> (</w:t>
      </w:r>
      <w:r w:rsidR="007B4DE7" w:rsidRPr="007B4DE7">
        <w:rPr>
          <w:rFonts w:ascii="Times New Roman" w:hAnsi="Times New Roman"/>
          <w:sz w:val="28"/>
          <w:szCs w:val="28"/>
          <w:lang w:eastAsia="ar-SA"/>
        </w:rPr>
        <w:t>+53</w:t>
      </w:r>
      <w:r w:rsidRPr="007B4DE7">
        <w:rPr>
          <w:rFonts w:ascii="Times New Roman" w:hAnsi="Times New Roman"/>
          <w:sz w:val="28"/>
          <w:szCs w:val="28"/>
          <w:lang w:eastAsia="ar-SA"/>
        </w:rPr>
        <w:t>) – mazāk smagi noziegumi</w:t>
      </w:r>
      <w:r w:rsidRPr="007B4DE7">
        <w:rPr>
          <w:rFonts w:ascii="Times New Roman" w:hAnsi="Times New Roman"/>
          <w:sz w:val="28"/>
          <w:szCs w:val="28"/>
          <w:vertAlign w:val="superscript"/>
          <w:lang w:eastAsia="ar-SA"/>
        </w:rPr>
        <w:footnoteReference w:id="5"/>
      </w:r>
      <w:r w:rsidRPr="007B4DE7">
        <w:rPr>
          <w:rFonts w:ascii="Times New Roman" w:hAnsi="Times New Roman"/>
          <w:sz w:val="28"/>
          <w:szCs w:val="28"/>
          <w:lang w:eastAsia="ar-SA"/>
        </w:rPr>
        <w:t xml:space="preserve">, </w:t>
      </w:r>
      <w:r w:rsidR="007B4DE7" w:rsidRPr="007B4DE7">
        <w:rPr>
          <w:rFonts w:ascii="Times New Roman" w:hAnsi="Times New Roman"/>
          <w:sz w:val="28"/>
          <w:szCs w:val="28"/>
          <w:lang w:eastAsia="ar-SA"/>
        </w:rPr>
        <w:t>69</w:t>
      </w:r>
      <w:r w:rsidRPr="007B4DE7">
        <w:rPr>
          <w:rFonts w:ascii="Times New Roman" w:hAnsi="Times New Roman"/>
          <w:sz w:val="28"/>
          <w:szCs w:val="28"/>
          <w:lang w:eastAsia="ar-SA"/>
        </w:rPr>
        <w:t xml:space="preserve"> (</w:t>
      </w:r>
      <w:r w:rsidR="007B4DE7" w:rsidRPr="007B4DE7">
        <w:rPr>
          <w:rFonts w:ascii="Times New Roman" w:hAnsi="Times New Roman"/>
          <w:sz w:val="28"/>
          <w:szCs w:val="28"/>
          <w:lang w:eastAsia="ar-SA"/>
        </w:rPr>
        <w:t>+3</w:t>
      </w:r>
      <w:r w:rsidRPr="007B4DE7">
        <w:rPr>
          <w:rFonts w:ascii="Times New Roman" w:hAnsi="Times New Roman"/>
          <w:sz w:val="28"/>
          <w:szCs w:val="28"/>
          <w:lang w:eastAsia="ar-SA"/>
        </w:rPr>
        <w:t>) – smagi noziegumi</w:t>
      </w:r>
      <w:r w:rsidRPr="007B4DE7">
        <w:rPr>
          <w:rFonts w:ascii="Times New Roman" w:hAnsi="Times New Roman"/>
          <w:sz w:val="28"/>
          <w:szCs w:val="28"/>
          <w:vertAlign w:val="superscript"/>
          <w:lang w:eastAsia="ar-SA"/>
        </w:rPr>
        <w:footnoteReference w:id="6"/>
      </w:r>
      <w:r w:rsidRPr="007B4DE7">
        <w:rPr>
          <w:rFonts w:ascii="Times New Roman" w:hAnsi="Times New Roman"/>
          <w:sz w:val="28"/>
          <w:szCs w:val="28"/>
          <w:lang w:eastAsia="ar-SA"/>
        </w:rPr>
        <w:t xml:space="preserve"> un </w:t>
      </w:r>
      <w:r w:rsidR="00F9065E" w:rsidRPr="007B4DE7">
        <w:rPr>
          <w:rFonts w:ascii="Times New Roman" w:hAnsi="Times New Roman"/>
          <w:sz w:val="28"/>
          <w:szCs w:val="28"/>
          <w:lang w:eastAsia="ar-SA"/>
        </w:rPr>
        <w:t>1</w:t>
      </w:r>
      <w:r w:rsidR="007B4DE7" w:rsidRPr="007B4DE7">
        <w:rPr>
          <w:rFonts w:ascii="Times New Roman" w:hAnsi="Times New Roman"/>
          <w:sz w:val="28"/>
          <w:szCs w:val="28"/>
          <w:lang w:eastAsia="ar-SA"/>
        </w:rPr>
        <w:t>4</w:t>
      </w:r>
      <w:r w:rsidRPr="007B4DE7">
        <w:rPr>
          <w:rFonts w:ascii="Times New Roman" w:hAnsi="Times New Roman"/>
          <w:sz w:val="28"/>
          <w:szCs w:val="28"/>
          <w:lang w:eastAsia="ar-SA"/>
        </w:rPr>
        <w:t xml:space="preserve"> (</w:t>
      </w:r>
      <w:r w:rsidR="00F9065E" w:rsidRPr="007B4DE7">
        <w:rPr>
          <w:rFonts w:ascii="Times New Roman" w:hAnsi="Times New Roman"/>
          <w:sz w:val="28"/>
          <w:szCs w:val="28"/>
          <w:lang w:eastAsia="ar-SA"/>
        </w:rPr>
        <w:t>-</w:t>
      </w:r>
      <w:r w:rsidR="007B4DE7" w:rsidRPr="007B4DE7">
        <w:rPr>
          <w:rFonts w:ascii="Times New Roman" w:hAnsi="Times New Roman"/>
          <w:sz w:val="28"/>
          <w:szCs w:val="28"/>
          <w:lang w:eastAsia="ar-SA"/>
        </w:rPr>
        <w:t>4</w:t>
      </w:r>
      <w:r w:rsidRPr="007B4DE7">
        <w:rPr>
          <w:rFonts w:ascii="Times New Roman" w:hAnsi="Times New Roman"/>
          <w:sz w:val="28"/>
          <w:szCs w:val="28"/>
          <w:lang w:eastAsia="ar-SA"/>
        </w:rPr>
        <w:t>) – sevišķi smagi noziegumi</w:t>
      </w:r>
      <w:r w:rsidRPr="007B4DE7">
        <w:rPr>
          <w:rFonts w:ascii="Times New Roman" w:hAnsi="Times New Roman"/>
          <w:sz w:val="28"/>
          <w:szCs w:val="28"/>
          <w:vertAlign w:val="superscript"/>
          <w:lang w:eastAsia="ar-SA"/>
        </w:rPr>
        <w:footnoteReference w:id="7"/>
      </w:r>
      <w:r w:rsidRPr="007B4DE7">
        <w:rPr>
          <w:rFonts w:ascii="Times New Roman" w:hAnsi="Times New Roman"/>
          <w:sz w:val="28"/>
          <w:szCs w:val="28"/>
          <w:lang w:eastAsia="ar-SA"/>
        </w:rPr>
        <w:t xml:space="preserve">. </w:t>
      </w:r>
      <w:r w:rsidRPr="00F9065E">
        <w:rPr>
          <w:rFonts w:ascii="Times New Roman" w:hAnsi="Times New Roman"/>
          <w:sz w:val="28"/>
          <w:szCs w:val="28"/>
          <w:lang w:eastAsia="ar-SA"/>
        </w:rPr>
        <w:t xml:space="preserve">Jāatzīmē, ka </w:t>
      </w:r>
      <w:r w:rsidR="00F9065E" w:rsidRPr="00F9065E">
        <w:rPr>
          <w:rFonts w:ascii="Times New Roman" w:hAnsi="Times New Roman"/>
          <w:sz w:val="28"/>
          <w:szCs w:val="28"/>
          <w:lang w:eastAsia="ar-SA"/>
        </w:rPr>
        <w:t>paliel</w:t>
      </w:r>
      <w:r w:rsidRPr="00F9065E">
        <w:rPr>
          <w:rFonts w:ascii="Times New Roman" w:hAnsi="Times New Roman"/>
          <w:sz w:val="28"/>
          <w:szCs w:val="28"/>
          <w:lang w:eastAsia="ar-SA"/>
        </w:rPr>
        <w:t>inājies</w:t>
      </w:r>
      <w:r w:rsidR="007B4DE7">
        <w:rPr>
          <w:rFonts w:ascii="Times New Roman" w:hAnsi="Times New Roman"/>
          <w:sz w:val="28"/>
          <w:szCs w:val="28"/>
          <w:lang w:eastAsia="ar-SA"/>
        </w:rPr>
        <w:t xml:space="preserve"> </w:t>
      </w:r>
      <w:r w:rsidR="007B4DE7" w:rsidRPr="00F9065E">
        <w:rPr>
          <w:rFonts w:ascii="Times New Roman" w:hAnsi="Times New Roman"/>
          <w:sz w:val="28"/>
          <w:szCs w:val="28"/>
          <w:lang w:eastAsia="ar-SA"/>
        </w:rPr>
        <w:t>mazāk smago</w:t>
      </w:r>
      <w:r w:rsidR="007B4DE7">
        <w:rPr>
          <w:rFonts w:ascii="Times New Roman" w:hAnsi="Times New Roman"/>
          <w:sz w:val="28"/>
          <w:szCs w:val="28"/>
          <w:lang w:eastAsia="ar-SA"/>
        </w:rPr>
        <w:t xml:space="preserve"> noziegumu un nedaudz </w:t>
      </w:r>
      <w:r w:rsidR="007B4DE7" w:rsidRPr="00F9065E">
        <w:rPr>
          <w:rFonts w:ascii="Times New Roman" w:hAnsi="Times New Roman"/>
          <w:sz w:val="28"/>
          <w:szCs w:val="28"/>
          <w:lang w:eastAsia="ar-SA"/>
        </w:rPr>
        <w:t>smago</w:t>
      </w:r>
      <w:r w:rsidR="007B4DE7">
        <w:rPr>
          <w:rFonts w:ascii="Times New Roman" w:hAnsi="Times New Roman"/>
          <w:sz w:val="28"/>
          <w:szCs w:val="28"/>
          <w:lang w:eastAsia="ar-SA"/>
        </w:rPr>
        <w:t xml:space="preserve"> noziegumu skaits, savukārt nedaudz </w:t>
      </w:r>
      <w:r w:rsidR="007B4DE7">
        <w:rPr>
          <w:rFonts w:ascii="Times New Roman" w:hAnsi="Times New Roman"/>
          <w:sz w:val="28"/>
          <w:szCs w:val="28"/>
          <w:lang w:eastAsia="ar-SA"/>
        </w:rPr>
        <w:lastRenderedPageBreak/>
        <w:t xml:space="preserve">samazinājies </w:t>
      </w:r>
      <w:r w:rsidR="007B4DE7" w:rsidRPr="00F9065E">
        <w:rPr>
          <w:rFonts w:ascii="Times New Roman" w:hAnsi="Times New Roman"/>
          <w:sz w:val="28"/>
          <w:szCs w:val="28"/>
          <w:lang w:eastAsia="ar-SA"/>
        </w:rPr>
        <w:t>kriminālpārkāpumu</w:t>
      </w:r>
      <w:r w:rsidR="007B4DE7">
        <w:rPr>
          <w:rFonts w:ascii="Times New Roman" w:hAnsi="Times New Roman"/>
          <w:sz w:val="28"/>
          <w:szCs w:val="28"/>
          <w:lang w:eastAsia="ar-SA"/>
        </w:rPr>
        <w:t xml:space="preserve"> un </w:t>
      </w:r>
      <w:r w:rsidR="007B4DE7" w:rsidRPr="00F9065E">
        <w:rPr>
          <w:rFonts w:ascii="Times New Roman" w:hAnsi="Times New Roman"/>
          <w:sz w:val="28"/>
          <w:szCs w:val="28"/>
          <w:lang w:eastAsia="ar-SA"/>
        </w:rPr>
        <w:t>sevišķi smago noziegumu skaits, kurus izdarījuši nepilngadīgie.</w:t>
      </w:r>
    </w:p>
    <w:p w:rsidR="007E1086" w:rsidRPr="007E1086" w:rsidRDefault="007E1086" w:rsidP="007E1086">
      <w:pPr>
        <w:suppressAutoHyphens/>
        <w:spacing w:after="0" w:line="240" w:lineRule="auto"/>
        <w:ind w:firstLine="720"/>
        <w:jc w:val="both"/>
        <w:rPr>
          <w:rFonts w:ascii="Times New Roman" w:hAnsi="Times New Roman"/>
          <w:color w:val="FF0000"/>
          <w:sz w:val="28"/>
          <w:szCs w:val="28"/>
          <w:lang w:eastAsia="ar-SA"/>
        </w:rPr>
      </w:pPr>
      <w:r w:rsidRPr="00F9065E">
        <w:rPr>
          <w:rFonts w:ascii="Times New Roman" w:hAnsi="Times New Roman"/>
          <w:sz w:val="28"/>
          <w:szCs w:val="28"/>
          <w:lang w:eastAsia="ar-SA"/>
        </w:rPr>
        <w:t>Kopumā 202</w:t>
      </w:r>
      <w:r w:rsidR="007B4DE7">
        <w:rPr>
          <w:rFonts w:ascii="Times New Roman" w:hAnsi="Times New Roman"/>
          <w:sz w:val="28"/>
          <w:szCs w:val="28"/>
          <w:lang w:eastAsia="ar-SA"/>
        </w:rPr>
        <w:t>3</w:t>
      </w:r>
      <w:r w:rsidRPr="00F9065E">
        <w:rPr>
          <w:rFonts w:ascii="Times New Roman" w:hAnsi="Times New Roman"/>
          <w:sz w:val="28"/>
          <w:szCs w:val="28"/>
          <w:lang w:eastAsia="ar-SA"/>
        </w:rPr>
        <w:t xml:space="preserve">. gada 6 mēnešos zēni izdarīja </w:t>
      </w:r>
      <w:r w:rsidR="007B4DE7">
        <w:rPr>
          <w:rFonts w:ascii="Times New Roman" w:hAnsi="Times New Roman"/>
          <w:sz w:val="28"/>
          <w:szCs w:val="28"/>
          <w:lang w:eastAsia="ar-SA"/>
        </w:rPr>
        <w:t>100</w:t>
      </w:r>
      <w:r w:rsidRPr="00F9065E">
        <w:rPr>
          <w:rFonts w:ascii="Times New Roman" w:hAnsi="Times New Roman"/>
          <w:sz w:val="28"/>
          <w:szCs w:val="28"/>
          <w:lang w:eastAsia="ar-SA"/>
        </w:rPr>
        <w:t xml:space="preserve">% no kopējā nepilngadīgo izdarīto kriminālpārkāpumu, </w:t>
      </w:r>
      <w:r w:rsidR="00F9065E" w:rsidRPr="00F9065E">
        <w:rPr>
          <w:rFonts w:ascii="Times New Roman" w:hAnsi="Times New Roman"/>
          <w:sz w:val="28"/>
          <w:szCs w:val="28"/>
          <w:lang w:eastAsia="ar-SA"/>
        </w:rPr>
        <w:t>8</w:t>
      </w:r>
      <w:r w:rsidR="007B4DE7">
        <w:rPr>
          <w:rFonts w:ascii="Times New Roman" w:hAnsi="Times New Roman"/>
          <w:sz w:val="28"/>
          <w:szCs w:val="28"/>
          <w:lang w:eastAsia="ar-SA"/>
        </w:rPr>
        <w:t>4</w:t>
      </w:r>
      <w:r w:rsidRPr="00F9065E">
        <w:rPr>
          <w:rFonts w:ascii="Times New Roman" w:hAnsi="Times New Roman"/>
          <w:sz w:val="28"/>
          <w:szCs w:val="28"/>
          <w:lang w:eastAsia="ar-SA"/>
        </w:rPr>
        <w:t>,</w:t>
      </w:r>
      <w:r w:rsidR="007B4DE7">
        <w:rPr>
          <w:rFonts w:ascii="Times New Roman" w:hAnsi="Times New Roman"/>
          <w:sz w:val="28"/>
          <w:szCs w:val="28"/>
          <w:lang w:eastAsia="ar-SA"/>
        </w:rPr>
        <w:t>3</w:t>
      </w:r>
      <w:r w:rsidRPr="00F9065E">
        <w:rPr>
          <w:rFonts w:ascii="Times New Roman" w:hAnsi="Times New Roman"/>
          <w:sz w:val="28"/>
          <w:szCs w:val="28"/>
          <w:lang w:eastAsia="ar-SA"/>
        </w:rPr>
        <w:t xml:space="preserve">% no mazāk smagu noziegumu, </w:t>
      </w:r>
      <w:r w:rsidR="00F9065E" w:rsidRPr="00F9065E">
        <w:rPr>
          <w:rFonts w:ascii="Times New Roman" w:hAnsi="Times New Roman"/>
          <w:sz w:val="28"/>
          <w:szCs w:val="28"/>
          <w:lang w:eastAsia="ar-SA"/>
        </w:rPr>
        <w:t>9</w:t>
      </w:r>
      <w:r w:rsidR="007B4DE7">
        <w:rPr>
          <w:rFonts w:ascii="Times New Roman" w:hAnsi="Times New Roman"/>
          <w:sz w:val="28"/>
          <w:szCs w:val="28"/>
          <w:lang w:eastAsia="ar-SA"/>
        </w:rPr>
        <w:t>5,7</w:t>
      </w:r>
      <w:r w:rsidRPr="00F9065E">
        <w:rPr>
          <w:rFonts w:ascii="Times New Roman" w:hAnsi="Times New Roman"/>
          <w:sz w:val="28"/>
          <w:szCs w:val="28"/>
          <w:lang w:eastAsia="ar-SA"/>
        </w:rPr>
        <w:t xml:space="preserve">% no smagu noziegumu un </w:t>
      </w:r>
      <w:r w:rsidR="00F9065E" w:rsidRPr="00F9065E">
        <w:rPr>
          <w:rFonts w:ascii="Times New Roman" w:hAnsi="Times New Roman"/>
          <w:sz w:val="28"/>
          <w:szCs w:val="28"/>
          <w:lang w:eastAsia="ar-SA"/>
        </w:rPr>
        <w:t>100</w:t>
      </w:r>
      <w:r w:rsidRPr="00F9065E">
        <w:rPr>
          <w:rFonts w:ascii="Times New Roman" w:hAnsi="Times New Roman"/>
          <w:sz w:val="28"/>
          <w:szCs w:val="28"/>
          <w:lang w:eastAsia="ar-SA"/>
        </w:rPr>
        <w:t>% no sevišķi smagu noziegumu skaita.</w:t>
      </w:r>
    </w:p>
    <w:p w:rsidR="007E1086" w:rsidRPr="007E1086" w:rsidRDefault="007E1086" w:rsidP="007E1086">
      <w:pPr>
        <w:suppressAutoHyphens/>
        <w:spacing w:after="0" w:line="240" w:lineRule="auto"/>
        <w:ind w:firstLine="720"/>
        <w:jc w:val="both"/>
        <w:rPr>
          <w:rFonts w:ascii="Times New Roman" w:hAnsi="Times New Roman"/>
          <w:color w:val="FF0000"/>
          <w:sz w:val="28"/>
          <w:szCs w:val="28"/>
          <w:lang w:eastAsia="ar-SA"/>
        </w:rPr>
      </w:pPr>
      <w:r w:rsidRPr="00F9065E">
        <w:rPr>
          <w:rFonts w:ascii="Times New Roman" w:hAnsi="Times New Roman"/>
          <w:sz w:val="28"/>
          <w:szCs w:val="28"/>
          <w:lang w:eastAsia="ar-SA"/>
        </w:rPr>
        <w:t xml:space="preserve">Vērojams, ka noziedzīgus nodarījumus vairākums – </w:t>
      </w:r>
      <w:r w:rsidR="00D35383">
        <w:rPr>
          <w:rFonts w:ascii="Times New Roman" w:hAnsi="Times New Roman"/>
          <w:sz w:val="28"/>
          <w:szCs w:val="28"/>
          <w:lang w:eastAsia="ar-SA"/>
        </w:rPr>
        <w:t>88</w:t>
      </w:r>
      <w:r w:rsidRPr="00F9065E">
        <w:rPr>
          <w:rFonts w:ascii="Times New Roman" w:hAnsi="Times New Roman"/>
          <w:sz w:val="28"/>
          <w:szCs w:val="28"/>
          <w:lang w:eastAsia="ar-SA"/>
        </w:rPr>
        <w:t>,</w:t>
      </w:r>
      <w:r w:rsidR="00D35383">
        <w:rPr>
          <w:rFonts w:ascii="Times New Roman" w:hAnsi="Times New Roman"/>
          <w:sz w:val="28"/>
          <w:szCs w:val="28"/>
          <w:lang w:eastAsia="ar-SA"/>
        </w:rPr>
        <w:t>4</w:t>
      </w:r>
      <w:r w:rsidRPr="00F9065E">
        <w:rPr>
          <w:rFonts w:ascii="Times New Roman" w:hAnsi="Times New Roman"/>
          <w:sz w:val="28"/>
          <w:szCs w:val="28"/>
          <w:lang w:eastAsia="ar-SA"/>
        </w:rPr>
        <w:t xml:space="preserve">%, ir izdarījuši zēni, savukārt meitenes tikai </w:t>
      </w:r>
      <w:r w:rsidR="00D35383">
        <w:rPr>
          <w:rFonts w:ascii="Times New Roman" w:hAnsi="Times New Roman"/>
          <w:sz w:val="28"/>
          <w:szCs w:val="28"/>
          <w:lang w:eastAsia="ar-SA"/>
        </w:rPr>
        <w:t>11</w:t>
      </w:r>
      <w:r w:rsidRPr="00F9065E">
        <w:rPr>
          <w:rFonts w:ascii="Times New Roman" w:hAnsi="Times New Roman"/>
          <w:sz w:val="28"/>
          <w:szCs w:val="28"/>
          <w:lang w:eastAsia="ar-SA"/>
        </w:rPr>
        <w:t>,</w:t>
      </w:r>
      <w:r w:rsidR="00D35383">
        <w:rPr>
          <w:rFonts w:ascii="Times New Roman" w:hAnsi="Times New Roman"/>
          <w:sz w:val="28"/>
          <w:szCs w:val="28"/>
          <w:lang w:eastAsia="ar-SA"/>
        </w:rPr>
        <w:t>6</w:t>
      </w:r>
      <w:r w:rsidRPr="00F9065E">
        <w:rPr>
          <w:rFonts w:ascii="Times New Roman" w:hAnsi="Times New Roman"/>
          <w:sz w:val="28"/>
          <w:szCs w:val="28"/>
          <w:lang w:eastAsia="ar-SA"/>
        </w:rPr>
        <w:t xml:space="preserve">%. </w:t>
      </w:r>
    </w:p>
    <w:p w:rsidR="007E1086" w:rsidRPr="008D4C5B" w:rsidRDefault="007E1086" w:rsidP="007E1086">
      <w:pPr>
        <w:suppressAutoHyphens/>
        <w:spacing w:after="0" w:line="240" w:lineRule="auto"/>
        <w:ind w:firstLine="720"/>
        <w:jc w:val="both"/>
        <w:rPr>
          <w:rFonts w:ascii="Times New Roman" w:eastAsia="SimSun" w:hAnsi="Times New Roman"/>
          <w:color w:val="000000" w:themeColor="text1"/>
          <w:kern w:val="1"/>
          <w:sz w:val="28"/>
          <w:szCs w:val="28"/>
          <w:lang w:eastAsia="hi-IN" w:bidi="hi-IN"/>
        </w:rPr>
      </w:pPr>
      <w:r w:rsidRPr="008D4C5B">
        <w:rPr>
          <w:rFonts w:ascii="Times New Roman" w:hAnsi="Times New Roman"/>
          <w:color w:val="000000" w:themeColor="text1"/>
          <w:sz w:val="28"/>
          <w:szCs w:val="28"/>
          <w:lang w:eastAsia="ar-SA"/>
        </w:rPr>
        <w:t xml:space="preserve">Pēc VP Īslaicīgo aizturēšanas vietu sniegtajiem datiem </w:t>
      </w:r>
      <w:r w:rsidRPr="008D4C5B">
        <w:rPr>
          <w:rFonts w:ascii="Times New Roman" w:eastAsia="SimSun" w:hAnsi="Times New Roman"/>
          <w:color w:val="000000" w:themeColor="text1"/>
          <w:kern w:val="1"/>
          <w:sz w:val="28"/>
          <w:szCs w:val="28"/>
          <w:lang w:eastAsia="hi-IN" w:bidi="hi-IN"/>
        </w:rPr>
        <w:t>202</w:t>
      </w:r>
      <w:r w:rsidR="00D35383" w:rsidRPr="008D4C5B">
        <w:rPr>
          <w:rFonts w:ascii="Times New Roman" w:eastAsia="SimSun" w:hAnsi="Times New Roman"/>
          <w:color w:val="000000" w:themeColor="text1"/>
          <w:kern w:val="1"/>
          <w:sz w:val="28"/>
          <w:szCs w:val="28"/>
          <w:lang w:eastAsia="hi-IN" w:bidi="hi-IN"/>
        </w:rPr>
        <w:t>3</w:t>
      </w:r>
      <w:r w:rsidRPr="008D4C5B">
        <w:rPr>
          <w:rFonts w:ascii="Times New Roman" w:eastAsia="SimSun" w:hAnsi="Times New Roman"/>
          <w:color w:val="000000" w:themeColor="text1"/>
          <w:kern w:val="1"/>
          <w:sz w:val="28"/>
          <w:szCs w:val="28"/>
          <w:lang w:eastAsia="hi-IN" w:bidi="hi-IN"/>
        </w:rPr>
        <w:t xml:space="preserve">. gada 6 mēnešos salīdzinājumā ar iepriekšējo atskaites periodu ir aizturēts, apcietināts un konvojēts sekojošs nepilngadīgo personu skaits: </w:t>
      </w:r>
    </w:p>
    <w:p w:rsidR="007E1086" w:rsidRPr="008D4C5B" w:rsidRDefault="007E1086" w:rsidP="007E1086">
      <w:pPr>
        <w:suppressAutoHyphens/>
        <w:spacing w:after="0" w:line="240" w:lineRule="auto"/>
        <w:ind w:firstLine="720"/>
        <w:jc w:val="both"/>
        <w:rPr>
          <w:rFonts w:ascii="Times New Roman" w:hAnsi="Times New Roman"/>
          <w:color w:val="000000" w:themeColor="text1"/>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0"/>
        <w:gridCol w:w="1382"/>
        <w:gridCol w:w="1382"/>
        <w:gridCol w:w="972"/>
      </w:tblGrid>
      <w:tr w:rsidR="00466CFA" w:rsidRPr="008D4C5B" w:rsidTr="007E1086">
        <w:trPr>
          <w:trHeight w:val="363"/>
        </w:trPr>
        <w:tc>
          <w:tcPr>
            <w:tcW w:w="4560" w:type="dxa"/>
            <w:shd w:val="clear" w:color="auto" w:fill="BFBFBF"/>
            <w:vAlign w:val="center"/>
          </w:tcPr>
          <w:p w:rsidR="007E1086" w:rsidRPr="008D4C5B" w:rsidRDefault="007E1086" w:rsidP="007E1086">
            <w:pPr>
              <w:spacing w:after="0" w:line="240" w:lineRule="auto"/>
              <w:rPr>
                <w:rFonts w:ascii="Times New Roman" w:hAnsi="Times New Roman"/>
                <w:color w:val="000000" w:themeColor="text1"/>
                <w:sz w:val="24"/>
                <w:szCs w:val="24"/>
              </w:rPr>
            </w:pPr>
          </w:p>
        </w:tc>
        <w:tc>
          <w:tcPr>
            <w:tcW w:w="1382" w:type="dxa"/>
            <w:shd w:val="clear" w:color="auto" w:fill="BFBFBF"/>
            <w:vAlign w:val="center"/>
          </w:tcPr>
          <w:p w:rsidR="007E1086" w:rsidRPr="008D4C5B" w:rsidRDefault="007E1086"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b/>
                <w:bCs/>
                <w:color w:val="000000" w:themeColor="text1"/>
                <w:sz w:val="24"/>
                <w:szCs w:val="24"/>
              </w:rPr>
              <w:t>202</w:t>
            </w:r>
            <w:r w:rsidR="00D35383" w:rsidRPr="008D4C5B">
              <w:rPr>
                <w:rFonts w:ascii="Times New Roman" w:hAnsi="Times New Roman"/>
                <w:b/>
                <w:bCs/>
                <w:color w:val="000000" w:themeColor="text1"/>
                <w:sz w:val="24"/>
                <w:szCs w:val="24"/>
              </w:rPr>
              <w:t>2</w:t>
            </w:r>
            <w:r w:rsidRPr="008D4C5B">
              <w:rPr>
                <w:rFonts w:ascii="Times New Roman" w:hAnsi="Times New Roman"/>
                <w:b/>
                <w:bCs/>
                <w:color w:val="000000" w:themeColor="text1"/>
                <w:sz w:val="24"/>
                <w:szCs w:val="24"/>
              </w:rPr>
              <w:t>.gada 6 mēnešos</w:t>
            </w:r>
          </w:p>
        </w:tc>
        <w:tc>
          <w:tcPr>
            <w:tcW w:w="1382" w:type="dxa"/>
            <w:shd w:val="clear" w:color="auto" w:fill="BFBFBF"/>
            <w:vAlign w:val="center"/>
          </w:tcPr>
          <w:p w:rsidR="007E1086" w:rsidRPr="008D4C5B" w:rsidRDefault="007E1086" w:rsidP="008D4C5B">
            <w:pPr>
              <w:spacing w:after="0" w:line="240" w:lineRule="auto"/>
              <w:jc w:val="center"/>
              <w:rPr>
                <w:rFonts w:ascii="Times New Roman" w:hAnsi="Times New Roman"/>
                <w:color w:val="000000" w:themeColor="text1"/>
                <w:sz w:val="24"/>
                <w:szCs w:val="24"/>
              </w:rPr>
            </w:pPr>
            <w:r w:rsidRPr="008D4C5B">
              <w:rPr>
                <w:rFonts w:ascii="Times New Roman" w:hAnsi="Times New Roman"/>
                <w:b/>
                <w:bCs/>
                <w:color w:val="000000" w:themeColor="text1"/>
                <w:sz w:val="24"/>
                <w:szCs w:val="24"/>
              </w:rPr>
              <w:t>202</w:t>
            </w:r>
            <w:r w:rsidR="008D4C5B" w:rsidRPr="008D4C5B">
              <w:rPr>
                <w:rFonts w:ascii="Times New Roman" w:hAnsi="Times New Roman"/>
                <w:b/>
                <w:bCs/>
                <w:color w:val="000000" w:themeColor="text1"/>
                <w:sz w:val="24"/>
                <w:szCs w:val="24"/>
              </w:rPr>
              <w:t>3</w:t>
            </w:r>
            <w:r w:rsidRPr="008D4C5B">
              <w:rPr>
                <w:rFonts w:ascii="Times New Roman" w:hAnsi="Times New Roman"/>
                <w:b/>
                <w:bCs/>
                <w:color w:val="000000" w:themeColor="text1"/>
                <w:sz w:val="24"/>
                <w:szCs w:val="24"/>
              </w:rPr>
              <w:t>.gada 6 mēnešos</w:t>
            </w:r>
          </w:p>
        </w:tc>
        <w:tc>
          <w:tcPr>
            <w:tcW w:w="972" w:type="dxa"/>
            <w:shd w:val="clear" w:color="auto" w:fill="BFBFBF"/>
            <w:vAlign w:val="center"/>
          </w:tcPr>
          <w:p w:rsidR="007E1086" w:rsidRPr="008D4C5B" w:rsidRDefault="007E1086" w:rsidP="007E1086">
            <w:pPr>
              <w:spacing w:after="0" w:line="240" w:lineRule="auto"/>
              <w:jc w:val="center"/>
              <w:rPr>
                <w:rFonts w:ascii="Times New Roman" w:hAnsi="Times New Roman"/>
                <w:color w:val="000000" w:themeColor="text1"/>
                <w:sz w:val="24"/>
                <w:szCs w:val="24"/>
              </w:rPr>
            </w:pPr>
            <w:r w:rsidRPr="008D4C5B">
              <w:rPr>
                <w:rFonts w:ascii="Times New Roman" w:hAnsi="Times New Roman"/>
                <w:b/>
                <w:bCs/>
                <w:color w:val="000000" w:themeColor="text1"/>
                <w:sz w:val="24"/>
                <w:szCs w:val="24"/>
              </w:rPr>
              <w:t>+/-</w:t>
            </w:r>
          </w:p>
        </w:tc>
      </w:tr>
      <w:tr w:rsidR="00466CFA" w:rsidRPr="008D4C5B" w:rsidTr="007E1086">
        <w:trPr>
          <w:trHeight w:val="690"/>
        </w:trPr>
        <w:tc>
          <w:tcPr>
            <w:tcW w:w="4560" w:type="dxa"/>
            <w:vAlign w:val="center"/>
          </w:tcPr>
          <w:p w:rsidR="00D35383" w:rsidRPr="008D4C5B" w:rsidRDefault="00D35383" w:rsidP="00D35383">
            <w:pPr>
              <w:spacing w:after="0" w:line="240" w:lineRule="auto"/>
              <w:rPr>
                <w:rFonts w:ascii="Times New Roman" w:hAnsi="Times New Roman"/>
                <w:color w:val="000000" w:themeColor="text1"/>
                <w:sz w:val="24"/>
                <w:szCs w:val="24"/>
              </w:rPr>
            </w:pPr>
            <w:r w:rsidRPr="008D4C5B">
              <w:rPr>
                <w:rFonts w:ascii="Times New Roman" w:hAnsi="Times New Roman"/>
                <w:color w:val="000000" w:themeColor="text1"/>
                <w:sz w:val="24"/>
                <w:szCs w:val="24"/>
              </w:rPr>
              <w:t>Saskaņā ar KPL aizturētās personas, kurām netika piemērots apcietinājums</w:t>
            </w:r>
          </w:p>
        </w:tc>
        <w:tc>
          <w:tcPr>
            <w:tcW w:w="1382" w:type="dxa"/>
            <w:vAlign w:val="center"/>
          </w:tcPr>
          <w:p w:rsidR="00D35383" w:rsidRPr="008D4C5B" w:rsidRDefault="00D35383"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66</w:t>
            </w:r>
          </w:p>
        </w:tc>
        <w:tc>
          <w:tcPr>
            <w:tcW w:w="138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58</w:t>
            </w:r>
          </w:p>
        </w:tc>
        <w:tc>
          <w:tcPr>
            <w:tcW w:w="97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-8</w:t>
            </w:r>
          </w:p>
        </w:tc>
      </w:tr>
      <w:tr w:rsidR="00466CFA" w:rsidRPr="008D4C5B" w:rsidTr="007E1086">
        <w:trPr>
          <w:trHeight w:val="430"/>
        </w:trPr>
        <w:tc>
          <w:tcPr>
            <w:tcW w:w="4560" w:type="dxa"/>
            <w:vAlign w:val="center"/>
          </w:tcPr>
          <w:p w:rsidR="00D35383" w:rsidRPr="008D4C5B" w:rsidRDefault="00D35383" w:rsidP="00D35383">
            <w:pPr>
              <w:spacing w:after="0" w:line="240" w:lineRule="auto"/>
              <w:rPr>
                <w:rFonts w:ascii="Times New Roman" w:hAnsi="Times New Roman"/>
                <w:color w:val="000000" w:themeColor="text1"/>
                <w:sz w:val="24"/>
                <w:szCs w:val="24"/>
              </w:rPr>
            </w:pPr>
            <w:r w:rsidRPr="008D4C5B">
              <w:rPr>
                <w:rFonts w:ascii="Times New Roman" w:hAnsi="Times New Roman"/>
                <w:color w:val="000000" w:themeColor="text1"/>
                <w:sz w:val="24"/>
                <w:szCs w:val="24"/>
              </w:rPr>
              <w:t>Apcietināto personu skaits</w:t>
            </w:r>
          </w:p>
        </w:tc>
        <w:tc>
          <w:tcPr>
            <w:tcW w:w="1382" w:type="dxa"/>
            <w:vAlign w:val="center"/>
          </w:tcPr>
          <w:p w:rsidR="00D35383" w:rsidRPr="008D4C5B" w:rsidRDefault="00D35383"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8</w:t>
            </w:r>
          </w:p>
        </w:tc>
        <w:tc>
          <w:tcPr>
            <w:tcW w:w="138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10</w:t>
            </w:r>
          </w:p>
        </w:tc>
        <w:tc>
          <w:tcPr>
            <w:tcW w:w="97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+2</w:t>
            </w:r>
          </w:p>
        </w:tc>
      </w:tr>
      <w:tr w:rsidR="00466CFA" w:rsidRPr="008D4C5B" w:rsidTr="007E1086">
        <w:trPr>
          <w:trHeight w:val="678"/>
        </w:trPr>
        <w:tc>
          <w:tcPr>
            <w:tcW w:w="4560" w:type="dxa"/>
            <w:vAlign w:val="center"/>
          </w:tcPr>
          <w:p w:rsidR="00D35383" w:rsidRPr="008D4C5B" w:rsidRDefault="00D35383" w:rsidP="00D35383">
            <w:pPr>
              <w:spacing w:after="0" w:line="240" w:lineRule="auto"/>
              <w:rPr>
                <w:rFonts w:ascii="Times New Roman" w:hAnsi="Times New Roman"/>
                <w:color w:val="000000" w:themeColor="text1"/>
                <w:sz w:val="24"/>
                <w:szCs w:val="24"/>
              </w:rPr>
            </w:pPr>
            <w:r w:rsidRPr="008D4C5B">
              <w:rPr>
                <w:rFonts w:ascii="Times New Roman" w:hAnsi="Times New Roman"/>
                <w:color w:val="000000" w:themeColor="text1"/>
                <w:sz w:val="24"/>
                <w:szCs w:val="24"/>
              </w:rPr>
              <w:t>Uz procesuālajām darbībām no ieslodzījuma vietām konvojētās personas (kopā)</w:t>
            </w:r>
          </w:p>
        </w:tc>
        <w:tc>
          <w:tcPr>
            <w:tcW w:w="1382" w:type="dxa"/>
            <w:vAlign w:val="center"/>
          </w:tcPr>
          <w:p w:rsidR="00D35383" w:rsidRPr="008D4C5B" w:rsidRDefault="00D35383"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12</w:t>
            </w:r>
          </w:p>
        </w:tc>
        <w:tc>
          <w:tcPr>
            <w:tcW w:w="138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17</w:t>
            </w:r>
          </w:p>
        </w:tc>
        <w:tc>
          <w:tcPr>
            <w:tcW w:w="97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+5</w:t>
            </w:r>
          </w:p>
        </w:tc>
      </w:tr>
      <w:tr w:rsidR="00466CFA" w:rsidRPr="008D4C5B" w:rsidTr="007E1086">
        <w:trPr>
          <w:trHeight w:val="290"/>
        </w:trPr>
        <w:tc>
          <w:tcPr>
            <w:tcW w:w="4560" w:type="dxa"/>
            <w:vAlign w:val="center"/>
          </w:tcPr>
          <w:p w:rsidR="00D35383" w:rsidRPr="008D4C5B" w:rsidRDefault="00D35383" w:rsidP="00D35383">
            <w:pPr>
              <w:spacing w:after="0" w:line="240" w:lineRule="auto"/>
              <w:jc w:val="right"/>
              <w:rPr>
                <w:rFonts w:ascii="Times New Roman" w:hAnsi="Times New Roman"/>
                <w:color w:val="000000" w:themeColor="text1"/>
                <w:sz w:val="24"/>
                <w:szCs w:val="24"/>
              </w:rPr>
            </w:pPr>
            <w:r w:rsidRPr="008D4C5B">
              <w:rPr>
                <w:rFonts w:ascii="Times New Roman" w:hAnsi="Times New Roman"/>
                <w:color w:val="000000" w:themeColor="text1"/>
                <w:sz w:val="24"/>
                <w:szCs w:val="24"/>
              </w:rPr>
              <w:t>Tiesai</w:t>
            </w:r>
          </w:p>
        </w:tc>
        <w:tc>
          <w:tcPr>
            <w:tcW w:w="1382" w:type="dxa"/>
            <w:vAlign w:val="center"/>
          </w:tcPr>
          <w:p w:rsidR="00D35383" w:rsidRPr="008D4C5B" w:rsidRDefault="00D35383"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3</w:t>
            </w:r>
          </w:p>
        </w:tc>
        <w:tc>
          <w:tcPr>
            <w:tcW w:w="138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9</w:t>
            </w:r>
          </w:p>
        </w:tc>
        <w:tc>
          <w:tcPr>
            <w:tcW w:w="97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+6</w:t>
            </w:r>
          </w:p>
        </w:tc>
      </w:tr>
      <w:tr w:rsidR="00466CFA" w:rsidRPr="008D4C5B" w:rsidTr="007E1086">
        <w:trPr>
          <w:trHeight w:val="269"/>
        </w:trPr>
        <w:tc>
          <w:tcPr>
            <w:tcW w:w="4560" w:type="dxa"/>
            <w:vAlign w:val="center"/>
          </w:tcPr>
          <w:p w:rsidR="00D35383" w:rsidRPr="008D4C5B" w:rsidRDefault="00D35383" w:rsidP="00D35383">
            <w:pPr>
              <w:spacing w:after="0" w:line="240" w:lineRule="auto"/>
              <w:jc w:val="right"/>
              <w:rPr>
                <w:rFonts w:ascii="Times New Roman" w:hAnsi="Times New Roman"/>
                <w:color w:val="000000" w:themeColor="text1"/>
                <w:sz w:val="24"/>
                <w:szCs w:val="24"/>
              </w:rPr>
            </w:pPr>
            <w:r w:rsidRPr="008D4C5B">
              <w:rPr>
                <w:rFonts w:ascii="Times New Roman" w:hAnsi="Times New Roman"/>
                <w:color w:val="000000" w:themeColor="text1"/>
                <w:sz w:val="24"/>
                <w:szCs w:val="24"/>
              </w:rPr>
              <w:t>Prokuratūrai</w:t>
            </w:r>
          </w:p>
        </w:tc>
        <w:tc>
          <w:tcPr>
            <w:tcW w:w="1382" w:type="dxa"/>
            <w:vAlign w:val="center"/>
          </w:tcPr>
          <w:p w:rsidR="00D35383" w:rsidRPr="008D4C5B" w:rsidRDefault="00D35383"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1</w:t>
            </w:r>
          </w:p>
        </w:tc>
        <w:tc>
          <w:tcPr>
            <w:tcW w:w="138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1</w:t>
            </w:r>
          </w:p>
        </w:tc>
        <w:tc>
          <w:tcPr>
            <w:tcW w:w="97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+/-0</w:t>
            </w:r>
          </w:p>
        </w:tc>
      </w:tr>
      <w:tr w:rsidR="00466CFA" w:rsidRPr="008D4C5B" w:rsidTr="007E1086">
        <w:trPr>
          <w:trHeight w:val="275"/>
        </w:trPr>
        <w:tc>
          <w:tcPr>
            <w:tcW w:w="4560" w:type="dxa"/>
            <w:vAlign w:val="center"/>
          </w:tcPr>
          <w:p w:rsidR="00D35383" w:rsidRPr="008D4C5B" w:rsidRDefault="00D35383" w:rsidP="00D35383">
            <w:pPr>
              <w:spacing w:after="0" w:line="240" w:lineRule="auto"/>
              <w:jc w:val="right"/>
              <w:rPr>
                <w:rFonts w:ascii="Times New Roman" w:hAnsi="Times New Roman"/>
                <w:color w:val="000000" w:themeColor="text1"/>
                <w:sz w:val="24"/>
                <w:szCs w:val="24"/>
              </w:rPr>
            </w:pPr>
            <w:r w:rsidRPr="008D4C5B">
              <w:rPr>
                <w:rFonts w:ascii="Times New Roman" w:hAnsi="Times New Roman"/>
                <w:color w:val="000000" w:themeColor="text1"/>
                <w:sz w:val="24"/>
                <w:szCs w:val="24"/>
              </w:rPr>
              <w:t>Policijai</w:t>
            </w:r>
          </w:p>
        </w:tc>
        <w:tc>
          <w:tcPr>
            <w:tcW w:w="1382" w:type="dxa"/>
            <w:vAlign w:val="center"/>
          </w:tcPr>
          <w:p w:rsidR="00D35383" w:rsidRPr="008D4C5B" w:rsidRDefault="00D35383"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8</w:t>
            </w:r>
          </w:p>
        </w:tc>
        <w:tc>
          <w:tcPr>
            <w:tcW w:w="138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7</w:t>
            </w:r>
          </w:p>
        </w:tc>
        <w:tc>
          <w:tcPr>
            <w:tcW w:w="97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-1</w:t>
            </w:r>
          </w:p>
        </w:tc>
      </w:tr>
      <w:tr w:rsidR="00466CFA" w:rsidRPr="008D4C5B" w:rsidTr="007E1086">
        <w:trPr>
          <w:trHeight w:val="280"/>
        </w:trPr>
        <w:tc>
          <w:tcPr>
            <w:tcW w:w="4560" w:type="dxa"/>
            <w:vAlign w:val="center"/>
          </w:tcPr>
          <w:p w:rsidR="00D35383" w:rsidRPr="008D4C5B" w:rsidRDefault="00D35383" w:rsidP="00D35383">
            <w:pPr>
              <w:spacing w:after="0" w:line="240" w:lineRule="auto"/>
              <w:jc w:val="right"/>
              <w:rPr>
                <w:rFonts w:ascii="Times New Roman" w:hAnsi="Times New Roman"/>
                <w:color w:val="000000" w:themeColor="text1"/>
                <w:sz w:val="24"/>
                <w:szCs w:val="24"/>
              </w:rPr>
            </w:pPr>
            <w:r w:rsidRPr="008D4C5B">
              <w:rPr>
                <w:rFonts w:ascii="Times New Roman" w:hAnsi="Times New Roman"/>
                <w:color w:val="000000" w:themeColor="text1"/>
                <w:sz w:val="24"/>
                <w:szCs w:val="24"/>
              </w:rPr>
              <w:t>Citi</w:t>
            </w:r>
          </w:p>
        </w:tc>
        <w:tc>
          <w:tcPr>
            <w:tcW w:w="1382" w:type="dxa"/>
            <w:vAlign w:val="center"/>
          </w:tcPr>
          <w:p w:rsidR="00D35383" w:rsidRPr="008D4C5B" w:rsidRDefault="00D35383"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0</w:t>
            </w:r>
          </w:p>
        </w:tc>
        <w:tc>
          <w:tcPr>
            <w:tcW w:w="138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0</w:t>
            </w:r>
          </w:p>
        </w:tc>
        <w:tc>
          <w:tcPr>
            <w:tcW w:w="97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+/-0</w:t>
            </w:r>
          </w:p>
        </w:tc>
      </w:tr>
      <w:tr w:rsidR="00466CFA" w:rsidRPr="008D4C5B" w:rsidTr="007E1086">
        <w:trPr>
          <w:trHeight w:val="280"/>
        </w:trPr>
        <w:tc>
          <w:tcPr>
            <w:tcW w:w="4560" w:type="dxa"/>
            <w:vAlign w:val="center"/>
          </w:tcPr>
          <w:p w:rsidR="00D35383" w:rsidRPr="008D4C5B" w:rsidRDefault="00D35383" w:rsidP="00D35383">
            <w:pPr>
              <w:spacing w:after="0" w:line="240" w:lineRule="auto"/>
              <w:rPr>
                <w:rFonts w:ascii="Times New Roman" w:hAnsi="Times New Roman"/>
                <w:color w:val="000000" w:themeColor="text1"/>
                <w:sz w:val="24"/>
                <w:szCs w:val="24"/>
              </w:rPr>
            </w:pPr>
            <w:r w:rsidRPr="008D4C5B">
              <w:rPr>
                <w:rFonts w:ascii="Times New Roman" w:hAnsi="Times New Roman"/>
                <w:color w:val="000000" w:themeColor="text1"/>
                <w:sz w:val="24"/>
                <w:szCs w:val="24"/>
              </w:rPr>
              <w:t>Ar īslaicīgās brīvības atņemšanu notiesātās personas</w:t>
            </w:r>
          </w:p>
        </w:tc>
        <w:tc>
          <w:tcPr>
            <w:tcW w:w="1382" w:type="dxa"/>
            <w:vAlign w:val="center"/>
          </w:tcPr>
          <w:p w:rsidR="00D35383" w:rsidRPr="008D4C5B" w:rsidRDefault="00D35383"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0</w:t>
            </w:r>
          </w:p>
        </w:tc>
        <w:tc>
          <w:tcPr>
            <w:tcW w:w="138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1</w:t>
            </w:r>
          </w:p>
        </w:tc>
        <w:tc>
          <w:tcPr>
            <w:tcW w:w="972" w:type="dxa"/>
            <w:vAlign w:val="center"/>
          </w:tcPr>
          <w:p w:rsidR="00D35383" w:rsidRPr="008D4C5B" w:rsidRDefault="008D4C5B" w:rsidP="00D35383">
            <w:pPr>
              <w:spacing w:after="0" w:line="240" w:lineRule="auto"/>
              <w:jc w:val="center"/>
              <w:rPr>
                <w:rFonts w:ascii="Times New Roman" w:hAnsi="Times New Roman"/>
                <w:color w:val="000000" w:themeColor="text1"/>
                <w:sz w:val="24"/>
                <w:szCs w:val="24"/>
              </w:rPr>
            </w:pPr>
            <w:r w:rsidRPr="008D4C5B">
              <w:rPr>
                <w:rFonts w:ascii="Times New Roman" w:hAnsi="Times New Roman"/>
                <w:color w:val="000000" w:themeColor="text1"/>
                <w:sz w:val="24"/>
                <w:szCs w:val="24"/>
              </w:rPr>
              <w:t>+1</w:t>
            </w:r>
          </w:p>
        </w:tc>
      </w:tr>
    </w:tbl>
    <w:p w:rsidR="007E1086" w:rsidRPr="00081579" w:rsidRDefault="007E1086" w:rsidP="007E1086">
      <w:pPr>
        <w:suppressAutoHyphens/>
        <w:spacing w:after="0" w:line="240" w:lineRule="auto"/>
        <w:jc w:val="both"/>
        <w:rPr>
          <w:rFonts w:ascii="Times New Roman" w:hAnsi="Times New Roman"/>
          <w:color w:val="000000"/>
          <w:sz w:val="28"/>
          <w:szCs w:val="28"/>
          <w:lang w:eastAsia="ar-SA"/>
        </w:rPr>
      </w:pPr>
      <w:r w:rsidRPr="00081579">
        <w:rPr>
          <w:rFonts w:ascii="Times New Roman" w:hAnsi="Times New Roman"/>
          <w:color w:val="000000"/>
          <w:sz w:val="28"/>
          <w:szCs w:val="28"/>
          <w:lang w:eastAsia="ar-SA"/>
        </w:rPr>
        <w:tab/>
      </w:r>
    </w:p>
    <w:p w:rsidR="007E1086" w:rsidRPr="008D4C5B" w:rsidRDefault="007E1086" w:rsidP="007E1086">
      <w:pPr>
        <w:suppressAutoHyphens/>
        <w:spacing w:after="0" w:line="240" w:lineRule="auto"/>
        <w:ind w:firstLine="720"/>
        <w:jc w:val="both"/>
        <w:rPr>
          <w:rFonts w:ascii="Times New Roman" w:hAnsi="Times New Roman"/>
          <w:color w:val="000000" w:themeColor="text1"/>
          <w:sz w:val="28"/>
          <w:szCs w:val="28"/>
          <w:lang w:eastAsia="ar-SA"/>
        </w:rPr>
      </w:pPr>
      <w:r w:rsidRPr="008D4C5B">
        <w:rPr>
          <w:rFonts w:ascii="Times New Roman" w:hAnsi="Times New Roman"/>
          <w:color w:val="000000" w:themeColor="text1"/>
          <w:sz w:val="28"/>
          <w:szCs w:val="28"/>
          <w:lang w:eastAsia="ar-SA"/>
        </w:rPr>
        <w:t xml:space="preserve">Veicot statistikas datu analīzi, var izdarīt secinājumu, ka </w:t>
      </w:r>
      <w:r w:rsidR="008D4C5B" w:rsidRPr="008D4C5B">
        <w:rPr>
          <w:rFonts w:ascii="Times New Roman" w:hAnsi="Times New Roman"/>
          <w:color w:val="000000" w:themeColor="text1"/>
          <w:sz w:val="28"/>
          <w:szCs w:val="28"/>
          <w:lang w:eastAsia="ar-SA"/>
        </w:rPr>
        <w:t>palielinājies</w:t>
      </w:r>
      <w:r w:rsidRPr="008D4C5B">
        <w:rPr>
          <w:rFonts w:ascii="Times New Roman" w:hAnsi="Times New Roman"/>
          <w:color w:val="000000" w:themeColor="text1"/>
          <w:sz w:val="28"/>
          <w:szCs w:val="28"/>
          <w:lang w:eastAsia="ar-SA"/>
        </w:rPr>
        <w:t xml:space="preserve"> apcietināto personu skaits</w:t>
      </w:r>
      <w:r w:rsidR="008D4C5B" w:rsidRPr="008D4C5B">
        <w:rPr>
          <w:rFonts w:ascii="Times New Roman" w:hAnsi="Times New Roman"/>
          <w:color w:val="000000" w:themeColor="text1"/>
          <w:sz w:val="28"/>
          <w:szCs w:val="28"/>
          <w:lang w:eastAsia="ar-SA"/>
        </w:rPr>
        <w:t xml:space="preserve"> un uz procesuālajām darbībām no ieslodzījuma vietām konvojēto personu skaits, savukārt samazinājies </w:t>
      </w:r>
      <w:r w:rsidRPr="008D4C5B">
        <w:rPr>
          <w:rFonts w:ascii="Times New Roman" w:hAnsi="Times New Roman"/>
          <w:color w:val="000000" w:themeColor="text1"/>
          <w:sz w:val="28"/>
          <w:szCs w:val="28"/>
          <w:lang w:eastAsia="ar-SA"/>
        </w:rPr>
        <w:t>saskaņā ar KPL aizturēto personu</w:t>
      </w:r>
      <w:r w:rsidR="008D4C5B" w:rsidRPr="008D4C5B">
        <w:rPr>
          <w:rFonts w:ascii="Times New Roman" w:hAnsi="Times New Roman"/>
          <w:color w:val="000000" w:themeColor="text1"/>
          <w:sz w:val="28"/>
          <w:szCs w:val="28"/>
          <w:lang w:eastAsia="ar-SA"/>
        </w:rPr>
        <w:t xml:space="preserve"> skaits, kurām netika piemērots apcietinājums</w:t>
      </w:r>
      <w:r w:rsidRPr="008D4C5B">
        <w:rPr>
          <w:rFonts w:ascii="Times New Roman" w:hAnsi="Times New Roman"/>
          <w:color w:val="000000" w:themeColor="text1"/>
          <w:sz w:val="28"/>
          <w:szCs w:val="28"/>
          <w:lang w:eastAsia="ar-SA"/>
        </w:rPr>
        <w:t xml:space="preserve">. </w:t>
      </w:r>
    </w:p>
    <w:p w:rsidR="007E1086" w:rsidRPr="00081579" w:rsidRDefault="007E1086" w:rsidP="007E1086">
      <w:pPr>
        <w:suppressAutoHyphens/>
        <w:spacing w:after="0" w:line="240" w:lineRule="auto"/>
        <w:ind w:firstLine="720"/>
        <w:jc w:val="both"/>
        <w:rPr>
          <w:rFonts w:ascii="Times New Roman" w:hAnsi="Times New Roman"/>
          <w:color w:val="000000"/>
          <w:sz w:val="28"/>
          <w:szCs w:val="28"/>
          <w:lang w:eastAsia="ar-SA"/>
        </w:rPr>
      </w:pPr>
    </w:p>
    <w:p w:rsidR="007E1086" w:rsidRPr="008C63F3" w:rsidRDefault="00D71FE4" w:rsidP="007E1086">
      <w:pPr>
        <w:suppressAutoHyphens/>
        <w:spacing w:after="0" w:line="240" w:lineRule="auto"/>
        <w:jc w:val="both"/>
        <w:rPr>
          <w:rFonts w:ascii="Times New Roman" w:hAnsi="Times New Roman"/>
          <w:color w:val="FF0000"/>
          <w:sz w:val="28"/>
          <w:szCs w:val="28"/>
          <w:highlight w:val="red"/>
          <w:lang w:eastAsia="ar-SA"/>
        </w:rPr>
      </w:pPr>
      <w:r w:rsidRPr="00D71FE4">
        <w:rPr>
          <w:rFonts w:ascii="Times New Roman" w:hAnsi="Times New Roman"/>
          <w:sz w:val="28"/>
          <w:szCs w:val="28"/>
          <w:lang w:eastAsia="ar-SA"/>
        </w:rPr>
        <w:t>VP RRP KPP NLN 2023. gada 6 m</w:t>
      </w:r>
      <w:r>
        <w:rPr>
          <w:rFonts w:ascii="Times New Roman" w:hAnsi="Times New Roman"/>
          <w:sz w:val="28"/>
          <w:szCs w:val="28"/>
          <w:lang w:eastAsia="ar-SA"/>
        </w:rPr>
        <w:t>ēnešos ievietoti 72 (+26) bērni</w:t>
      </w:r>
      <w:r w:rsidR="007E1086" w:rsidRPr="00AA2CD3">
        <w:rPr>
          <w:rFonts w:ascii="Times New Roman" w:hAnsi="Times New Roman"/>
          <w:sz w:val="28"/>
          <w:szCs w:val="28"/>
          <w:vertAlign w:val="superscript"/>
          <w:lang w:eastAsia="ar-SA"/>
        </w:rPr>
        <w:footnoteReference w:id="8"/>
      </w:r>
      <w:r w:rsidR="007E1086" w:rsidRPr="00AA2CD3">
        <w:rPr>
          <w:rFonts w:ascii="Times New Roman" w:hAnsi="Times New Roman"/>
          <w:sz w:val="28"/>
          <w:szCs w:val="28"/>
          <w:lang w:eastAsia="ar-SA"/>
        </w:rPr>
        <w:t xml:space="preserve">: </w:t>
      </w:r>
    </w:p>
    <w:p w:rsidR="007E1086" w:rsidRPr="008C63F3" w:rsidRDefault="007E1086" w:rsidP="007E1086">
      <w:pPr>
        <w:suppressAutoHyphens/>
        <w:spacing w:after="0" w:line="240" w:lineRule="auto"/>
        <w:jc w:val="both"/>
        <w:rPr>
          <w:rFonts w:ascii="Times New Roman" w:hAnsi="Times New Roman"/>
          <w:i/>
          <w:color w:val="FF0000"/>
          <w:sz w:val="28"/>
          <w:szCs w:val="28"/>
          <w:highlight w:val="red"/>
          <w:lang w:eastAsia="ar-SA"/>
        </w:rPr>
      </w:pPr>
    </w:p>
    <w:tbl>
      <w:tblPr>
        <w:tblW w:w="88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315"/>
        <w:gridCol w:w="1418"/>
        <w:gridCol w:w="713"/>
      </w:tblGrid>
      <w:tr w:rsidR="007E1086" w:rsidRPr="00B83943" w:rsidTr="00E4513A">
        <w:trPr>
          <w:trHeight w:val="307"/>
        </w:trPr>
        <w:tc>
          <w:tcPr>
            <w:tcW w:w="993" w:type="dxa"/>
          </w:tcPr>
          <w:p w:rsidR="007E1086" w:rsidRPr="00B83943" w:rsidRDefault="007E1086" w:rsidP="007E1086">
            <w:pPr>
              <w:spacing w:line="240" w:lineRule="auto"/>
              <w:jc w:val="center"/>
              <w:rPr>
                <w:rFonts w:ascii="Times New Roman" w:hAnsi="Times New Roman"/>
                <w:sz w:val="24"/>
                <w:szCs w:val="24"/>
              </w:rPr>
            </w:pPr>
            <w:proofErr w:type="spellStart"/>
            <w:r w:rsidRPr="00B83943">
              <w:rPr>
                <w:rFonts w:ascii="Times New Roman" w:hAnsi="Times New Roman"/>
                <w:sz w:val="24"/>
                <w:szCs w:val="24"/>
              </w:rPr>
              <w:t>Nr.p.k</w:t>
            </w:r>
            <w:proofErr w:type="spellEnd"/>
            <w:r w:rsidRPr="00B83943">
              <w:rPr>
                <w:rFonts w:ascii="Times New Roman" w:hAnsi="Times New Roman"/>
                <w:sz w:val="24"/>
                <w:szCs w:val="24"/>
              </w:rPr>
              <w:t>.</w:t>
            </w:r>
          </w:p>
        </w:tc>
        <w:tc>
          <w:tcPr>
            <w:tcW w:w="4394" w:type="dxa"/>
          </w:tcPr>
          <w:p w:rsidR="007E1086" w:rsidRPr="00B83943" w:rsidRDefault="007E1086" w:rsidP="007E1086">
            <w:pPr>
              <w:spacing w:line="240" w:lineRule="auto"/>
              <w:jc w:val="center"/>
              <w:rPr>
                <w:rFonts w:ascii="Times New Roman" w:hAnsi="Times New Roman"/>
                <w:sz w:val="24"/>
                <w:szCs w:val="24"/>
              </w:rPr>
            </w:pPr>
          </w:p>
        </w:tc>
        <w:tc>
          <w:tcPr>
            <w:tcW w:w="1315" w:type="dxa"/>
          </w:tcPr>
          <w:p w:rsidR="007E1086" w:rsidRPr="00B83943" w:rsidRDefault="007E1086" w:rsidP="00D35383">
            <w:pPr>
              <w:spacing w:line="240" w:lineRule="auto"/>
              <w:jc w:val="center"/>
              <w:rPr>
                <w:rFonts w:ascii="Times New Roman" w:hAnsi="Times New Roman"/>
                <w:sz w:val="24"/>
                <w:szCs w:val="24"/>
              </w:rPr>
            </w:pPr>
            <w:r w:rsidRPr="00B83943">
              <w:rPr>
                <w:rFonts w:ascii="Times New Roman" w:hAnsi="Times New Roman"/>
                <w:b/>
                <w:bCs/>
                <w:sz w:val="24"/>
                <w:szCs w:val="24"/>
              </w:rPr>
              <w:t>202</w:t>
            </w:r>
            <w:r w:rsidR="00D35383">
              <w:rPr>
                <w:rFonts w:ascii="Times New Roman" w:hAnsi="Times New Roman"/>
                <w:b/>
                <w:bCs/>
                <w:sz w:val="24"/>
                <w:szCs w:val="24"/>
              </w:rPr>
              <w:t>2</w:t>
            </w:r>
            <w:r w:rsidRPr="00B83943">
              <w:rPr>
                <w:rFonts w:ascii="Times New Roman" w:hAnsi="Times New Roman"/>
                <w:b/>
                <w:bCs/>
                <w:sz w:val="24"/>
                <w:szCs w:val="24"/>
              </w:rPr>
              <w:t>. gada 6 mēnešos</w:t>
            </w:r>
          </w:p>
        </w:tc>
        <w:tc>
          <w:tcPr>
            <w:tcW w:w="1418" w:type="dxa"/>
          </w:tcPr>
          <w:p w:rsidR="007E1086" w:rsidRPr="00B83943" w:rsidRDefault="007E1086" w:rsidP="00D35383">
            <w:pPr>
              <w:spacing w:line="240" w:lineRule="auto"/>
              <w:jc w:val="center"/>
              <w:rPr>
                <w:rFonts w:ascii="Times New Roman" w:hAnsi="Times New Roman"/>
                <w:sz w:val="24"/>
                <w:szCs w:val="24"/>
              </w:rPr>
            </w:pPr>
            <w:r w:rsidRPr="00B83943">
              <w:rPr>
                <w:rFonts w:ascii="Times New Roman" w:hAnsi="Times New Roman"/>
                <w:b/>
                <w:bCs/>
                <w:sz w:val="24"/>
                <w:szCs w:val="24"/>
              </w:rPr>
              <w:t>202</w:t>
            </w:r>
            <w:r w:rsidR="00D35383">
              <w:rPr>
                <w:rFonts w:ascii="Times New Roman" w:hAnsi="Times New Roman"/>
                <w:b/>
                <w:bCs/>
                <w:sz w:val="24"/>
                <w:szCs w:val="24"/>
              </w:rPr>
              <w:t>3</w:t>
            </w:r>
            <w:r w:rsidRPr="00B83943">
              <w:rPr>
                <w:rFonts w:ascii="Times New Roman" w:hAnsi="Times New Roman"/>
                <w:b/>
                <w:bCs/>
                <w:sz w:val="24"/>
                <w:szCs w:val="24"/>
              </w:rPr>
              <w:t>. gada 6 mēnešos</w:t>
            </w:r>
          </w:p>
        </w:tc>
        <w:tc>
          <w:tcPr>
            <w:tcW w:w="713" w:type="dxa"/>
          </w:tcPr>
          <w:p w:rsidR="007E1086" w:rsidRPr="00B83943" w:rsidRDefault="007E1086" w:rsidP="007E1086">
            <w:pPr>
              <w:spacing w:line="240" w:lineRule="auto"/>
              <w:jc w:val="center"/>
              <w:rPr>
                <w:rFonts w:ascii="Times New Roman" w:hAnsi="Times New Roman"/>
                <w:sz w:val="24"/>
                <w:szCs w:val="24"/>
              </w:rPr>
            </w:pPr>
            <w:r w:rsidRPr="00B83943">
              <w:rPr>
                <w:rFonts w:ascii="Times New Roman" w:hAnsi="Times New Roman"/>
                <w:b/>
                <w:bCs/>
                <w:sz w:val="24"/>
                <w:szCs w:val="24"/>
              </w:rPr>
              <w:t>+/-</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1.</w:t>
            </w:r>
          </w:p>
        </w:tc>
        <w:tc>
          <w:tcPr>
            <w:tcW w:w="4394"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Atskaites periodā Nodaļā ievietoti bērni:</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46</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72</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+26</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1.1.</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dzīvo Latvijas Republikā:</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46</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72</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+26</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1.1.1.</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Rīgā un Rīgas novadā</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32</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39</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+7</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1.1.2.</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citos Latvijas novados</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14</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33</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+19</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1.2.</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dzīvo citās valstīs</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+/-0</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1.3.</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bez vecāku gādības palikušie</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3</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26</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+23</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1.4.</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aprūpi veic tikai viens no vecākiem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43</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46</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+3</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2.</w:t>
            </w:r>
          </w:p>
        </w:tc>
        <w:tc>
          <w:tcPr>
            <w:tcW w:w="7840" w:type="dxa"/>
            <w:gridSpan w:val="4"/>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b/>
                <w:sz w:val="24"/>
                <w:szCs w:val="24"/>
              </w:rPr>
              <w:t>Iedalījums pa vecuma grupām:</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lastRenderedPageBreak/>
              <w:t>2.1.</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līdz 7 gadiem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+/-0</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2.2.</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no 8 – 10 gadiem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+/-0</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2.3.</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no 11 – 14 gadiem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19</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24</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+5</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2.4.</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no 15 – 16 gadiem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20</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34</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+14</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2.5.</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no 17 – 18 gadiem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7</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14</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+7</w:t>
            </w:r>
          </w:p>
        </w:tc>
      </w:tr>
      <w:tr w:rsidR="007E1086" w:rsidRPr="00B83943" w:rsidTr="00E4513A">
        <w:tc>
          <w:tcPr>
            <w:tcW w:w="993" w:type="dxa"/>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3.</w:t>
            </w:r>
          </w:p>
        </w:tc>
        <w:tc>
          <w:tcPr>
            <w:tcW w:w="7840" w:type="dxa"/>
            <w:gridSpan w:val="4"/>
          </w:tcPr>
          <w:p w:rsidR="007E1086" w:rsidRPr="00B83943" w:rsidRDefault="007E1086" w:rsidP="00E4513A">
            <w:pPr>
              <w:snapToGrid w:val="0"/>
              <w:spacing w:after="0" w:line="240" w:lineRule="auto"/>
              <w:jc w:val="center"/>
              <w:rPr>
                <w:rFonts w:ascii="Times New Roman" w:hAnsi="Times New Roman"/>
                <w:sz w:val="24"/>
                <w:szCs w:val="24"/>
              </w:rPr>
            </w:pPr>
            <w:r w:rsidRPr="00B83943">
              <w:rPr>
                <w:rFonts w:ascii="Times New Roman" w:hAnsi="Times New Roman"/>
                <w:b/>
                <w:sz w:val="24"/>
                <w:szCs w:val="24"/>
              </w:rPr>
              <w:t>Iedalījums pēc dzimuma:</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3.1.</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Meitenes</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23</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21</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-2</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3.2.</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Zēni</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23</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51</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+28</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4.</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Mācās skolā</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42</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47</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+5</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5.</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Nemācās</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4</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25</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+21</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6.</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Strādā</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+/-0</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7.</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Nestrādā</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+/-0</w:t>
            </w:r>
          </w:p>
        </w:tc>
      </w:tr>
      <w:tr w:rsidR="007E1086" w:rsidRPr="00B83943" w:rsidTr="00E4513A">
        <w:trPr>
          <w:trHeight w:val="410"/>
        </w:trPr>
        <w:tc>
          <w:tcPr>
            <w:tcW w:w="8833" w:type="dxa"/>
            <w:gridSpan w:val="5"/>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b/>
                <w:sz w:val="24"/>
                <w:szCs w:val="24"/>
              </w:rPr>
              <w:t>Nogādāto bērnu kategorija</w:t>
            </w:r>
          </w:p>
        </w:tc>
      </w:tr>
      <w:tr w:rsidR="007E1086" w:rsidRPr="00B83943" w:rsidTr="00E4513A">
        <w:tc>
          <w:tcPr>
            <w:tcW w:w="993" w:type="dxa"/>
            <w:vAlign w:val="center"/>
          </w:tcPr>
          <w:p w:rsidR="007E1086" w:rsidRPr="00B83943" w:rsidRDefault="007E1086" w:rsidP="00E4513A">
            <w:pPr>
              <w:spacing w:after="0" w:line="240" w:lineRule="auto"/>
              <w:jc w:val="center"/>
              <w:rPr>
                <w:rFonts w:ascii="Times New Roman" w:hAnsi="Times New Roman"/>
                <w:b/>
                <w:sz w:val="24"/>
                <w:szCs w:val="24"/>
              </w:rPr>
            </w:pPr>
            <w:r w:rsidRPr="00B83943">
              <w:rPr>
                <w:rFonts w:ascii="Times New Roman" w:hAnsi="Times New Roman"/>
                <w:b/>
                <w:sz w:val="24"/>
                <w:szCs w:val="24"/>
              </w:rPr>
              <w:t>8.</w:t>
            </w:r>
          </w:p>
        </w:tc>
        <w:tc>
          <w:tcPr>
            <w:tcW w:w="7840" w:type="dxa"/>
            <w:gridSpan w:val="4"/>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b/>
                <w:sz w:val="24"/>
                <w:szCs w:val="24"/>
              </w:rPr>
              <w:t>Nodaļā ievietoti bērni, kuri:</w:t>
            </w:r>
          </w:p>
        </w:tc>
      </w:tr>
      <w:tr w:rsidR="00D71FE4" w:rsidRPr="00B83943" w:rsidTr="00E4513A">
        <w:tc>
          <w:tcPr>
            <w:tcW w:w="993"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8.1.</w:t>
            </w:r>
          </w:p>
        </w:tc>
        <w:tc>
          <w:tcPr>
            <w:tcW w:w="4394" w:type="dxa"/>
            <w:vAlign w:val="center"/>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četru stundu laikā no aizturēšanas nav nodoti bērnu vecākiem, aizstājējiem, bērnu aprūpes iestādei vai meklēšanas iniciatoram</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Pr>
                <w:rFonts w:ascii="Times New Roman" w:hAnsi="Times New Roman"/>
                <w:sz w:val="24"/>
                <w:szCs w:val="24"/>
              </w:rPr>
              <w:t>46</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72</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+26</w:t>
            </w:r>
          </w:p>
        </w:tc>
      </w:tr>
      <w:tr w:rsidR="00D71FE4" w:rsidRPr="00B83943" w:rsidTr="008F202D">
        <w:tc>
          <w:tcPr>
            <w:tcW w:w="993"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8.2.</w:t>
            </w:r>
          </w:p>
        </w:tc>
        <w:tc>
          <w:tcPr>
            <w:tcW w:w="4394" w:type="dxa"/>
            <w:vAlign w:val="center"/>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nelikumīgi šķērsojuši Latvijas Republikas robežu</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+/-0</w:t>
            </w:r>
          </w:p>
        </w:tc>
      </w:tr>
      <w:tr w:rsidR="00D71FE4" w:rsidRPr="00B83943" w:rsidTr="00E4513A">
        <w:tc>
          <w:tcPr>
            <w:tcW w:w="993"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8.3.</w:t>
            </w:r>
          </w:p>
        </w:tc>
        <w:tc>
          <w:tcPr>
            <w:tcW w:w="4394" w:type="dxa"/>
            <w:vAlign w:val="center"/>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saskaņā ar tiesas nolēmumu, prokurora norādījumu, izmeklēšanas iestādes lēmumu</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+/-0</w:t>
            </w:r>
          </w:p>
        </w:tc>
      </w:tr>
      <w:tr w:rsidR="007E1086" w:rsidRPr="00B83943" w:rsidTr="00E4513A">
        <w:trPr>
          <w:trHeight w:val="561"/>
        </w:trPr>
        <w:tc>
          <w:tcPr>
            <w:tcW w:w="8833" w:type="dxa"/>
            <w:gridSpan w:val="5"/>
            <w:vAlign w:val="center"/>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b/>
                <w:sz w:val="24"/>
                <w:szCs w:val="24"/>
              </w:rPr>
              <w:t>Ziņas par bērniem, kuri atdoti no Nodaļas</w:t>
            </w:r>
          </w:p>
        </w:tc>
      </w:tr>
      <w:tr w:rsidR="00D71FE4" w:rsidRPr="00B83943" w:rsidTr="00D71FE4">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9.</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Bērnu skaits atskaites periodā, kuri atdoti:</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46</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72</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+26</w:t>
            </w:r>
          </w:p>
        </w:tc>
      </w:tr>
      <w:tr w:rsidR="00D71FE4" w:rsidRPr="00B83943" w:rsidTr="00D71FE4">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9.1</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vecākiem vai viņus aizvietojošām personām</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39</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41</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+2</w:t>
            </w:r>
          </w:p>
        </w:tc>
      </w:tr>
      <w:tr w:rsidR="00D71FE4" w:rsidRPr="00B83943" w:rsidTr="00D71FE4">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9.2.</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bērnu aprūpes iestādēm, internātskolām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3</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17</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+14</w:t>
            </w:r>
          </w:p>
        </w:tc>
      </w:tr>
      <w:tr w:rsidR="00D71FE4" w:rsidRPr="00B83943" w:rsidTr="00D71FE4">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9.3.</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sociālās korekcijas izglītības iestādei</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+/-0</w:t>
            </w:r>
          </w:p>
        </w:tc>
      </w:tr>
      <w:tr w:rsidR="00D71FE4" w:rsidRPr="00B83943" w:rsidTr="00D71FE4">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9.4.</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ievietoti bērnu aprūpes iestādēs, internātskolās, krīzes centros</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3</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7</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+4</w:t>
            </w:r>
          </w:p>
        </w:tc>
      </w:tr>
      <w:tr w:rsidR="00D71FE4" w:rsidRPr="00B83943" w:rsidTr="00D71FE4">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9.5.</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policijas darbiniekiem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6</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+5</w:t>
            </w:r>
          </w:p>
        </w:tc>
      </w:tr>
      <w:tr w:rsidR="00D71FE4" w:rsidRPr="00B83943" w:rsidTr="00D71FE4">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9.6.</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Medicīnas iestādei</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1</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+1</w:t>
            </w:r>
          </w:p>
        </w:tc>
      </w:tr>
      <w:tr w:rsidR="00D71FE4" w:rsidRPr="00B83943" w:rsidTr="00D71FE4">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10.</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Atskaites perioda beigās Nodaļā esošo bērnu skaits</w:t>
            </w:r>
          </w:p>
        </w:tc>
        <w:tc>
          <w:tcPr>
            <w:tcW w:w="1315" w:type="dxa"/>
            <w:vAlign w:val="center"/>
          </w:tcPr>
          <w:p w:rsidR="00D71FE4" w:rsidRPr="00B83943" w:rsidRDefault="00D71FE4" w:rsidP="00D71FE4">
            <w:pPr>
              <w:snapToGrid w:val="0"/>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3A2DEF" w:rsidRDefault="00D71FE4" w:rsidP="00D71FE4">
            <w:pPr>
              <w:spacing w:after="0" w:line="240" w:lineRule="auto"/>
              <w:jc w:val="center"/>
              <w:rPr>
                <w:rFonts w:ascii="Times New Roman" w:hAnsi="Times New Roman"/>
                <w:b/>
                <w:sz w:val="24"/>
                <w:szCs w:val="24"/>
              </w:rPr>
            </w:pPr>
            <w:r w:rsidRPr="003A2DEF">
              <w:rPr>
                <w:rFonts w:ascii="Times New Roman" w:hAnsi="Times New Roman"/>
                <w:b/>
                <w:sz w:val="24"/>
                <w:szCs w:val="24"/>
              </w:rPr>
              <w:t>+/-0</w:t>
            </w:r>
          </w:p>
        </w:tc>
      </w:tr>
      <w:tr w:rsidR="007E1086" w:rsidRPr="00B83943" w:rsidTr="00E4513A">
        <w:trPr>
          <w:trHeight w:val="424"/>
        </w:trPr>
        <w:tc>
          <w:tcPr>
            <w:tcW w:w="8833" w:type="dxa"/>
            <w:gridSpan w:val="5"/>
          </w:tcPr>
          <w:p w:rsidR="007E1086" w:rsidRPr="00B83943" w:rsidRDefault="007E1086" w:rsidP="00E4513A">
            <w:pPr>
              <w:spacing w:after="0" w:line="240" w:lineRule="auto"/>
              <w:jc w:val="center"/>
              <w:rPr>
                <w:rFonts w:ascii="Times New Roman" w:hAnsi="Times New Roman"/>
                <w:sz w:val="24"/>
                <w:szCs w:val="24"/>
              </w:rPr>
            </w:pPr>
            <w:r w:rsidRPr="00B83943">
              <w:rPr>
                <w:rFonts w:ascii="Times New Roman" w:hAnsi="Times New Roman"/>
                <w:b/>
                <w:sz w:val="24"/>
                <w:szCs w:val="24"/>
              </w:rPr>
              <w:t>Nodaļā veiktais preventīvais darbs ar bērniem</w:t>
            </w:r>
          </w:p>
        </w:tc>
      </w:tr>
      <w:tr w:rsidR="00D35383" w:rsidRPr="00B83943" w:rsidTr="00E4513A">
        <w:tc>
          <w:tcPr>
            <w:tcW w:w="993" w:type="dxa"/>
          </w:tcPr>
          <w:p w:rsidR="00D35383" w:rsidRPr="00B83943" w:rsidRDefault="00D35383" w:rsidP="00D35383">
            <w:pPr>
              <w:spacing w:after="0" w:line="240" w:lineRule="auto"/>
              <w:jc w:val="center"/>
              <w:rPr>
                <w:rFonts w:ascii="Times New Roman" w:hAnsi="Times New Roman"/>
                <w:b/>
                <w:sz w:val="24"/>
                <w:szCs w:val="24"/>
              </w:rPr>
            </w:pPr>
            <w:r w:rsidRPr="00B83943">
              <w:rPr>
                <w:rFonts w:ascii="Times New Roman" w:hAnsi="Times New Roman"/>
                <w:b/>
                <w:sz w:val="24"/>
                <w:szCs w:val="24"/>
              </w:rPr>
              <w:t>11.</w:t>
            </w:r>
          </w:p>
        </w:tc>
        <w:tc>
          <w:tcPr>
            <w:tcW w:w="4394" w:type="dxa"/>
          </w:tcPr>
          <w:p w:rsidR="00D35383" w:rsidRPr="00B83943" w:rsidRDefault="00D35383" w:rsidP="00D35383">
            <w:pPr>
              <w:spacing w:after="0" w:line="240" w:lineRule="auto"/>
              <w:rPr>
                <w:rFonts w:ascii="Times New Roman" w:hAnsi="Times New Roman"/>
                <w:sz w:val="24"/>
                <w:szCs w:val="24"/>
              </w:rPr>
            </w:pPr>
            <w:r w:rsidRPr="00B83943">
              <w:rPr>
                <w:rFonts w:ascii="Times New Roman" w:hAnsi="Times New Roman"/>
                <w:b/>
                <w:sz w:val="24"/>
                <w:szCs w:val="24"/>
              </w:rPr>
              <w:t>Noskaidrota bērna personība</w:t>
            </w:r>
          </w:p>
        </w:tc>
        <w:tc>
          <w:tcPr>
            <w:tcW w:w="1315" w:type="dxa"/>
          </w:tcPr>
          <w:p w:rsidR="00D35383" w:rsidRPr="00B83943" w:rsidRDefault="00D35383" w:rsidP="00D35383">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tcPr>
          <w:p w:rsidR="00D35383" w:rsidRPr="00B83943" w:rsidRDefault="00D71FE4" w:rsidP="00D35383">
            <w:pPr>
              <w:spacing w:after="0" w:line="240" w:lineRule="auto"/>
              <w:jc w:val="center"/>
              <w:rPr>
                <w:rFonts w:ascii="Times New Roman" w:hAnsi="Times New Roman"/>
                <w:sz w:val="24"/>
                <w:szCs w:val="24"/>
              </w:rPr>
            </w:pPr>
            <w:r>
              <w:rPr>
                <w:rFonts w:ascii="Times New Roman" w:hAnsi="Times New Roman"/>
                <w:sz w:val="24"/>
                <w:szCs w:val="24"/>
              </w:rPr>
              <w:t>0</w:t>
            </w:r>
          </w:p>
        </w:tc>
        <w:tc>
          <w:tcPr>
            <w:tcW w:w="713" w:type="dxa"/>
          </w:tcPr>
          <w:p w:rsidR="00D35383" w:rsidRPr="00B83943" w:rsidRDefault="00D71FE4" w:rsidP="00D35383">
            <w:pPr>
              <w:spacing w:after="0" w:line="240" w:lineRule="auto"/>
              <w:jc w:val="center"/>
              <w:rPr>
                <w:rFonts w:ascii="Times New Roman" w:hAnsi="Times New Roman"/>
                <w:sz w:val="24"/>
                <w:szCs w:val="24"/>
              </w:rPr>
            </w:pPr>
            <w:r w:rsidRPr="003A2DEF">
              <w:rPr>
                <w:rFonts w:ascii="Times New Roman" w:hAnsi="Times New Roman"/>
                <w:b/>
                <w:sz w:val="24"/>
                <w:szCs w:val="24"/>
              </w:rPr>
              <w:t>+/-0</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12.</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Nosūtītie ziņojumi kopā:</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88</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86</w:t>
            </w:r>
          </w:p>
        </w:tc>
        <w:tc>
          <w:tcPr>
            <w:tcW w:w="713" w:type="dxa"/>
            <w:vAlign w:val="center"/>
          </w:tcPr>
          <w:p w:rsidR="00D71FE4" w:rsidRPr="00D71FE4" w:rsidRDefault="00D71FE4" w:rsidP="00D71FE4">
            <w:pPr>
              <w:snapToGrid w:val="0"/>
              <w:spacing w:after="0" w:line="240" w:lineRule="auto"/>
              <w:jc w:val="center"/>
              <w:rPr>
                <w:rFonts w:ascii="Times New Roman" w:hAnsi="Times New Roman"/>
                <w:b/>
                <w:sz w:val="24"/>
                <w:szCs w:val="24"/>
              </w:rPr>
            </w:pPr>
            <w:r w:rsidRPr="00D71FE4">
              <w:rPr>
                <w:rFonts w:ascii="Times New Roman" w:hAnsi="Times New Roman"/>
                <w:b/>
                <w:sz w:val="24"/>
                <w:szCs w:val="24"/>
              </w:rPr>
              <w:t>-2</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12.1.</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policijas iestādēm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2</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D71FE4" w:rsidRDefault="00D71FE4" w:rsidP="00D71FE4">
            <w:pPr>
              <w:snapToGrid w:val="0"/>
              <w:spacing w:after="0" w:line="240" w:lineRule="auto"/>
              <w:jc w:val="center"/>
              <w:rPr>
                <w:rFonts w:ascii="Times New Roman" w:hAnsi="Times New Roman"/>
                <w:b/>
                <w:sz w:val="24"/>
                <w:szCs w:val="24"/>
              </w:rPr>
            </w:pPr>
            <w:r w:rsidRPr="00D71FE4">
              <w:rPr>
                <w:rFonts w:ascii="Times New Roman" w:hAnsi="Times New Roman"/>
                <w:b/>
                <w:sz w:val="24"/>
                <w:szCs w:val="24"/>
              </w:rPr>
              <w:t>-2</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12.1.1.</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t.sk. par noziedzīgiem nodarījumiem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tcPr>
          <w:p w:rsidR="00D71FE4" w:rsidRPr="00B83943" w:rsidRDefault="00D71FE4" w:rsidP="00D71FE4">
            <w:pPr>
              <w:snapToGrid w:val="0"/>
              <w:spacing w:after="0" w:line="240" w:lineRule="auto"/>
              <w:jc w:val="center"/>
              <w:rPr>
                <w:rFonts w:ascii="Times New Roman" w:hAnsi="Times New Roman"/>
                <w:sz w:val="24"/>
                <w:szCs w:val="24"/>
              </w:rPr>
            </w:pPr>
            <w:r w:rsidRPr="003A2DEF">
              <w:rPr>
                <w:rFonts w:ascii="Times New Roman" w:hAnsi="Times New Roman"/>
                <w:b/>
                <w:sz w:val="24"/>
                <w:szCs w:val="24"/>
              </w:rPr>
              <w:t>+/-0</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12.2.</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izglītības pārvaldēm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tcPr>
          <w:p w:rsidR="00D71FE4" w:rsidRPr="00B83943" w:rsidRDefault="00D71FE4" w:rsidP="00D71FE4">
            <w:pPr>
              <w:snapToGrid w:val="0"/>
              <w:spacing w:after="0" w:line="240" w:lineRule="auto"/>
              <w:jc w:val="center"/>
              <w:rPr>
                <w:rFonts w:ascii="Times New Roman" w:hAnsi="Times New Roman"/>
                <w:sz w:val="24"/>
                <w:szCs w:val="24"/>
              </w:rPr>
            </w:pPr>
            <w:r w:rsidRPr="003A2DEF">
              <w:rPr>
                <w:rFonts w:ascii="Times New Roman" w:hAnsi="Times New Roman"/>
                <w:b/>
                <w:sz w:val="24"/>
                <w:szCs w:val="24"/>
              </w:rPr>
              <w:t>+/-0</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12.3.</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bāriņtiesai</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44</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48</w:t>
            </w:r>
          </w:p>
        </w:tc>
        <w:tc>
          <w:tcPr>
            <w:tcW w:w="713" w:type="dxa"/>
            <w:vAlign w:val="center"/>
          </w:tcPr>
          <w:p w:rsidR="00D71FE4" w:rsidRPr="00D71FE4" w:rsidRDefault="00D71FE4" w:rsidP="00D71FE4">
            <w:pPr>
              <w:snapToGrid w:val="0"/>
              <w:spacing w:after="0" w:line="240" w:lineRule="auto"/>
              <w:jc w:val="center"/>
              <w:rPr>
                <w:rFonts w:ascii="Times New Roman" w:hAnsi="Times New Roman"/>
                <w:b/>
                <w:sz w:val="24"/>
                <w:szCs w:val="24"/>
              </w:rPr>
            </w:pPr>
            <w:r w:rsidRPr="00D71FE4">
              <w:rPr>
                <w:rFonts w:ascii="Times New Roman" w:hAnsi="Times New Roman"/>
                <w:b/>
                <w:sz w:val="24"/>
                <w:szCs w:val="24"/>
              </w:rPr>
              <w:t>+4</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12.4.</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pašvaldību sociālajam dienestam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39</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34</w:t>
            </w:r>
          </w:p>
        </w:tc>
        <w:tc>
          <w:tcPr>
            <w:tcW w:w="713" w:type="dxa"/>
            <w:vAlign w:val="center"/>
          </w:tcPr>
          <w:p w:rsidR="00D71FE4" w:rsidRPr="00D71FE4" w:rsidRDefault="00D71FE4" w:rsidP="00D71FE4">
            <w:pPr>
              <w:snapToGrid w:val="0"/>
              <w:spacing w:after="0" w:line="240" w:lineRule="auto"/>
              <w:jc w:val="center"/>
              <w:rPr>
                <w:rFonts w:ascii="Times New Roman" w:hAnsi="Times New Roman"/>
                <w:b/>
                <w:sz w:val="24"/>
                <w:szCs w:val="24"/>
              </w:rPr>
            </w:pPr>
            <w:r w:rsidRPr="00D71FE4">
              <w:rPr>
                <w:rFonts w:ascii="Times New Roman" w:hAnsi="Times New Roman"/>
                <w:b/>
                <w:sz w:val="24"/>
                <w:szCs w:val="24"/>
              </w:rPr>
              <w:t>-5</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12.5.</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bērnu aprūpes iestādēm, internātskolām, krīzes centriem</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2</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4</w:t>
            </w:r>
          </w:p>
        </w:tc>
        <w:tc>
          <w:tcPr>
            <w:tcW w:w="713" w:type="dxa"/>
            <w:vAlign w:val="center"/>
          </w:tcPr>
          <w:p w:rsidR="00D71FE4" w:rsidRPr="00D71FE4" w:rsidRDefault="00D71FE4" w:rsidP="00D71FE4">
            <w:pPr>
              <w:snapToGrid w:val="0"/>
              <w:spacing w:after="0" w:line="240" w:lineRule="auto"/>
              <w:jc w:val="center"/>
              <w:rPr>
                <w:rFonts w:ascii="Times New Roman" w:hAnsi="Times New Roman"/>
                <w:b/>
                <w:sz w:val="24"/>
                <w:szCs w:val="24"/>
              </w:rPr>
            </w:pPr>
            <w:r w:rsidRPr="00D71FE4">
              <w:rPr>
                <w:rFonts w:ascii="Times New Roman" w:hAnsi="Times New Roman"/>
                <w:b/>
                <w:sz w:val="24"/>
                <w:szCs w:val="24"/>
              </w:rPr>
              <w:t>+2</w:t>
            </w:r>
          </w:p>
        </w:tc>
      </w:tr>
      <w:tr w:rsidR="00D71FE4" w:rsidRPr="00B83943" w:rsidTr="008F202D">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12.6.</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bērnu vecākiem</w:t>
            </w:r>
          </w:p>
        </w:tc>
        <w:tc>
          <w:tcPr>
            <w:tcW w:w="1315"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B83943" w:rsidRDefault="00D71FE4" w:rsidP="00D71FE4">
            <w:pPr>
              <w:snapToGrid w:val="0"/>
              <w:spacing w:after="0" w:line="240" w:lineRule="auto"/>
              <w:jc w:val="center"/>
              <w:rPr>
                <w:rFonts w:ascii="Times New Roman" w:hAnsi="Times New Roman"/>
                <w:sz w:val="24"/>
                <w:szCs w:val="24"/>
              </w:rPr>
            </w:pPr>
            <w:r w:rsidRPr="003A2DEF">
              <w:rPr>
                <w:rFonts w:ascii="Times New Roman" w:hAnsi="Times New Roman"/>
                <w:b/>
                <w:sz w:val="24"/>
                <w:szCs w:val="24"/>
              </w:rPr>
              <w:t>+/-0</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lastRenderedPageBreak/>
              <w:t>12.7.</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sz w:val="24"/>
                <w:szCs w:val="24"/>
              </w:rPr>
              <w:t>nosūtīti ziņojumi citām valsts un sabiedriskām iestādēm</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1</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D71FE4" w:rsidRDefault="00D71FE4" w:rsidP="00D71FE4">
            <w:pPr>
              <w:snapToGrid w:val="0"/>
              <w:spacing w:after="0" w:line="240" w:lineRule="auto"/>
              <w:jc w:val="center"/>
              <w:rPr>
                <w:rFonts w:ascii="Times New Roman" w:hAnsi="Times New Roman"/>
                <w:b/>
                <w:sz w:val="24"/>
                <w:szCs w:val="24"/>
              </w:rPr>
            </w:pPr>
            <w:r w:rsidRPr="00D71FE4">
              <w:rPr>
                <w:rFonts w:ascii="Times New Roman" w:hAnsi="Times New Roman"/>
                <w:b/>
                <w:sz w:val="24"/>
                <w:szCs w:val="24"/>
              </w:rPr>
              <w:t>-1</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13.</w:t>
            </w:r>
          </w:p>
        </w:tc>
        <w:tc>
          <w:tcPr>
            <w:tcW w:w="4394" w:type="dxa"/>
          </w:tcPr>
          <w:p w:rsidR="00D71FE4" w:rsidRPr="00B83943" w:rsidRDefault="00D71FE4" w:rsidP="00D71FE4">
            <w:pPr>
              <w:spacing w:after="0" w:line="240" w:lineRule="auto"/>
              <w:rPr>
                <w:rFonts w:ascii="Times New Roman" w:hAnsi="Times New Roman"/>
                <w:b/>
                <w:sz w:val="24"/>
                <w:szCs w:val="24"/>
              </w:rPr>
            </w:pPr>
            <w:r w:rsidRPr="00B83943">
              <w:rPr>
                <w:rFonts w:ascii="Times New Roman" w:hAnsi="Times New Roman"/>
                <w:b/>
                <w:sz w:val="24"/>
                <w:szCs w:val="24"/>
              </w:rPr>
              <w:t>Sastādīti protokoli par administratīvajiem pārkāpumiem</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B83943" w:rsidRDefault="00D71FE4" w:rsidP="00D71FE4">
            <w:pPr>
              <w:snapToGrid w:val="0"/>
              <w:spacing w:after="0" w:line="240" w:lineRule="auto"/>
              <w:jc w:val="center"/>
              <w:rPr>
                <w:rFonts w:ascii="Times New Roman" w:hAnsi="Times New Roman"/>
                <w:sz w:val="24"/>
                <w:szCs w:val="24"/>
              </w:rPr>
            </w:pPr>
            <w:r w:rsidRPr="003A2DEF">
              <w:rPr>
                <w:rFonts w:ascii="Times New Roman" w:hAnsi="Times New Roman"/>
                <w:b/>
                <w:sz w:val="24"/>
                <w:szCs w:val="24"/>
              </w:rPr>
              <w:t>+/-0</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14.</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Vecāku skaits, ar kuriem veikts profilakses darbs</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36</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31</w:t>
            </w:r>
          </w:p>
        </w:tc>
        <w:tc>
          <w:tcPr>
            <w:tcW w:w="713" w:type="dxa"/>
            <w:vAlign w:val="center"/>
          </w:tcPr>
          <w:p w:rsidR="00D71FE4" w:rsidRPr="00B83943" w:rsidRDefault="00D71FE4" w:rsidP="00D71FE4">
            <w:pPr>
              <w:snapToGrid w:val="0"/>
              <w:spacing w:after="0" w:line="240" w:lineRule="auto"/>
              <w:jc w:val="center"/>
              <w:rPr>
                <w:rFonts w:ascii="Times New Roman" w:hAnsi="Times New Roman"/>
                <w:sz w:val="24"/>
                <w:szCs w:val="24"/>
              </w:rPr>
            </w:pPr>
            <w:r>
              <w:rPr>
                <w:rFonts w:ascii="Times New Roman" w:hAnsi="Times New Roman"/>
                <w:sz w:val="24"/>
                <w:szCs w:val="24"/>
              </w:rPr>
              <w:t>-5</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15.</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Pēc medicīniskās palīdzības griezušos bērnu skaits</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B83943" w:rsidRDefault="00D71FE4" w:rsidP="00D71FE4">
            <w:pPr>
              <w:snapToGrid w:val="0"/>
              <w:spacing w:after="0" w:line="240" w:lineRule="auto"/>
              <w:jc w:val="center"/>
              <w:rPr>
                <w:rFonts w:ascii="Times New Roman" w:hAnsi="Times New Roman"/>
                <w:sz w:val="24"/>
                <w:szCs w:val="24"/>
              </w:rPr>
            </w:pPr>
            <w:r w:rsidRPr="003A2DEF">
              <w:rPr>
                <w:rFonts w:ascii="Times New Roman" w:hAnsi="Times New Roman"/>
                <w:b/>
                <w:sz w:val="24"/>
                <w:szCs w:val="24"/>
              </w:rPr>
              <w:t>+/-0</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16.</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Bērnu skaits, kurus ievietojušas VP RRP struktūrvienības</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41</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57</w:t>
            </w:r>
          </w:p>
        </w:tc>
        <w:tc>
          <w:tcPr>
            <w:tcW w:w="713" w:type="dxa"/>
            <w:vAlign w:val="center"/>
          </w:tcPr>
          <w:p w:rsidR="00D71FE4" w:rsidRPr="00466CFA" w:rsidRDefault="00D71FE4" w:rsidP="00D71FE4">
            <w:pPr>
              <w:snapToGrid w:val="0"/>
              <w:spacing w:after="0" w:line="240" w:lineRule="auto"/>
              <w:jc w:val="center"/>
              <w:rPr>
                <w:rFonts w:ascii="Times New Roman" w:hAnsi="Times New Roman"/>
                <w:b/>
                <w:sz w:val="24"/>
                <w:szCs w:val="24"/>
              </w:rPr>
            </w:pPr>
            <w:r w:rsidRPr="00466CFA">
              <w:rPr>
                <w:rFonts w:ascii="Times New Roman" w:hAnsi="Times New Roman"/>
                <w:b/>
                <w:sz w:val="24"/>
                <w:szCs w:val="24"/>
              </w:rPr>
              <w:t>+16</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17.</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Bērnu skaits, kurus ievietojušas citu Valsts policijas reģionu struktūrvienības</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B83943" w:rsidRDefault="00466CFA" w:rsidP="00D71FE4">
            <w:pPr>
              <w:snapToGrid w:val="0"/>
              <w:spacing w:after="0" w:line="240" w:lineRule="auto"/>
              <w:jc w:val="center"/>
              <w:rPr>
                <w:rFonts w:ascii="Times New Roman" w:hAnsi="Times New Roman"/>
                <w:sz w:val="24"/>
                <w:szCs w:val="24"/>
              </w:rPr>
            </w:pPr>
            <w:r w:rsidRPr="003A2DEF">
              <w:rPr>
                <w:rFonts w:ascii="Times New Roman" w:hAnsi="Times New Roman"/>
                <w:b/>
                <w:sz w:val="24"/>
                <w:szCs w:val="24"/>
              </w:rPr>
              <w:t>+/-0</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18.</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Bērnu skaits, kurus ievietojuši Pašvaldības policija</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5</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15</w:t>
            </w:r>
          </w:p>
        </w:tc>
        <w:tc>
          <w:tcPr>
            <w:tcW w:w="713" w:type="dxa"/>
            <w:vAlign w:val="center"/>
          </w:tcPr>
          <w:p w:rsidR="00D71FE4" w:rsidRPr="00466CFA" w:rsidRDefault="00466CFA" w:rsidP="00D71FE4">
            <w:pPr>
              <w:snapToGrid w:val="0"/>
              <w:spacing w:after="0" w:line="240" w:lineRule="auto"/>
              <w:jc w:val="center"/>
              <w:rPr>
                <w:rFonts w:ascii="Times New Roman" w:hAnsi="Times New Roman"/>
                <w:b/>
                <w:sz w:val="24"/>
                <w:szCs w:val="24"/>
              </w:rPr>
            </w:pPr>
            <w:r w:rsidRPr="00466CFA">
              <w:rPr>
                <w:rFonts w:ascii="Times New Roman" w:hAnsi="Times New Roman"/>
                <w:b/>
                <w:sz w:val="24"/>
                <w:szCs w:val="24"/>
              </w:rPr>
              <w:t>+10</w:t>
            </w:r>
          </w:p>
        </w:tc>
      </w:tr>
      <w:tr w:rsidR="00D71FE4" w:rsidRPr="00B83943" w:rsidTr="00E4513A">
        <w:tc>
          <w:tcPr>
            <w:tcW w:w="993" w:type="dxa"/>
          </w:tcPr>
          <w:p w:rsidR="00D71FE4" w:rsidRPr="00B83943" w:rsidRDefault="00D71FE4" w:rsidP="00D71FE4">
            <w:pPr>
              <w:spacing w:after="0" w:line="240" w:lineRule="auto"/>
              <w:jc w:val="center"/>
              <w:rPr>
                <w:rFonts w:ascii="Times New Roman" w:hAnsi="Times New Roman"/>
                <w:b/>
                <w:sz w:val="24"/>
                <w:szCs w:val="24"/>
              </w:rPr>
            </w:pPr>
            <w:r w:rsidRPr="00B83943">
              <w:rPr>
                <w:rFonts w:ascii="Times New Roman" w:hAnsi="Times New Roman"/>
                <w:b/>
                <w:sz w:val="24"/>
                <w:szCs w:val="24"/>
              </w:rPr>
              <w:t>19.</w:t>
            </w:r>
          </w:p>
        </w:tc>
        <w:tc>
          <w:tcPr>
            <w:tcW w:w="4394" w:type="dxa"/>
          </w:tcPr>
          <w:p w:rsidR="00D71FE4" w:rsidRPr="00B83943" w:rsidRDefault="00D71FE4" w:rsidP="00D71FE4">
            <w:pPr>
              <w:spacing w:after="0" w:line="240" w:lineRule="auto"/>
              <w:rPr>
                <w:rFonts w:ascii="Times New Roman" w:hAnsi="Times New Roman"/>
                <w:sz w:val="24"/>
                <w:szCs w:val="24"/>
              </w:rPr>
            </w:pPr>
            <w:r w:rsidRPr="00B83943">
              <w:rPr>
                <w:rFonts w:ascii="Times New Roman" w:hAnsi="Times New Roman"/>
                <w:b/>
                <w:sz w:val="24"/>
                <w:szCs w:val="24"/>
              </w:rPr>
              <w:t>Bērnu skaits, kurus ievietojuši Pašvaldības struktūrvienības (BT; SD)</w:t>
            </w:r>
          </w:p>
        </w:tc>
        <w:tc>
          <w:tcPr>
            <w:tcW w:w="1315" w:type="dxa"/>
            <w:vAlign w:val="center"/>
          </w:tcPr>
          <w:p w:rsidR="00D71FE4" w:rsidRPr="00B83943" w:rsidRDefault="00D71FE4" w:rsidP="00D71FE4">
            <w:pPr>
              <w:spacing w:after="0" w:line="240" w:lineRule="auto"/>
              <w:jc w:val="center"/>
              <w:rPr>
                <w:rFonts w:ascii="Times New Roman" w:hAnsi="Times New Roman"/>
                <w:sz w:val="24"/>
                <w:szCs w:val="24"/>
              </w:rPr>
            </w:pPr>
            <w:r w:rsidRPr="00B83943">
              <w:rPr>
                <w:rFonts w:ascii="Times New Roman" w:hAnsi="Times New Roman"/>
                <w:sz w:val="24"/>
                <w:szCs w:val="24"/>
              </w:rPr>
              <w:t>0</w:t>
            </w:r>
          </w:p>
        </w:tc>
        <w:tc>
          <w:tcPr>
            <w:tcW w:w="1418" w:type="dxa"/>
            <w:vAlign w:val="center"/>
          </w:tcPr>
          <w:p w:rsidR="00D71FE4" w:rsidRPr="0041001B" w:rsidRDefault="00D71FE4" w:rsidP="00D71FE4">
            <w:pPr>
              <w:snapToGrid w:val="0"/>
              <w:spacing w:after="0" w:line="240" w:lineRule="auto"/>
              <w:jc w:val="center"/>
              <w:rPr>
                <w:rFonts w:ascii="Times New Roman" w:hAnsi="Times New Roman"/>
                <w:sz w:val="24"/>
                <w:szCs w:val="24"/>
              </w:rPr>
            </w:pPr>
            <w:r w:rsidRPr="0041001B">
              <w:rPr>
                <w:rFonts w:ascii="Times New Roman" w:hAnsi="Times New Roman"/>
                <w:sz w:val="24"/>
                <w:szCs w:val="24"/>
              </w:rPr>
              <w:t>0</w:t>
            </w:r>
          </w:p>
        </w:tc>
        <w:tc>
          <w:tcPr>
            <w:tcW w:w="713" w:type="dxa"/>
            <w:vAlign w:val="center"/>
          </w:tcPr>
          <w:p w:rsidR="00D71FE4" w:rsidRPr="00B83943" w:rsidRDefault="00466CFA" w:rsidP="00D71FE4">
            <w:pPr>
              <w:snapToGrid w:val="0"/>
              <w:spacing w:after="0" w:line="240" w:lineRule="auto"/>
              <w:jc w:val="center"/>
              <w:rPr>
                <w:rFonts w:ascii="Times New Roman" w:hAnsi="Times New Roman"/>
                <w:sz w:val="24"/>
                <w:szCs w:val="24"/>
              </w:rPr>
            </w:pPr>
            <w:r w:rsidRPr="003A2DEF">
              <w:rPr>
                <w:rFonts w:ascii="Times New Roman" w:hAnsi="Times New Roman"/>
                <w:b/>
                <w:sz w:val="24"/>
                <w:szCs w:val="24"/>
              </w:rPr>
              <w:t>+/-0</w:t>
            </w:r>
          </w:p>
        </w:tc>
      </w:tr>
    </w:tbl>
    <w:p w:rsidR="007E1086" w:rsidRDefault="007E1086" w:rsidP="007E1086">
      <w:pPr>
        <w:suppressAutoHyphens/>
        <w:spacing w:after="0" w:line="240" w:lineRule="auto"/>
        <w:jc w:val="both"/>
        <w:textAlignment w:val="baseline"/>
        <w:outlineLvl w:val="3"/>
        <w:rPr>
          <w:rFonts w:ascii="Times New Roman" w:hAnsi="Times New Roman"/>
          <w:i/>
          <w:color w:val="5B9BD5" w:themeColor="accent1"/>
          <w:kern w:val="1"/>
          <w:sz w:val="28"/>
          <w:szCs w:val="28"/>
          <w:lang w:eastAsia="ar-SA"/>
        </w:rPr>
      </w:pPr>
    </w:p>
    <w:p w:rsidR="007E1086" w:rsidRDefault="00915E83" w:rsidP="007E1086">
      <w:pPr>
        <w:spacing w:after="0" w:line="240" w:lineRule="auto"/>
        <w:ind w:right="109" w:firstLine="720"/>
        <w:jc w:val="both"/>
        <w:rPr>
          <w:rFonts w:ascii="Times New Roman" w:hAnsi="Times New Roman"/>
          <w:sz w:val="28"/>
          <w:szCs w:val="28"/>
        </w:rPr>
      </w:pPr>
      <w:r>
        <w:rPr>
          <w:rFonts w:ascii="Times New Roman" w:hAnsi="Times New Roman"/>
          <w:sz w:val="28"/>
          <w:szCs w:val="28"/>
        </w:rPr>
        <w:t>BTAL</w:t>
      </w:r>
      <w:r w:rsidR="007E1086" w:rsidRPr="000C7B5E">
        <w:rPr>
          <w:rFonts w:ascii="Times New Roman" w:hAnsi="Times New Roman"/>
          <w:sz w:val="28"/>
          <w:szCs w:val="28"/>
        </w:rPr>
        <w:t xml:space="preserve"> 60. panta otrā daļa noteic, ka, ja četru stundu laikā nav iespējams noskaidrot bērna personību un nodot bērnu vecākiem, audžuģimenei, aizbildnim, bērnu aprūpes iestādei, kuru viņš pametis, vai to pilnvarotai personai un, ja bērnam kā drošības līdzekli nepiemēro apcietinājumu, policija viņu ievieto audžuģimenē, krīzes centrā vai bērnu aprūpes iestādē, bet, ja tas nav iespējams, profilakses iestādē, un ne vēlāk kā nākamajā darbdienā paziņo par to bāriņtiesai un pašvaldības sociālajam dienestam. </w:t>
      </w:r>
    </w:p>
    <w:p w:rsidR="00CE3CEF" w:rsidRDefault="00CE3CEF" w:rsidP="00CE3CEF">
      <w:pPr>
        <w:spacing w:after="0" w:line="240" w:lineRule="auto"/>
        <w:ind w:right="109" w:firstLine="720"/>
        <w:jc w:val="both"/>
        <w:rPr>
          <w:rFonts w:ascii="Times New Roman" w:hAnsi="Times New Roman"/>
          <w:sz w:val="28"/>
          <w:szCs w:val="28"/>
        </w:rPr>
      </w:pPr>
      <w:r>
        <w:rPr>
          <w:rFonts w:ascii="Times New Roman" w:hAnsi="Times New Roman"/>
          <w:sz w:val="28"/>
          <w:szCs w:val="28"/>
        </w:rPr>
        <w:t>Pēc NLN statistikas datiem l</w:t>
      </w:r>
      <w:r w:rsidRPr="00CE3CEF">
        <w:rPr>
          <w:rFonts w:ascii="Times New Roman" w:hAnsi="Times New Roman"/>
          <w:sz w:val="28"/>
          <w:szCs w:val="28"/>
        </w:rPr>
        <w:t>ielākā daļa no</w:t>
      </w:r>
      <w:r>
        <w:rPr>
          <w:rFonts w:ascii="Times New Roman" w:hAnsi="Times New Roman"/>
          <w:sz w:val="28"/>
          <w:szCs w:val="28"/>
        </w:rPr>
        <w:t xml:space="preserve"> ievienotajiem bērniem</w:t>
      </w:r>
      <w:r w:rsidRPr="00CE3CEF">
        <w:rPr>
          <w:rFonts w:ascii="Times New Roman" w:hAnsi="Times New Roman"/>
          <w:sz w:val="28"/>
          <w:szCs w:val="28"/>
        </w:rPr>
        <w:t xml:space="preserve"> ir </w:t>
      </w:r>
      <w:r>
        <w:rPr>
          <w:rFonts w:ascii="Times New Roman" w:hAnsi="Times New Roman"/>
          <w:sz w:val="28"/>
          <w:szCs w:val="28"/>
        </w:rPr>
        <w:t xml:space="preserve">vecumā no </w:t>
      </w:r>
      <w:r w:rsidRPr="00CE3CEF">
        <w:rPr>
          <w:rFonts w:ascii="Times New Roman" w:hAnsi="Times New Roman"/>
          <w:sz w:val="28"/>
          <w:szCs w:val="28"/>
        </w:rPr>
        <w:t xml:space="preserve">15 </w:t>
      </w:r>
      <w:r>
        <w:rPr>
          <w:rFonts w:ascii="Times New Roman" w:hAnsi="Times New Roman"/>
          <w:sz w:val="28"/>
          <w:szCs w:val="28"/>
        </w:rPr>
        <w:t>līdz 16 gad</w:t>
      </w:r>
      <w:r w:rsidRPr="00CE3CEF">
        <w:rPr>
          <w:rFonts w:ascii="Times New Roman" w:hAnsi="Times New Roman"/>
          <w:sz w:val="28"/>
          <w:szCs w:val="28"/>
        </w:rPr>
        <w:t>i</w:t>
      </w:r>
      <w:r>
        <w:rPr>
          <w:rFonts w:ascii="Times New Roman" w:hAnsi="Times New Roman"/>
          <w:sz w:val="28"/>
          <w:szCs w:val="28"/>
        </w:rPr>
        <w:t>em</w:t>
      </w:r>
      <w:r w:rsidRPr="00CE3CEF">
        <w:rPr>
          <w:rFonts w:ascii="Times New Roman" w:hAnsi="Times New Roman"/>
          <w:sz w:val="28"/>
          <w:szCs w:val="28"/>
        </w:rPr>
        <w:t>, kā arī tie, kuru aprūpi veic tikai viens no vecākiem</w:t>
      </w:r>
      <w:r>
        <w:rPr>
          <w:rFonts w:ascii="Times New Roman" w:hAnsi="Times New Roman"/>
          <w:sz w:val="28"/>
          <w:szCs w:val="28"/>
        </w:rPr>
        <w:t>.</w:t>
      </w:r>
      <w:r w:rsidRPr="00CE3CEF">
        <w:t xml:space="preserve"> </w:t>
      </w:r>
      <w:r w:rsidRPr="00CE3CEF">
        <w:rPr>
          <w:rFonts w:ascii="Times New Roman" w:hAnsi="Times New Roman"/>
          <w:sz w:val="28"/>
          <w:szCs w:val="28"/>
        </w:rPr>
        <w:t>Neskatoties uz to, ka valstī attīstās un pieaug audžuģimeņu un krīzes centru skaits, NLN joprojām tiek ievietots diezgan liels bērnu skaits.</w:t>
      </w:r>
    </w:p>
    <w:p w:rsidR="00997B32" w:rsidRDefault="007E1086" w:rsidP="007E1086">
      <w:pPr>
        <w:suppressAutoHyphens/>
        <w:spacing w:after="0" w:line="240" w:lineRule="auto"/>
        <w:ind w:firstLine="720"/>
        <w:jc w:val="both"/>
        <w:textAlignment w:val="baseline"/>
        <w:outlineLvl w:val="3"/>
        <w:rPr>
          <w:rFonts w:ascii="Times New Roman" w:hAnsi="Times New Roman"/>
          <w:color w:val="000000" w:themeColor="text1"/>
          <w:kern w:val="1"/>
          <w:sz w:val="28"/>
          <w:szCs w:val="28"/>
          <w:lang w:eastAsia="ar-SA"/>
        </w:rPr>
      </w:pPr>
      <w:r w:rsidRPr="00D27B41">
        <w:rPr>
          <w:rFonts w:ascii="Times New Roman" w:hAnsi="Times New Roman"/>
          <w:color w:val="000000" w:themeColor="text1"/>
          <w:kern w:val="1"/>
          <w:sz w:val="28"/>
          <w:szCs w:val="28"/>
          <w:lang w:eastAsia="ar-SA"/>
        </w:rPr>
        <w:t>Jānorāda, ka lielākā daļa no 202</w:t>
      </w:r>
      <w:r w:rsidR="00D27B41" w:rsidRPr="00D27B41">
        <w:rPr>
          <w:rFonts w:ascii="Times New Roman" w:hAnsi="Times New Roman"/>
          <w:color w:val="000000" w:themeColor="text1"/>
          <w:kern w:val="1"/>
          <w:sz w:val="28"/>
          <w:szCs w:val="28"/>
          <w:lang w:eastAsia="ar-SA"/>
        </w:rPr>
        <w:t>3</w:t>
      </w:r>
      <w:r w:rsidRPr="00D27B41">
        <w:rPr>
          <w:rFonts w:ascii="Times New Roman" w:hAnsi="Times New Roman"/>
          <w:color w:val="000000" w:themeColor="text1"/>
          <w:kern w:val="1"/>
          <w:sz w:val="28"/>
          <w:szCs w:val="28"/>
          <w:lang w:eastAsia="ar-SA"/>
        </w:rPr>
        <w:t>. gada 6 mēnešos NLN ievietotajiem bērniem ir tādi</w:t>
      </w:r>
      <w:r w:rsidR="00CE3CEF">
        <w:rPr>
          <w:rFonts w:ascii="Times New Roman" w:hAnsi="Times New Roman"/>
          <w:color w:val="000000" w:themeColor="text1"/>
          <w:kern w:val="1"/>
          <w:sz w:val="28"/>
          <w:szCs w:val="28"/>
          <w:lang w:eastAsia="ar-SA"/>
        </w:rPr>
        <w:t xml:space="preserve">, kurus nebija iespējams </w:t>
      </w:r>
      <w:r w:rsidR="00B06F0C">
        <w:rPr>
          <w:rFonts w:ascii="Times New Roman" w:hAnsi="Times New Roman"/>
          <w:color w:val="000000" w:themeColor="text1"/>
          <w:kern w:val="1"/>
          <w:sz w:val="28"/>
          <w:szCs w:val="28"/>
          <w:lang w:eastAsia="ar-SA"/>
        </w:rPr>
        <w:t>nogādāt</w:t>
      </w:r>
      <w:r w:rsidR="00CE3CEF">
        <w:rPr>
          <w:rFonts w:ascii="Times New Roman" w:hAnsi="Times New Roman"/>
          <w:color w:val="000000" w:themeColor="text1"/>
          <w:kern w:val="1"/>
          <w:sz w:val="28"/>
          <w:szCs w:val="28"/>
          <w:lang w:eastAsia="ar-SA"/>
        </w:rPr>
        <w:t xml:space="preserve"> un nodot likumiskajiem </w:t>
      </w:r>
      <w:r w:rsidR="00B06F0C">
        <w:rPr>
          <w:rFonts w:ascii="Times New Roman" w:hAnsi="Times New Roman"/>
          <w:color w:val="000000" w:themeColor="text1"/>
          <w:kern w:val="1"/>
          <w:sz w:val="28"/>
          <w:szCs w:val="28"/>
          <w:lang w:eastAsia="ar-SA"/>
        </w:rPr>
        <w:t>pārstāvjiem</w:t>
      </w:r>
      <w:r w:rsidR="00CE3CEF">
        <w:rPr>
          <w:rFonts w:ascii="Times New Roman" w:hAnsi="Times New Roman"/>
          <w:color w:val="000000" w:themeColor="text1"/>
          <w:kern w:val="1"/>
          <w:sz w:val="28"/>
          <w:szCs w:val="28"/>
          <w:lang w:eastAsia="ar-SA"/>
        </w:rPr>
        <w:t xml:space="preserve"> un</w:t>
      </w:r>
      <w:r w:rsidRPr="00D27B41">
        <w:rPr>
          <w:rFonts w:ascii="Times New Roman" w:hAnsi="Times New Roman"/>
          <w:color w:val="000000" w:themeColor="text1"/>
          <w:kern w:val="1"/>
          <w:sz w:val="28"/>
          <w:szCs w:val="28"/>
          <w:lang w:eastAsia="ar-SA"/>
        </w:rPr>
        <w:t xml:space="preserve"> kuri netika uzņemti krīzes centrā saistībā ar to, ka atradās apreibinošo vielu iespaidā un agresīvu uzvedību. </w:t>
      </w:r>
      <w:r w:rsidR="00997B32">
        <w:rPr>
          <w:rFonts w:ascii="Times New Roman" w:hAnsi="Times New Roman"/>
          <w:color w:val="000000" w:themeColor="text1"/>
          <w:kern w:val="1"/>
          <w:sz w:val="28"/>
          <w:szCs w:val="28"/>
          <w:lang w:eastAsia="ar-SA"/>
        </w:rPr>
        <w:t>Tām dēļ šobrīd sadarbībā ar Rīgas domi un citām institūcijām tiek risināts jautājums par jaunas iestādes izveidi, kurā tiktu nodrošināta augstāk minēto bērnu izmitināša</w:t>
      </w:r>
      <w:r w:rsidR="00BD5115">
        <w:rPr>
          <w:rFonts w:ascii="Times New Roman" w:hAnsi="Times New Roman"/>
          <w:color w:val="000000" w:themeColor="text1"/>
          <w:kern w:val="1"/>
          <w:sz w:val="28"/>
          <w:szCs w:val="28"/>
          <w:lang w:eastAsia="ar-SA"/>
        </w:rPr>
        <w:t>na un kura pārņemtu šobrīd esošās</w:t>
      </w:r>
      <w:r w:rsidR="00997B32">
        <w:rPr>
          <w:rFonts w:ascii="Times New Roman" w:hAnsi="Times New Roman"/>
          <w:color w:val="000000" w:themeColor="text1"/>
          <w:kern w:val="1"/>
          <w:sz w:val="28"/>
          <w:szCs w:val="28"/>
          <w:lang w:eastAsia="ar-SA"/>
        </w:rPr>
        <w:t xml:space="preserve"> BTAL izpratnē profilakses iestādes funkciju. </w:t>
      </w:r>
    </w:p>
    <w:p w:rsidR="007E1086" w:rsidRPr="005F746E" w:rsidRDefault="007E1086" w:rsidP="007E1086">
      <w:pPr>
        <w:suppressAutoHyphens/>
        <w:spacing w:after="0" w:line="240" w:lineRule="auto"/>
        <w:ind w:firstLine="720"/>
        <w:jc w:val="both"/>
        <w:textAlignment w:val="baseline"/>
        <w:outlineLvl w:val="3"/>
        <w:rPr>
          <w:rFonts w:ascii="Times New Roman" w:hAnsi="Times New Roman"/>
          <w:color w:val="000000" w:themeColor="text1"/>
          <w:kern w:val="1"/>
          <w:sz w:val="28"/>
          <w:szCs w:val="28"/>
          <w:lang w:eastAsia="ar-SA"/>
        </w:rPr>
      </w:pPr>
      <w:r>
        <w:rPr>
          <w:rFonts w:ascii="Times New Roman" w:hAnsi="Times New Roman"/>
          <w:color w:val="000000" w:themeColor="text1"/>
          <w:kern w:val="1"/>
          <w:sz w:val="28"/>
          <w:szCs w:val="28"/>
          <w:lang w:eastAsia="ar-SA"/>
        </w:rPr>
        <w:t>NLN</w:t>
      </w:r>
      <w:r w:rsidRPr="005F746E">
        <w:rPr>
          <w:rFonts w:ascii="Times New Roman" w:hAnsi="Times New Roman"/>
          <w:color w:val="000000" w:themeColor="text1"/>
          <w:kern w:val="1"/>
          <w:sz w:val="28"/>
          <w:szCs w:val="28"/>
          <w:lang w:eastAsia="ar-SA"/>
        </w:rPr>
        <w:t xml:space="preserve"> ar katru bērnu pastāvīgi tiek veikts preventīvais darbs ar mērķi novērst bērnu nepietiekamu uzraudzību, iegūt informāciju par viņu izdarītajiem likumpārkāpumiem, kā arī prettiesiskajām darbībām, kas vērstas pret viņu vai citām personām, kā arī nepieļaut turpmākās prettiesiskās darbības. </w:t>
      </w:r>
    </w:p>
    <w:p w:rsidR="007E1086" w:rsidRPr="005D50C9" w:rsidRDefault="007E1086" w:rsidP="007E1086">
      <w:pPr>
        <w:suppressAutoHyphens/>
        <w:spacing w:after="0" w:line="240" w:lineRule="auto"/>
        <w:ind w:firstLine="720"/>
        <w:jc w:val="both"/>
        <w:textAlignment w:val="baseline"/>
        <w:outlineLvl w:val="3"/>
        <w:rPr>
          <w:rFonts w:ascii="Times New Roman" w:hAnsi="Times New Roman"/>
          <w:kern w:val="1"/>
          <w:sz w:val="28"/>
          <w:szCs w:val="28"/>
          <w:lang w:eastAsia="ar-SA"/>
        </w:rPr>
      </w:pPr>
      <w:r w:rsidRPr="005D50C9">
        <w:rPr>
          <w:rFonts w:ascii="Times New Roman" w:hAnsi="Times New Roman"/>
          <w:kern w:val="1"/>
          <w:sz w:val="28"/>
          <w:szCs w:val="28"/>
          <w:lang w:eastAsia="ar-SA"/>
        </w:rPr>
        <w:t xml:space="preserve">Pastāvīgi notiek sadarbība ar bāriņtiesām, sociālajiem dienestiem, izglītības pārvaldēm u.c. iestādēm sekmīgai bērnu problēmu risināšanai. Tiek veikts preventīvais darbs ar bērnu vecākiem, to aizbildņiem. Lai varētu informēt minētās institūcijas par bērna problēmām, kā arī iegūtu par bērnu </w:t>
      </w:r>
      <w:r w:rsidRPr="005D50C9">
        <w:rPr>
          <w:rFonts w:ascii="Times New Roman" w:hAnsi="Times New Roman"/>
          <w:kern w:val="1"/>
          <w:sz w:val="28"/>
          <w:szCs w:val="28"/>
          <w:lang w:eastAsia="ar-SA"/>
        </w:rPr>
        <w:lastRenderedPageBreak/>
        <w:t>un viņa ģimeni nepieciešamo informāciju, tiek izsūtītas rakstiskā veidā informācijas un pieprasījumi.</w:t>
      </w:r>
    </w:p>
    <w:p w:rsidR="007E1086" w:rsidRPr="0003663C" w:rsidRDefault="007E1086" w:rsidP="007E1086">
      <w:pPr>
        <w:spacing w:line="240" w:lineRule="auto"/>
        <w:ind w:firstLine="720"/>
        <w:contextualSpacing/>
        <w:jc w:val="both"/>
        <w:rPr>
          <w:rFonts w:ascii="Times New Roman" w:hAnsi="Times New Roman"/>
          <w:color w:val="FF0000"/>
          <w:sz w:val="28"/>
          <w:szCs w:val="28"/>
          <w:lang w:eastAsia="lv-LV"/>
        </w:rPr>
      </w:pPr>
      <w:r w:rsidRPr="00466CFA">
        <w:rPr>
          <w:rFonts w:ascii="Times New Roman" w:hAnsi="Times New Roman"/>
          <w:sz w:val="28"/>
          <w:szCs w:val="28"/>
          <w:lang w:eastAsia="ar-SA"/>
        </w:rPr>
        <w:t>Saskaņā ar BTAL 58.</w:t>
      </w:r>
      <w:r w:rsidR="00D35383" w:rsidRPr="00466CFA">
        <w:rPr>
          <w:rFonts w:ascii="Times New Roman" w:hAnsi="Times New Roman"/>
          <w:sz w:val="28"/>
          <w:szCs w:val="28"/>
          <w:lang w:eastAsia="ar-SA"/>
        </w:rPr>
        <w:t xml:space="preserve"> </w:t>
      </w:r>
      <w:r w:rsidRPr="00466CFA">
        <w:rPr>
          <w:rFonts w:ascii="Times New Roman" w:hAnsi="Times New Roman"/>
          <w:sz w:val="28"/>
          <w:szCs w:val="28"/>
          <w:lang w:eastAsia="ar-SA"/>
        </w:rPr>
        <w:t>panta trešo daļu, 202</w:t>
      </w:r>
      <w:r w:rsidR="00466CFA" w:rsidRPr="00466CFA">
        <w:rPr>
          <w:rFonts w:ascii="Times New Roman" w:hAnsi="Times New Roman"/>
          <w:sz w:val="28"/>
          <w:szCs w:val="28"/>
          <w:lang w:eastAsia="ar-SA"/>
        </w:rPr>
        <w:t>3</w:t>
      </w:r>
      <w:r w:rsidRPr="00466CFA">
        <w:rPr>
          <w:rFonts w:ascii="Times New Roman" w:hAnsi="Times New Roman"/>
          <w:sz w:val="28"/>
          <w:szCs w:val="28"/>
          <w:lang w:eastAsia="ar-SA"/>
        </w:rPr>
        <w:t xml:space="preserve">. gada 6 mēnešos VP </w:t>
      </w:r>
      <w:proofErr w:type="spellStart"/>
      <w:r w:rsidR="002B1414">
        <w:rPr>
          <w:rFonts w:ascii="Times New Roman" w:hAnsi="Times New Roman"/>
          <w:sz w:val="28"/>
          <w:szCs w:val="28"/>
          <w:lang w:eastAsia="ar-SA"/>
        </w:rPr>
        <w:t>prevencijas</w:t>
      </w:r>
      <w:proofErr w:type="spellEnd"/>
      <w:r w:rsidR="002B1414">
        <w:rPr>
          <w:rFonts w:ascii="Times New Roman" w:hAnsi="Times New Roman"/>
          <w:sz w:val="28"/>
          <w:szCs w:val="28"/>
          <w:lang w:eastAsia="ar-SA"/>
        </w:rPr>
        <w:t xml:space="preserve"> </w:t>
      </w:r>
      <w:r w:rsidRPr="00466CFA">
        <w:rPr>
          <w:rFonts w:ascii="Times New Roman" w:hAnsi="Times New Roman"/>
          <w:sz w:val="28"/>
          <w:szCs w:val="28"/>
          <w:lang w:eastAsia="ar-SA"/>
        </w:rPr>
        <w:t xml:space="preserve">inspektori, nepilngadīgo likumpārkāpēju individuālās </w:t>
      </w:r>
      <w:proofErr w:type="spellStart"/>
      <w:r w:rsidRPr="00466CFA">
        <w:rPr>
          <w:rFonts w:ascii="Times New Roman" w:hAnsi="Times New Roman"/>
          <w:sz w:val="28"/>
          <w:szCs w:val="28"/>
          <w:lang w:eastAsia="ar-SA"/>
        </w:rPr>
        <w:t>prevencijas</w:t>
      </w:r>
      <w:proofErr w:type="spellEnd"/>
      <w:r w:rsidRPr="00466CFA">
        <w:rPr>
          <w:rFonts w:ascii="Times New Roman" w:hAnsi="Times New Roman"/>
          <w:sz w:val="28"/>
          <w:szCs w:val="28"/>
          <w:lang w:eastAsia="ar-SA"/>
        </w:rPr>
        <w:t xml:space="preserve"> uzskaitē ir ņēmuši 1</w:t>
      </w:r>
      <w:r w:rsidR="00466CFA" w:rsidRPr="00466CFA">
        <w:rPr>
          <w:rFonts w:ascii="Times New Roman" w:hAnsi="Times New Roman"/>
          <w:sz w:val="28"/>
          <w:szCs w:val="28"/>
          <w:lang w:eastAsia="ar-SA"/>
        </w:rPr>
        <w:t xml:space="preserve">06 </w:t>
      </w:r>
      <w:r w:rsidRPr="00466CFA">
        <w:rPr>
          <w:rFonts w:ascii="Times New Roman" w:hAnsi="Times New Roman"/>
          <w:sz w:val="28"/>
          <w:szCs w:val="28"/>
          <w:lang w:eastAsia="ar-SA"/>
        </w:rPr>
        <w:t>nepilngadīgos, kas, salīdzinot ar 202</w:t>
      </w:r>
      <w:r w:rsidR="00466CFA" w:rsidRPr="00466CFA">
        <w:rPr>
          <w:rFonts w:ascii="Times New Roman" w:hAnsi="Times New Roman"/>
          <w:sz w:val="28"/>
          <w:szCs w:val="28"/>
          <w:lang w:eastAsia="ar-SA"/>
        </w:rPr>
        <w:t>2</w:t>
      </w:r>
      <w:r w:rsidRPr="00466CFA">
        <w:rPr>
          <w:rFonts w:ascii="Times New Roman" w:hAnsi="Times New Roman"/>
          <w:sz w:val="28"/>
          <w:szCs w:val="28"/>
          <w:lang w:eastAsia="ar-SA"/>
        </w:rPr>
        <w:t xml:space="preserve">. gada 6 mēnešiem, ir par </w:t>
      </w:r>
      <w:r w:rsidR="00466CFA" w:rsidRPr="00466CFA">
        <w:rPr>
          <w:rFonts w:ascii="Times New Roman" w:hAnsi="Times New Roman"/>
          <w:sz w:val="28"/>
          <w:szCs w:val="28"/>
          <w:lang w:eastAsia="ar-SA"/>
        </w:rPr>
        <w:t>23</w:t>
      </w:r>
      <w:r w:rsidRPr="00466CFA">
        <w:rPr>
          <w:rFonts w:ascii="Times New Roman" w:hAnsi="Times New Roman"/>
          <w:sz w:val="28"/>
          <w:szCs w:val="28"/>
          <w:lang w:eastAsia="ar-SA"/>
        </w:rPr>
        <w:t xml:space="preserve"> likumpārkāpējiem mazāk un atskaites perioda beigās VP nepilngadīgo likumpārkāpēju individuālās prevencijas uzskaitē atradās </w:t>
      </w:r>
      <w:r w:rsidR="00466CFA" w:rsidRPr="00466CFA">
        <w:rPr>
          <w:rFonts w:ascii="Times New Roman" w:hAnsi="Times New Roman"/>
          <w:sz w:val="28"/>
          <w:szCs w:val="28"/>
          <w:lang w:eastAsia="ar-SA"/>
        </w:rPr>
        <w:t>319</w:t>
      </w:r>
      <w:r w:rsidRPr="00466CFA">
        <w:rPr>
          <w:rFonts w:ascii="Times New Roman" w:hAnsi="Times New Roman"/>
          <w:sz w:val="28"/>
          <w:szCs w:val="28"/>
          <w:lang w:eastAsia="ar-SA"/>
        </w:rPr>
        <w:t xml:space="preserve"> (-</w:t>
      </w:r>
      <w:r w:rsidR="00466CFA" w:rsidRPr="00466CFA">
        <w:rPr>
          <w:rFonts w:ascii="Times New Roman" w:hAnsi="Times New Roman"/>
          <w:sz w:val="28"/>
          <w:szCs w:val="28"/>
          <w:lang w:eastAsia="ar-SA"/>
        </w:rPr>
        <w:t>64</w:t>
      </w:r>
      <w:r w:rsidRPr="00466CFA">
        <w:rPr>
          <w:rFonts w:ascii="Times New Roman" w:hAnsi="Times New Roman"/>
          <w:sz w:val="28"/>
          <w:szCs w:val="28"/>
          <w:lang w:eastAsia="ar-SA"/>
        </w:rPr>
        <w:t xml:space="preserve">) nepilngadīgās personas. Atrodoties uzskaitē </w:t>
      </w:r>
      <w:r w:rsidR="00466CFA" w:rsidRPr="00466CFA">
        <w:rPr>
          <w:rFonts w:ascii="Times New Roman" w:hAnsi="Times New Roman"/>
          <w:sz w:val="28"/>
          <w:szCs w:val="28"/>
          <w:lang w:eastAsia="ar-SA"/>
        </w:rPr>
        <w:t>71 (+12</w:t>
      </w:r>
      <w:r w:rsidR="00CD4D24">
        <w:rPr>
          <w:rFonts w:ascii="Times New Roman" w:hAnsi="Times New Roman"/>
          <w:sz w:val="28"/>
          <w:szCs w:val="28"/>
          <w:lang w:eastAsia="ar-SA"/>
        </w:rPr>
        <w:t>) nepilngadīgais</w:t>
      </w:r>
      <w:r w:rsidRPr="00466CFA">
        <w:rPr>
          <w:rFonts w:ascii="Times New Roman" w:hAnsi="Times New Roman"/>
          <w:sz w:val="28"/>
          <w:szCs w:val="28"/>
          <w:lang w:eastAsia="ar-SA"/>
        </w:rPr>
        <w:t xml:space="preserve"> izdarīja noziedzīgus nodarījumus, bet </w:t>
      </w:r>
      <w:r w:rsidR="00466CFA" w:rsidRPr="00466CFA">
        <w:rPr>
          <w:rFonts w:ascii="Times New Roman" w:hAnsi="Times New Roman"/>
          <w:sz w:val="28"/>
          <w:szCs w:val="28"/>
          <w:lang w:eastAsia="ar-SA"/>
        </w:rPr>
        <w:t>134</w:t>
      </w:r>
      <w:r w:rsidRPr="00466CFA">
        <w:rPr>
          <w:rFonts w:ascii="Times New Roman" w:hAnsi="Times New Roman"/>
          <w:sz w:val="28"/>
          <w:szCs w:val="28"/>
          <w:lang w:eastAsia="ar-SA"/>
        </w:rPr>
        <w:t xml:space="preserve"> (</w:t>
      </w:r>
      <w:r w:rsidR="00445E8C" w:rsidRPr="00466CFA">
        <w:rPr>
          <w:rFonts w:ascii="Times New Roman" w:hAnsi="Times New Roman"/>
          <w:sz w:val="28"/>
          <w:szCs w:val="28"/>
          <w:lang w:eastAsia="ar-SA"/>
        </w:rPr>
        <w:t>-</w:t>
      </w:r>
      <w:r w:rsidR="00466CFA" w:rsidRPr="00466CFA">
        <w:rPr>
          <w:rFonts w:ascii="Times New Roman" w:hAnsi="Times New Roman"/>
          <w:sz w:val="28"/>
          <w:szCs w:val="28"/>
          <w:lang w:eastAsia="ar-SA"/>
        </w:rPr>
        <w:t>43</w:t>
      </w:r>
      <w:r w:rsidRPr="00466CFA">
        <w:rPr>
          <w:rFonts w:ascii="Times New Roman" w:hAnsi="Times New Roman"/>
          <w:sz w:val="28"/>
          <w:szCs w:val="28"/>
          <w:lang w:eastAsia="ar-SA"/>
        </w:rPr>
        <w:t>) – administratīvus pārkāpumus</w:t>
      </w:r>
      <w:r w:rsidRPr="00466CFA">
        <w:rPr>
          <w:rFonts w:ascii="Times New Roman" w:hAnsi="Times New Roman"/>
          <w:sz w:val="28"/>
          <w:szCs w:val="28"/>
          <w:vertAlign w:val="superscript"/>
          <w:lang w:eastAsia="ar-SA"/>
        </w:rPr>
        <w:footnoteReference w:id="9"/>
      </w:r>
      <w:r w:rsidRPr="00466CFA">
        <w:rPr>
          <w:rFonts w:ascii="Times New Roman" w:hAnsi="Times New Roman"/>
          <w:sz w:val="28"/>
          <w:szCs w:val="28"/>
          <w:lang w:eastAsia="ar-SA"/>
        </w:rPr>
        <w:t xml:space="preserve">. </w:t>
      </w:r>
    </w:p>
    <w:p w:rsidR="007E1086" w:rsidRPr="00911D2A" w:rsidRDefault="007E1086" w:rsidP="007E1086">
      <w:pPr>
        <w:widowControl w:val="0"/>
        <w:suppressAutoHyphens/>
        <w:spacing w:after="0" w:line="240" w:lineRule="auto"/>
        <w:ind w:firstLine="720"/>
        <w:jc w:val="both"/>
        <w:textAlignment w:val="baseline"/>
        <w:rPr>
          <w:rFonts w:ascii="Times New Roman" w:eastAsia="SimSun" w:hAnsi="Times New Roman"/>
          <w:kern w:val="1"/>
          <w:sz w:val="28"/>
          <w:szCs w:val="28"/>
          <w:lang w:eastAsia="hi-IN" w:bidi="hi-IN"/>
        </w:rPr>
      </w:pPr>
      <w:r w:rsidRPr="00911D2A">
        <w:rPr>
          <w:rFonts w:ascii="Times New Roman" w:hAnsi="Times New Roman"/>
          <w:iCs/>
          <w:sz w:val="28"/>
          <w:szCs w:val="28"/>
          <w:lang w:eastAsia="ar-SA"/>
        </w:rPr>
        <w:t xml:space="preserve">Atskaites periodā </w:t>
      </w:r>
      <w:r w:rsidRPr="00911D2A">
        <w:rPr>
          <w:rFonts w:ascii="Times New Roman" w:eastAsia="SimSun" w:hAnsi="Times New Roman"/>
          <w:kern w:val="1"/>
          <w:sz w:val="28"/>
          <w:szCs w:val="28"/>
          <w:lang w:eastAsia="hi-IN" w:bidi="hi-IN"/>
        </w:rPr>
        <w:t>izbeigtie pret nepilngadīgajiem uzsāktie kriminālprocesi (salīdzinājumā ar 202</w:t>
      </w:r>
      <w:r w:rsidR="00736B7E">
        <w:rPr>
          <w:rFonts w:ascii="Times New Roman" w:eastAsia="SimSun" w:hAnsi="Times New Roman"/>
          <w:kern w:val="1"/>
          <w:sz w:val="28"/>
          <w:szCs w:val="28"/>
          <w:lang w:eastAsia="hi-IN" w:bidi="hi-IN"/>
        </w:rPr>
        <w:t>2</w:t>
      </w:r>
      <w:r w:rsidRPr="00911D2A">
        <w:rPr>
          <w:rFonts w:ascii="Times New Roman" w:eastAsia="SimSun" w:hAnsi="Times New Roman"/>
          <w:kern w:val="1"/>
          <w:sz w:val="28"/>
          <w:szCs w:val="28"/>
          <w:lang w:eastAsia="hi-IN" w:bidi="hi-IN"/>
        </w:rPr>
        <w:t xml:space="preserve">. gada 6 mēnešiem): </w:t>
      </w:r>
    </w:p>
    <w:p w:rsidR="007E1086" w:rsidRPr="0048622A" w:rsidRDefault="007E1086" w:rsidP="007E1086">
      <w:pPr>
        <w:widowControl w:val="0"/>
        <w:suppressAutoHyphens/>
        <w:spacing w:after="0" w:line="240" w:lineRule="auto"/>
        <w:ind w:firstLine="720"/>
        <w:jc w:val="both"/>
        <w:textAlignment w:val="baseline"/>
        <w:rPr>
          <w:rFonts w:ascii="Times New Roman" w:eastAsia="SimSun" w:hAnsi="Times New Roman"/>
          <w:color w:val="000000"/>
          <w:kern w:val="1"/>
          <w:sz w:val="28"/>
          <w:szCs w:val="28"/>
          <w:lang w:eastAsia="hi-IN" w:bidi="hi-IN"/>
        </w:rPr>
      </w:pPr>
    </w:p>
    <w:tbl>
      <w:tblPr>
        <w:tblW w:w="8657" w:type="dxa"/>
        <w:tblInd w:w="-13" w:type="dxa"/>
        <w:tblLayout w:type="fixed"/>
        <w:tblCellMar>
          <w:left w:w="10" w:type="dxa"/>
          <w:right w:w="10" w:type="dxa"/>
        </w:tblCellMar>
        <w:tblLook w:val="0000" w:firstRow="0" w:lastRow="0" w:firstColumn="0" w:lastColumn="0" w:noHBand="0" w:noVBand="0"/>
      </w:tblPr>
      <w:tblGrid>
        <w:gridCol w:w="5680"/>
        <w:gridCol w:w="1134"/>
        <w:gridCol w:w="1134"/>
        <w:gridCol w:w="709"/>
      </w:tblGrid>
      <w:tr w:rsidR="00F55EC4" w:rsidRPr="00F55EC4" w:rsidTr="007E1086">
        <w:trPr>
          <w:trHeight w:val="238"/>
        </w:trPr>
        <w:tc>
          <w:tcPr>
            <w:tcW w:w="5680" w:type="dxa"/>
            <w:tcBorders>
              <w:top w:val="single" w:sz="2" w:space="0" w:color="000000"/>
              <w:left w:val="single" w:sz="2" w:space="0" w:color="000000"/>
              <w:bottom w:val="single" w:sz="2" w:space="0" w:color="000000"/>
            </w:tcBorders>
            <w:shd w:val="clear" w:color="auto" w:fill="BFBFBF"/>
            <w:tcMar>
              <w:top w:w="55" w:type="dxa"/>
              <w:left w:w="55" w:type="dxa"/>
              <w:bottom w:w="55" w:type="dxa"/>
              <w:right w:w="55" w:type="dxa"/>
            </w:tcMar>
          </w:tcPr>
          <w:p w:rsidR="00F55EC4" w:rsidRPr="00F55EC4" w:rsidRDefault="00F55EC4" w:rsidP="00F55EC4">
            <w:pPr>
              <w:suppressLineNumbers/>
              <w:suppressAutoHyphens/>
              <w:spacing w:after="0" w:line="240" w:lineRule="auto"/>
              <w:rPr>
                <w:rFonts w:ascii="Times New Roman" w:hAnsi="Times New Roman"/>
                <w:b/>
                <w:bCs/>
                <w:sz w:val="24"/>
                <w:szCs w:val="24"/>
                <w:lang w:eastAsia="ar-SA"/>
              </w:rPr>
            </w:pPr>
            <w:r w:rsidRPr="00F55EC4">
              <w:rPr>
                <w:rFonts w:ascii="Times New Roman" w:hAnsi="Times New Roman"/>
                <w:b/>
                <w:bCs/>
                <w:sz w:val="24"/>
                <w:szCs w:val="24"/>
                <w:lang w:eastAsia="ar-SA"/>
              </w:rPr>
              <w:t>KPL pants</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F55EC4" w:rsidRPr="00F55EC4" w:rsidRDefault="00F55EC4" w:rsidP="0003663C">
            <w:pPr>
              <w:suppressLineNumbers/>
              <w:suppressAutoHyphens/>
              <w:spacing w:after="0" w:line="240" w:lineRule="auto"/>
              <w:jc w:val="center"/>
              <w:rPr>
                <w:rFonts w:ascii="Times New Roman" w:hAnsi="Times New Roman"/>
                <w:b/>
                <w:bCs/>
                <w:sz w:val="24"/>
                <w:szCs w:val="24"/>
                <w:lang w:eastAsia="ar-SA"/>
              </w:rPr>
            </w:pPr>
            <w:r w:rsidRPr="00F55EC4">
              <w:rPr>
                <w:rFonts w:ascii="Times New Roman" w:hAnsi="Times New Roman"/>
                <w:b/>
                <w:bCs/>
                <w:sz w:val="24"/>
                <w:szCs w:val="24"/>
                <w:lang w:eastAsia="ar-SA"/>
              </w:rPr>
              <w:t>202</w:t>
            </w:r>
            <w:r w:rsidR="0003663C">
              <w:rPr>
                <w:rFonts w:ascii="Times New Roman" w:hAnsi="Times New Roman"/>
                <w:b/>
                <w:bCs/>
                <w:sz w:val="24"/>
                <w:szCs w:val="24"/>
                <w:lang w:eastAsia="ar-SA"/>
              </w:rPr>
              <w:t>2</w:t>
            </w:r>
            <w:r w:rsidRPr="00F55EC4">
              <w:rPr>
                <w:rFonts w:ascii="Times New Roman" w:hAnsi="Times New Roman"/>
                <w:b/>
                <w:bCs/>
                <w:sz w:val="24"/>
                <w:szCs w:val="24"/>
                <w:lang w:eastAsia="ar-SA"/>
              </w:rPr>
              <w:t>.gada 6 mēnešos</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F55EC4" w:rsidRPr="00F55EC4" w:rsidRDefault="00F55EC4" w:rsidP="0003663C">
            <w:pPr>
              <w:suppressLineNumbers/>
              <w:suppressAutoHyphens/>
              <w:spacing w:after="0" w:line="240" w:lineRule="auto"/>
              <w:jc w:val="center"/>
              <w:rPr>
                <w:rFonts w:ascii="Times New Roman" w:hAnsi="Times New Roman"/>
                <w:b/>
                <w:bCs/>
                <w:sz w:val="24"/>
                <w:szCs w:val="24"/>
                <w:lang w:eastAsia="ar-SA"/>
              </w:rPr>
            </w:pPr>
            <w:r w:rsidRPr="00F55EC4">
              <w:rPr>
                <w:rFonts w:ascii="Times New Roman" w:hAnsi="Times New Roman"/>
                <w:b/>
                <w:bCs/>
                <w:sz w:val="24"/>
                <w:szCs w:val="24"/>
                <w:lang w:eastAsia="ar-SA"/>
              </w:rPr>
              <w:t>202</w:t>
            </w:r>
            <w:r w:rsidR="0003663C">
              <w:rPr>
                <w:rFonts w:ascii="Times New Roman" w:hAnsi="Times New Roman"/>
                <w:b/>
                <w:bCs/>
                <w:sz w:val="24"/>
                <w:szCs w:val="24"/>
                <w:lang w:eastAsia="ar-SA"/>
              </w:rPr>
              <w:t>3</w:t>
            </w:r>
            <w:r w:rsidRPr="00F55EC4">
              <w:rPr>
                <w:rFonts w:ascii="Times New Roman" w:hAnsi="Times New Roman"/>
                <w:b/>
                <w:bCs/>
                <w:sz w:val="24"/>
                <w:szCs w:val="24"/>
                <w:lang w:eastAsia="ar-SA"/>
              </w:rPr>
              <w:t>.gada 6 mēnešos</w:t>
            </w:r>
          </w:p>
        </w:tc>
        <w:tc>
          <w:tcPr>
            <w:tcW w:w="709" w:type="dxa"/>
            <w:tcBorders>
              <w:top w:val="single" w:sz="2" w:space="0" w:color="000000"/>
              <w:left w:val="single" w:sz="2" w:space="0" w:color="000000"/>
              <w:bottom w:val="single" w:sz="2" w:space="0" w:color="000000"/>
              <w:right w:val="single" w:sz="2" w:space="0" w:color="000000"/>
            </w:tcBorders>
            <w:shd w:val="clear" w:color="auto" w:fill="BFBFBF"/>
            <w:vAlign w:val="center"/>
          </w:tcPr>
          <w:p w:rsidR="00F55EC4" w:rsidRPr="00F55EC4" w:rsidRDefault="00F55EC4" w:rsidP="00F55EC4">
            <w:pPr>
              <w:suppressLineNumbers/>
              <w:tabs>
                <w:tab w:val="left" w:pos="-10"/>
              </w:tabs>
              <w:suppressAutoHyphens/>
              <w:spacing w:after="0" w:line="240" w:lineRule="auto"/>
              <w:jc w:val="center"/>
              <w:rPr>
                <w:rFonts w:ascii="Times New Roman" w:hAnsi="Times New Roman"/>
                <w:b/>
                <w:bCs/>
                <w:sz w:val="24"/>
                <w:szCs w:val="24"/>
                <w:lang w:eastAsia="ar-SA"/>
              </w:rPr>
            </w:pPr>
            <w:r w:rsidRPr="00F55EC4">
              <w:rPr>
                <w:rFonts w:ascii="Times New Roman" w:hAnsi="Times New Roman"/>
                <w:b/>
                <w:bCs/>
                <w:sz w:val="24"/>
                <w:szCs w:val="24"/>
                <w:lang w:eastAsia="ar-SA"/>
              </w:rPr>
              <w:t>+/-</w:t>
            </w:r>
          </w:p>
        </w:tc>
      </w:tr>
      <w:tr w:rsidR="0003663C" w:rsidRPr="00F55EC4" w:rsidTr="007E1086">
        <w:trPr>
          <w:trHeight w:val="282"/>
        </w:trPr>
        <w:tc>
          <w:tcPr>
            <w:tcW w:w="5680" w:type="dxa"/>
            <w:tcBorders>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377.p.1.pkt. - nav noticis noziedzīgs nodarījums</w:t>
            </w:r>
          </w:p>
        </w:tc>
        <w:tc>
          <w:tcPr>
            <w:tcW w:w="1134" w:type="dxa"/>
            <w:tcBorders>
              <w:left w:val="single" w:sz="2" w:space="0" w:color="000000"/>
              <w:bottom w:val="single" w:sz="2" w:space="0" w:color="000000"/>
              <w:right w:val="single" w:sz="2" w:space="0" w:color="000000"/>
            </w:tcBorders>
          </w:tcPr>
          <w:p w:rsidR="0003663C" w:rsidRPr="00F55EC4" w:rsidRDefault="0003663C" w:rsidP="0003663C">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4</w:t>
            </w:r>
          </w:p>
        </w:tc>
        <w:tc>
          <w:tcPr>
            <w:tcW w:w="1134" w:type="dxa"/>
            <w:tcBorders>
              <w:left w:val="single" w:sz="2" w:space="0" w:color="000000"/>
              <w:bottom w:val="single" w:sz="2" w:space="0" w:color="000000"/>
              <w:right w:val="single" w:sz="2" w:space="0" w:color="000000"/>
            </w:tcBorders>
          </w:tcPr>
          <w:p w:rsidR="0003663C" w:rsidRPr="00F55EC4" w:rsidRDefault="00736B7E" w:rsidP="0003663C">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w:t>
            </w:r>
          </w:p>
        </w:tc>
        <w:tc>
          <w:tcPr>
            <w:tcW w:w="709" w:type="dxa"/>
            <w:tcBorders>
              <w:left w:val="single" w:sz="2" w:space="0" w:color="000000"/>
              <w:bottom w:val="single" w:sz="2" w:space="0" w:color="000000"/>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03663C" w:rsidRPr="00F55EC4" w:rsidTr="007E1086">
        <w:trPr>
          <w:trHeight w:val="444"/>
        </w:trPr>
        <w:tc>
          <w:tcPr>
            <w:tcW w:w="5680" w:type="dxa"/>
            <w:tcBorders>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377.p.2.pkt. - izdarītajā nodarījumā nav noziedzīga nodarījuma sastāva</w:t>
            </w:r>
          </w:p>
        </w:tc>
        <w:tc>
          <w:tcPr>
            <w:tcW w:w="1134" w:type="dxa"/>
            <w:tcBorders>
              <w:left w:val="single" w:sz="2" w:space="0" w:color="000000"/>
              <w:bottom w:val="single" w:sz="2" w:space="0" w:color="000000"/>
              <w:right w:val="single" w:sz="2" w:space="0" w:color="000000"/>
            </w:tcBorders>
          </w:tcPr>
          <w:p w:rsidR="0003663C" w:rsidRPr="00F55EC4" w:rsidRDefault="0003663C" w:rsidP="0003663C">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30</w:t>
            </w:r>
          </w:p>
        </w:tc>
        <w:tc>
          <w:tcPr>
            <w:tcW w:w="1134" w:type="dxa"/>
            <w:tcBorders>
              <w:left w:val="single" w:sz="2" w:space="0" w:color="000000"/>
              <w:bottom w:val="single" w:sz="2" w:space="0" w:color="000000"/>
              <w:right w:val="single" w:sz="2" w:space="0" w:color="000000"/>
            </w:tcBorders>
          </w:tcPr>
          <w:p w:rsidR="0003663C" w:rsidRPr="00F55EC4" w:rsidRDefault="00736B7E" w:rsidP="0003663C">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29</w:t>
            </w:r>
          </w:p>
        </w:tc>
        <w:tc>
          <w:tcPr>
            <w:tcW w:w="709" w:type="dxa"/>
            <w:tcBorders>
              <w:left w:val="single" w:sz="2" w:space="0" w:color="000000"/>
              <w:bottom w:val="single" w:sz="2" w:space="0" w:color="000000"/>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03663C" w:rsidRPr="00F55EC4" w:rsidTr="007E1086">
        <w:trPr>
          <w:trHeight w:val="210"/>
        </w:trPr>
        <w:tc>
          <w:tcPr>
            <w:tcW w:w="5680" w:type="dxa"/>
            <w:tcBorders>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377.p.3.pkt. - iestājies noilgums</w:t>
            </w:r>
          </w:p>
        </w:tc>
        <w:tc>
          <w:tcPr>
            <w:tcW w:w="1134" w:type="dxa"/>
            <w:tcBorders>
              <w:left w:val="single" w:sz="2" w:space="0" w:color="000000"/>
              <w:bottom w:val="single" w:sz="2" w:space="0" w:color="000000"/>
              <w:right w:val="single" w:sz="2" w:space="0" w:color="000000"/>
            </w:tcBorders>
          </w:tcPr>
          <w:p w:rsidR="0003663C" w:rsidRPr="00F55EC4" w:rsidRDefault="0003663C" w:rsidP="0003663C">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1</w:t>
            </w:r>
          </w:p>
        </w:tc>
        <w:tc>
          <w:tcPr>
            <w:tcW w:w="1134" w:type="dxa"/>
            <w:tcBorders>
              <w:left w:val="single" w:sz="2" w:space="0" w:color="000000"/>
              <w:bottom w:val="single" w:sz="2" w:space="0" w:color="000000"/>
              <w:right w:val="single" w:sz="2" w:space="0" w:color="000000"/>
            </w:tcBorders>
          </w:tcPr>
          <w:p w:rsidR="0003663C" w:rsidRPr="00F55EC4" w:rsidRDefault="00736B7E" w:rsidP="0003663C">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03663C" w:rsidRPr="00F55EC4" w:rsidTr="007E1086">
        <w:trPr>
          <w:trHeight w:val="543"/>
        </w:trPr>
        <w:tc>
          <w:tcPr>
            <w:tcW w:w="5680" w:type="dxa"/>
            <w:tcBorders>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377.p.4.pkt. - pieņemts amnestijas akts, kas novērš soda piemērošanu par attiecīgo noziedzīgu nodarījumu</w:t>
            </w:r>
          </w:p>
        </w:tc>
        <w:tc>
          <w:tcPr>
            <w:tcW w:w="1134" w:type="dxa"/>
            <w:tcBorders>
              <w:left w:val="single" w:sz="2" w:space="0" w:color="000000"/>
              <w:bottom w:val="single" w:sz="2" w:space="0" w:color="000000"/>
              <w:right w:val="single" w:sz="2" w:space="0" w:color="000000"/>
            </w:tcBorders>
          </w:tcPr>
          <w:p w:rsidR="0003663C" w:rsidRPr="00F55EC4" w:rsidRDefault="0003663C" w:rsidP="0003663C">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03663C" w:rsidRPr="00F55EC4" w:rsidRDefault="00736B7E" w:rsidP="0003663C">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03663C" w:rsidRPr="00F55EC4" w:rsidTr="007E1086">
        <w:trPr>
          <w:trHeight w:val="826"/>
        </w:trPr>
        <w:tc>
          <w:tcPr>
            <w:tcW w:w="5680" w:type="dxa"/>
            <w:tcBorders>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377.p.8.pkt. - nav cietušās personas pieteikuma tādā kriminālprocesā, kuru var uzsākt tikai uz šīs personas pieteikuma pamata</w:t>
            </w:r>
          </w:p>
        </w:tc>
        <w:tc>
          <w:tcPr>
            <w:tcW w:w="1134" w:type="dxa"/>
            <w:tcBorders>
              <w:left w:val="single" w:sz="2" w:space="0" w:color="000000"/>
              <w:bottom w:val="single" w:sz="2" w:space="0" w:color="000000"/>
              <w:right w:val="single" w:sz="2" w:space="0" w:color="000000"/>
            </w:tcBorders>
          </w:tcPr>
          <w:p w:rsidR="0003663C" w:rsidRPr="00F55EC4" w:rsidRDefault="0003663C" w:rsidP="0003663C">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1</w:t>
            </w:r>
          </w:p>
        </w:tc>
        <w:tc>
          <w:tcPr>
            <w:tcW w:w="1134" w:type="dxa"/>
            <w:tcBorders>
              <w:left w:val="single" w:sz="2" w:space="0" w:color="000000"/>
              <w:bottom w:val="single" w:sz="2" w:space="0" w:color="000000"/>
              <w:right w:val="single" w:sz="2" w:space="0" w:color="000000"/>
            </w:tcBorders>
          </w:tcPr>
          <w:p w:rsidR="0003663C" w:rsidRPr="00F55EC4" w:rsidRDefault="00736B7E" w:rsidP="0003663C">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03663C" w:rsidRPr="00F55EC4" w:rsidTr="007E1086">
        <w:trPr>
          <w:trHeight w:val="876"/>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377.p.9.pkt. - noticis cietušā un aizdomās turētā vai apsūdzētā izlīgums tādā kriminālprocesā, kuru var uzsākt tikai uz cietušās personas pieteikuma pamata</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03663C" w:rsidP="0003663C">
            <w:pPr>
              <w:jc w:val="center"/>
              <w:rPr>
                <w:rFonts w:ascii="Times New Roman" w:hAnsi="Times New Roman"/>
                <w:sz w:val="24"/>
                <w:szCs w:val="24"/>
                <w:lang w:eastAsia="ar-SA"/>
              </w:rPr>
            </w:pPr>
            <w:r w:rsidRPr="00F55EC4">
              <w:rPr>
                <w:rFonts w:ascii="Times New Roman" w:hAnsi="Times New Roman"/>
                <w:sz w:val="24"/>
                <w:szCs w:val="24"/>
                <w:lang w:eastAsia="ar-SA"/>
              </w:rPr>
              <w:t>1</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jc w:val="center"/>
              <w:rPr>
                <w:rFonts w:ascii="Times New Roman" w:hAnsi="Times New Roman"/>
                <w:sz w:val="24"/>
                <w:szCs w:val="24"/>
                <w:lang w:eastAsia="ar-SA"/>
              </w:rPr>
            </w:pPr>
            <w:r>
              <w:rPr>
                <w:rFonts w:ascii="Times New Roman" w:hAnsi="Times New Roman"/>
                <w:sz w:val="24"/>
                <w:szCs w:val="24"/>
                <w:lang w:eastAsia="ar-SA"/>
              </w:rPr>
              <w:t>2</w:t>
            </w:r>
          </w:p>
        </w:tc>
        <w:tc>
          <w:tcPr>
            <w:tcW w:w="709"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03663C" w:rsidRPr="00F55EC4" w:rsidTr="007E1086">
        <w:trPr>
          <w:trHeight w:val="1343"/>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379.p.1.d.1.pkt. -  izmeklētājs ar uzraugošā prokurora piekrišanu, prokurors vai tiesa var izbeigt kriminālprocesu, ja: izdarīts noziedzīgs nodarījums, kuram ir noziedzīga nodarījuma pazīmes, bet ar kuru nav radīts tāds kaitējums, lai piespriestu kriminālsodu</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03663C" w:rsidP="0003663C">
            <w:pPr>
              <w:tabs>
                <w:tab w:val="left" w:pos="315"/>
                <w:tab w:val="center" w:pos="557"/>
              </w:tabs>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tabs>
                <w:tab w:val="left" w:pos="315"/>
                <w:tab w:val="center" w:pos="557"/>
              </w:tabs>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03663C" w:rsidRPr="00F55EC4" w:rsidTr="007E1086">
        <w:trPr>
          <w:trHeight w:val="1379"/>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379.p.1.d.2.pkt. -  izmeklētājs ar uzraugošā prokurora piekrišanu, prokurors vai tiesa var izbeigt kriminālprocesu, ja: persona, kas izdarījusi kriminālpārkāpumu vai mazāk smagu noziegumu, ir izlīgusi ar cietušo vai viņa pārstāvi </w:t>
            </w:r>
            <w:bookmarkStart w:id="23" w:name="tooltip"/>
            <w:bookmarkEnd w:id="23"/>
            <w:r w:rsidRPr="00F55EC4">
              <w:rPr>
                <w:rFonts w:ascii="Times New Roman" w:eastAsia="SimSun" w:hAnsi="Times New Roman" w:cs="Mangal"/>
                <w:kern w:val="3"/>
                <w:sz w:val="24"/>
                <w:szCs w:val="24"/>
                <w:lang w:eastAsia="zh-CN" w:bidi="hi-IN"/>
              </w:rPr>
              <w:t>Krimināllikumā noteiktajos gadījumos</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03663C" w:rsidP="0003663C">
            <w:pPr>
              <w:tabs>
                <w:tab w:val="left" w:pos="255"/>
                <w:tab w:val="center" w:pos="557"/>
              </w:tabs>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tabs>
                <w:tab w:val="left" w:pos="255"/>
                <w:tab w:val="center" w:pos="557"/>
              </w:tabs>
              <w:jc w:val="center"/>
              <w:rPr>
                <w:rFonts w:ascii="Times New Roman" w:hAnsi="Times New Roman"/>
                <w:sz w:val="24"/>
                <w:szCs w:val="24"/>
                <w:lang w:eastAsia="ar-SA"/>
              </w:rPr>
            </w:pPr>
            <w:r>
              <w:rPr>
                <w:rFonts w:ascii="Times New Roman" w:hAnsi="Times New Roman"/>
                <w:sz w:val="24"/>
                <w:szCs w:val="24"/>
                <w:lang w:eastAsia="ar-SA"/>
              </w:rPr>
              <w:t>1</w:t>
            </w:r>
          </w:p>
        </w:tc>
        <w:tc>
          <w:tcPr>
            <w:tcW w:w="709"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jc w:val="center"/>
              <w:rPr>
                <w:rFonts w:ascii="Times New Roman" w:hAnsi="Times New Roman"/>
                <w:b/>
                <w:sz w:val="24"/>
                <w:szCs w:val="24"/>
                <w:lang w:eastAsia="ar-SA"/>
              </w:rPr>
            </w:pPr>
            <w:r>
              <w:rPr>
                <w:rFonts w:ascii="Times New Roman" w:hAnsi="Times New Roman"/>
                <w:b/>
                <w:sz w:val="24"/>
                <w:szCs w:val="24"/>
                <w:lang w:eastAsia="ar-SA"/>
              </w:rPr>
              <w:t>+1</w:t>
            </w:r>
          </w:p>
        </w:tc>
      </w:tr>
      <w:tr w:rsidR="0003663C" w:rsidRPr="00F55EC4" w:rsidTr="007E1086">
        <w:trPr>
          <w:trHeight w:val="1587"/>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lastRenderedPageBreak/>
              <w:t>379.p.1.d.3.pkt. - izmeklētājs ar uzraugošā prokurora piekrišanu, prokurors vai tiesa var izbeigt kriminālprocesu, ja: noziedzīgu nodarījumu izdarījusi nepilngadīga persona un ir konstatēti noziedzīga nodarījuma izdarīšanas īpašie apstākļi, un par nepilngadīgo personu iegūtas ziņas, kas mīkstina tās atbildību</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03663C" w:rsidP="0003663C">
            <w:pPr>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03663C" w:rsidRPr="00F55EC4" w:rsidTr="007E1086">
        <w:trPr>
          <w:trHeight w:val="829"/>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379.p.1.d.4.pkt. - izmeklētājs ar uzraugošā prokurora piekrišanu, prokurors vai tiesa var izbeigt kriminālprocesu, ja: kriminālprocesu nav iespējams pabeigt saprātīgā termiņā</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03663C" w:rsidP="0003663C">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03663C" w:rsidRPr="00F55EC4" w:rsidTr="007E1086">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379.p.1.d.5.pkt. -  izmeklētājs ar uzraugošā prokurora piekrišanu, prokurors vai tiesa var izbeigt kriminālprocesu, ja: persona noziedzīgu nodarījumu izdarījusi laikā, kad tā bija pakļauta cilvēku tirdzniecībai un tika piespiesta to izdarīt</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03663C" w:rsidP="0003663C">
            <w:pPr>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jc w:val="center"/>
              <w:rPr>
                <w:rFonts w:ascii="Times New Roman" w:hAnsi="Times New Roman"/>
                <w:b/>
                <w:sz w:val="24"/>
                <w:szCs w:val="24"/>
                <w:lang w:eastAsia="ar-SA"/>
              </w:rPr>
            </w:pPr>
            <w:r>
              <w:rPr>
                <w:rFonts w:ascii="Times New Roman" w:hAnsi="Times New Roman"/>
                <w:b/>
                <w:sz w:val="24"/>
                <w:szCs w:val="24"/>
                <w:lang w:eastAsia="ar-SA"/>
              </w:rPr>
              <w:t>+/-0</w:t>
            </w:r>
          </w:p>
        </w:tc>
      </w:tr>
      <w:tr w:rsidR="0003663C" w:rsidRPr="00F55EC4" w:rsidTr="007E1086">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379.p.2.d. - izmeklētājs ar uzraugošā prokurora piekrišanu vai prokurors var izbeigt kriminālprocesu un materiālus par nepilngadīgo nosūtīt audzinoša rakstura piespiedu līdzekļa piemērošanai</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03663C" w:rsidP="0003663C">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1</w:t>
            </w:r>
          </w:p>
        </w:tc>
        <w:tc>
          <w:tcPr>
            <w:tcW w:w="1134"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03663C" w:rsidRPr="00F55EC4" w:rsidTr="007E1086">
        <w:tc>
          <w:tcPr>
            <w:tcW w:w="5680" w:type="dxa"/>
            <w:tcBorders>
              <w:top w:val="single" w:sz="2" w:space="0" w:color="000000"/>
              <w:left w:val="single" w:sz="2" w:space="0" w:color="000000"/>
              <w:bottom w:val="single" w:sz="4" w:space="0" w:color="auto"/>
            </w:tcBorders>
            <w:tcMar>
              <w:top w:w="55" w:type="dxa"/>
              <w:left w:w="55" w:type="dxa"/>
              <w:bottom w:w="55" w:type="dxa"/>
              <w:right w:w="55" w:type="dxa"/>
            </w:tcMar>
          </w:tcPr>
          <w:p w:rsidR="0003663C" w:rsidRPr="00F55EC4" w:rsidRDefault="0003663C" w:rsidP="0003663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55EC4">
              <w:rPr>
                <w:rFonts w:ascii="Times New Roman" w:eastAsia="SimSun" w:hAnsi="Times New Roman" w:cs="Mangal"/>
                <w:kern w:val="3"/>
                <w:sz w:val="24"/>
                <w:szCs w:val="24"/>
                <w:lang w:eastAsia="zh-CN" w:bidi="hi-IN"/>
              </w:rPr>
              <w:t>379.p.3.d. - prokurors var izbeigt kriminālprocesu, nosacīti atbrīvojot no kriminālatbildības</w:t>
            </w:r>
          </w:p>
        </w:tc>
        <w:tc>
          <w:tcPr>
            <w:tcW w:w="1134" w:type="dxa"/>
            <w:tcBorders>
              <w:top w:val="single" w:sz="2" w:space="0" w:color="000000"/>
              <w:left w:val="single" w:sz="2" w:space="0" w:color="000000"/>
              <w:bottom w:val="single" w:sz="4" w:space="0" w:color="auto"/>
              <w:right w:val="single" w:sz="2" w:space="0" w:color="000000"/>
            </w:tcBorders>
          </w:tcPr>
          <w:p w:rsidR="0003663C" w:rsidRPr="00F55EC4" w:rsidRDefault="0003663C" w:rsidP="0003663C">
            <w:pPr>
              <w:suppressLineNumbers/>
              <w:suppressAutoHyphens/>
              <w:spacing w:after="0" w:line="240" w:lineRule="auto"/>
              <w:jc w:val="center"/>
              <w:rPr>
                <w:rFonts w:ascii="Times New Roman" w:hAnsi="Times New Roman"/>
                <w:sz w:val="24"/>
                <w:szCs w:val="24"/>
                <w:lang w:eastAsia="ar-SA"/>
              </w:rPr>
            </w:pPr>
            <w:r w:rsidRPr="00F55EC4">
              <w:rPr>
                <w:rFonts w:ascii="Times New Roman" w:hAnsi="Times New Roman"/>
                <w:sz w:val="24"/>
                <w:szCs w:val="24"/>
                <w:lang w:eastAsia="ar-SA"/>
              </w:rPr>
              <w:t>0</w:t>
            </w:r>
          </w:p>
        </w:tc>
        <w:tc>
          <w:tcPr>
            <w:tcW w:w="1134" w:type="dxa"/>
            <w:tcBorders>
              <w:top w:val="single" w:sz="2" w:space="0" w:color="000000"/>
              <w:left w:val="single" w:sz="2" w:space="0" w:color="000000"/>
              <w:bottom w:val="single" w:sz="4" w:space="0" w:color="auto"/>
              <w:right w:val="single" w:sz="2" w:space="0" w:color="000000"/>
            </w:tcBorders>
          </w:tcPr>
          <w:p w:rsidR="0003663C" w:rsidRPr="00F55EC4" w:rsidRDefault="00736B7E" w:rsidP="0003663C">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4" w:space="0" w:color="auto"/>
              <w:right w:val="single" w:sz="2" w:space="0" w:color="000000"/>
            </w:tcBorders>
          </w:tcPr>
          <w:p w:rsidR="0003663C" w:rsidRPr="00F55EC4" w:rsidRDefault="00736B7E" w:rsidP="0003663C">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bl>
    <w:p w:rsidR="007E1086" w:rsidRPr="00E4513A" w:rsidRDefault="007E1086" w:rsidP="007E1086">
      <w:pPr>
        <w:suppressAutoHyphens/>
        <w:spacing w:after="0" w:line="240" w:lineRule="auto"/>
        <w:ind w:firstLine="720"/>
        <w:jc w:val="both"/>
        <w:rPr>
          <w:rFonts w:ascii="Times New Roman" w:hAnsi="Times New Roman"/>
          <w:color w:val="FF0000"/>
          <w:sz w:val="28"/>
          <w:szCs w:val="28"/>
          <w:lang w:eastAsia="ar-SA"/>
        </w:rPr>
      </w:pPr>
    </w:p>
    <w:p w:rsidR="007E1086" w:rsidRPr="009F492D" w:rsidRDefault="007E1086" w:rsidP="007E1086">
      <w:pPr>
        <w:pStyle w:val="Heading1"/>
        <w:spacing w:before="0" w:after="0"/>
        <w:rPr>
          <w:rFonts w:ascii="Times New Roman" w:hAnsi="Times New Roman"/>
          <w:b/>
          <w:color w:val="000000" w:themeColor="text1"/>
          <w:sz w:val="28"/>
          <w:szCs w:val="28"/>
        </w:rPr>
      </w:pPr>
      <w:bookmarkStart w:id="24" w:name="_Toc443477344"/>
      <w:r w:rsidRPr="009F492D">
        <w:rPr>
          <w:rFonts w:ascii="Times New Roman" w:hAnsi="Times New Roman"/>
          <w:b/>
          <w:color w:val="000000" w:themeColor="text1"/>
        </w:rPr>
        <w:t>II. Cietušie bērni</w:t>
      </w:r>
      <w:bookmarkEnd w:id="24"/>
      <w:r w:rsidRPr="009F492D">
        <w:rPr>
          <w:rFonts w:ascii="Times New Roman" w:hAnsi="Times New Roman"/>
          <w:b/>
          <w:color w:val="000000" w:themeColor="text1"/>
        </w:rPr>
        <w:t xml:space="preserve"> </w:t>
      </w:r>
    </w:p>
    <w:p w:rsidR="007E1086" w:rsidRPr="00E4513A" w:rsidRDefault="007E1086" w:rsidP="007E1086">
      <w:pPr>
        <w:rPr>
          <w:color w:val="FF0000"/>
          <w:u w:val="single"/>
        </w:rPr>
      </w:pPr>
    </w:p>
    <w:p w:rsidR="007E1086" w:rsidRPr="009F492D" w:rsidRDefault="007E1086" w:rsidP="007E1086">
      <w:pPr>
        <w:suppressAutoHyphens/>
        <w:spacing w:after="0" w:line="240" w:lineRule="auto"/>
        <w:ind w:firstLine="720"/>
        <w:jc w:val="both"/>
        <w:rPr>
          <w:rFonts w:ascii="Times New Roman" w:hAnsi="Times New Roman"/>
          <w:iCs/>
          <w:color w:val="000000" w:themeColor="text1"/>
          <w:sz w:val="28"/>
          <w:szCs w:val="28"/>
          <w:lang w:eastAsia="ar-SA"/>
        </w:rPr>
      </w:pPr>
      <w:r w:rsidRPr="009F492D">
        <w:rPr>
          <w:rFonts w:ascii="Times New Roman" w:hAnsi="Times New Roman"/>
          <w:iCs/>
          <w:color w:val="000000" w:themeColor="text1"/>
          <w:sz w:val="28"/>
          <w:szCs w:val="28"/>
          <w:lang w:eastAsia="ar-SA"/>
        </w:rPr>
        <w:t>Pēc IeM IC datiem 202</w:t>
      </w:r>
      <w:r w:rsidR="008036D7">
        <w:rPr>
          <w:rFonts w:ascii="Times New Roman" w:hAnsi="Times New Roman"/>
          <w:iCs/>
          <w:color w:val="000000" w:themeColor="text1"/>
          <w:sz w:val="28"/>
          <w:szCs w:val="28"/>
          <w:lang w:eastAsia="ar-SA"/>
        </w:rPr>
        <w:t>3</w:t>
      </w:r>
      <w:r w:rsidRPr="009F492D">
        <w:rPr>
          <w:rFonts w:ascii="Times New Roman" w:hAnsi="Times New Roman"/>
          <w:iCs/>
          <w:color w:val="000000" w:themeColor="text1"/>
          <w:sz w:val="28"/>
          <w:szCs w:val="28"/>
          <w:lang w:eastAsia="ar-SA"/>
        </w:rPr>
        <w:t xml:space="preserve">. gada 6 mēnešos par noziedzīgos nodarījumos cietušām atzītas kopā </w:t>
      </w:r>
      <w:r w:rsidR="009F492D" w:rsidRPr="009F492D">
        <w:rPr>
          <w:rFonts w:ascii="Times New Roman" w:hAnsi="Times New Roman"/>
          <w:iCs/>
          <w:color w:val="000000" w:themeColor="text1"/>
          <w:sz w:val="28"/>
          <w:szCs w:val="28"/>
          <w:lang w:eastAsia="ar-SA"/>
        </w:rPr>
        <w:t xml:space="preserve">4 </w:t>
      </w:r>
      <w:r w:rsidR="00F2434F">
        <w:rPr>
          <w:rFonts w:ascii="Times New Roman" w:hAnsi="Times New Roman"/>
          <w:iCs/>
          <w:color w:val="000000" w:themeColor="text1"/>
          <w:sz w:val="28"/>
          <w:szCs w:val="28"/>
          <w:lang w:eastAsia="ar-SA"/>
        </w:rPr>
        <w:t>280</w:t>
      </w:r>
      <w:r w:rsidRPr="009F492D">
        <w:rPr>
          <w:rFonts w:ascii="Times New Roman" w:hAnsi="Times New Roman"/>
          <w:iCs/>
          <w:color w:val="000000" w:themeColor="text1"/>
          <w:sz w:val="28"/>
          <w:szCs w:val="28"/>
          <w:vertAlign w:val="superscript"/>
          <w:lang w:eastAsia="ar-SA"/>
        </w:rPr>
        <w:footnoteReference w:id="10"/>
      </w:r>
      <w:r w:rsidR="009F492D" w:rsidRPr="009F492D">
        <w:rPr>
          <w:rFonts w:ascii="Times New Roman" w:hAnsi="Times New Roman"/>
          <w:iCs/>
          <w:color w:val="000000" w:themeColor="text1"/>
          <w:sz w:val="28"/>
          <w:szCs w:val="28"/>
          <w:lang w:eastAsia="ar-SA"/>
        </w:rPr>
        <w:t xml:space="preserve"> (</w:t>
      </w:r>
      <w:r w:rsidR="00F2434F">
        <w:rPr>
          <w:rFonts w:ascii="Times New Roman" w:hAnsi="Times New Roman"/>
          <w:iCs/>
          <w:color w:val="000000" w:themeColor="text1"/>
          <w:sz w:val="28"/>
          <w:szCs w:val="28"/>
          <w:lang w:eastAsia="ar-SA"/>
        </w:rPr>
        <w:t>-293</w:t>
      </w:r>
      <w:r w:rsidRPr="009F492D">
        <w:rPr>
          <w:rFonts w:ascii="Times New Roman" w:hAnsi="Times New Roman"/>
          <w:iCs/>
          <w:color w:val="000000" w:themeColor="text1"/>
          <w:sz w:val="28"/>
          <w:szCs w:val="28"/>
          <w:vertAlign w:val="superscript"/>
          <w:lang w:eastAsia="ar-SA"/>
        </w:rPr>
        <w:footnoteReference w:id="11"/>
      </w:r>
      <w:r w:rsidRPr="009F492D">
        <w:rPr>
          <w:rFonts w:ascii="Times New Roman" w:hAnsi="Times New Roman"/>
          <w:iCs/>
          <w:color w:val="000000" w:themeColor="text1"/>
          <w:sz w:val="28"/>
          <w:szCs w:val="28"/>
          <w:lang w:eastAsia="ar-SA"/>
        </w:rPr>
        <w:t xml:space="preserve">) personas, no tām </w:t>
      </w:r>
      <w:r w:rsidR="00F2434F">
        <w:rPr>
          <w:rFonts w:ascii="Times New Roman" w:hAnsi="Times New Roman"/>
          <w:iCs/>
          <w:color w:val="000000" w:themeColor="text1"/>
          <w:sz w:val="28"/>
          <w:szCs w:val="28"/>
          <w:lang w:eastAsia="ar-SA"/>
        </w:rPr>
        <w:t>313</w:t>
      </w:r>
      <w:r w:rsidRPr="009F492D">
        <w:rPr>
          <w:rFonts w:ascii="Times New Roman" w:hAnsi="Times New Roman"/>
          <w:iCs/>
          <w:color w:val="000000" w:themeColor="text1"/>
          <w:sz w:val="28"/>
          <w:szCs w:val="28"/>
          <w:vertAlign w:val="superscript"/>
          <w:lang w:eastAsia="ar-SA"/>
        </w:rPr>
        <w:footnoteReference w:id="12"/>
      </w:r>
      <w:r w:rsidRPr="009F492D">
        <w:rPr>
          <w:rFonts w:ascii="Times New Roman" w:hAnsi="Times New Roman"/>
          <w:iCs/>
          <w:color w:val="000000" w:themeColor="text1"/>
          <w:sz w:val="28"/>
          <w:szCs w:val="28"/>
          <w:lang w:eastAsia="ar-SA"/>
        </w:rPr>
        <w:t xml:space="preserve"> (</w:t>
      </w:r>
      <w:r w:rsidR="009F492D" w:rsidRPr="009F492D">
        <w:rPr>
          <w:rFonts w:ascii="Times New Roman" w:hAnsi="Times New Roman"/>
          <w:iCs/>
          <w:color w:val="000000" w:themeColor="text1"/>
          <w:sz w:val="28"/>
          <w:szCs w:val="28"/>
          <w:lang w:eastAsia="ar-SA"/>
        </w:rPr>
        <w:t>+</w:t>
      </w:r>
      <w:r w:rsidR="00F2434F">
        <w:rPr>
          <w:rFonts w:ascii="Times New Roman" w:hAnsi="Times New Roman"/>
          <w:iCs/>
          <w:color w:val="000000" w:themeColor="text1"/>
          <w:sz w:val="28"/>
          <w:szCs w:val="28"/>
          <w:lang w:eastAsia="ar-SA"/>
        </w:rPr>
        <w:t>40</w:t>
      </w:r>
      <w:r w:rsidRPr="009F492D">
        <w:rPr>
          <w:rFonts w:ascii="Times New Roman" w:hAnsi="Times New Roman"/>
          <w:iCs/>
          <w:color w:val="000000" w:themeColor="text1"/>
          <w:sz w:val="28"/>
          <w:szCs w:val="28"/>
          <w:lang w:eastAsia="ar-SA"/>
        </w:rPr>
        <w:t xml:space="preserve">) bērni, no kuriem </w:t>
      </w:r>
      <w:r w:rsidR="008F202D" w:rsidRPr="008F202D">
        <w:rPr>
          <w:rFonts w:ascii="Times New Roman" w:hAnsi="Times New Roman"/>
          <w:iCs/>
          <w:sz w:val="28"/>
          <w:szCs w:val="28"/>
          <w:lang w:eastAsia="ar-SA"/>
        </w:rPr>
        <w:t>178</w:t>
      </w:r>
      <w:r w:rsidRPr="008F202D">
        <w:rPr>
          <w:rFonts w:ascii="Times New Roman" w:hAnsi="Times New Roman"/>
          <w:iCs/>
          <w:sz w:val="28"/>
          <w:szCs w:val="28"/>
          <w:lang w:eastAsia="ar-SA"/>
        </w:rPr>
        <w:t xml:space="preserve"> (</w:t>
      </w:r>
      <w:r w:rsidR="009F492D" w:rsidRPr="008F202D">
        <w:rPr>
          <w:rFonts w:ascii="Times New Roman" w:hAnsi="Times New Roman"/>
          <w:iCs/>
          <w:sz w:val="28"/>
          <w:szCs w:val="28"/>
          <w:lang w:eastAsia="ar-SA"/>
        </w:rPr>
        <w:t>+3</w:t>
      </w:r>
      <w:r w:rsidR="008F202D" w:rsidRPr="008F202D">
        <w:rPr>
          <w:rFonts w:ascii="Times New Roman" w:hAnsi="Times New Roman"/>
          <w:iCs/>
          <w:sz w:val="28"/>
          <w:szCs w:val="28"/>
          <w:lang w:eastAsia="ar-SA"/>
        </w:rPr>
        <w:t>9</w:t>
      </w:r>
      <w:r w:rsidRPr="008F202D">
        <w:rPr>
          <w:rFonts w:ascii="Times New Roman" w:hAnsi="Times New Roman"/>
          <w:iCs/>
          <w:sz w:val="28"/>
          <w:szCs w:val="28"/>
          <w:lang w:eastAsia="ar-SA"/>
        </w:rPr>
        <w:t xml:space="preserve">) </w:t>
      </w:r>
      <w:r w:rsidRPr="009F492D">
        <w:rPr>
          <w:rFonts w:ascii="Times New Roman" w:hAnsi="Times New Roman"/>
          <w:iCs/>
          <w:color w:val="000000" w:themeColor="text1"/>
          <w:sz w:val="28"/>
          <w:szCs w:val="28"/>
          <w:lang w:eastAsia="ar-SA"/>
        </w:rPr>
        <w:t xml:space="preserve">mazgadīgas personas salīdzinājumā ar iepriekšējo periodu. No noziedzīgos nodarījumos cietušajiem bērniem, zēni ir </w:t>
      </w:r>
      <w:r w:rsidR="009F492D" w:rsidRPr="009F492D">
        <w:rPr>
          <w:rFonts w:ascii="Times New Roman" w:hAnsi="Times New Roman"/>
          <w:iCs/>
          <w:color w:val="000000" w:themeColor="text1"/>
          <w:sz w:val="28"/>
          <w:szCs w:val="28"/>
          <w:lang w:eastAsia="ar-SA"/>
        </w:rPr>
        <w:t>12</w:t>
      </w:r>
      <w:r w:rsidR="00F2434F">
        <w:rPr>
          <w:rFonts w:ascii="Times New Roman" w:hAnsi="Times New Roman"/>
          <w:iCs/>
          <w:color w:val="000000" w:themeColor="text1"/>
          <w:sz w:val="28"/>
          <w:szCs w:val="28"/>
          <w:lang w:eastAsia="ar-SA"/>
        </w:rPr>
        <w:t>1</w:t>
      </w:r>
      <w:r w:rsidRPr="009F492D">
        <w:rPr>
          <w:rFonts w:ascii="Times New Roman" w:hAnsi="Times New Roman"/>
          <w:iCs/>
          <w:color w:val="000000" w:themeColor="text1"/>
          <w:sz w:val="28"/>
          <w:szCs w:val="28"/>
          <w:lang w:eastAsia="ar-SA"/>
        </w:rPr>
        <w:t xml:space="preserve"> (</w:t>
      </w:r>
      <w:r w:rsidR="00F2434F">
        <w:rPr>
          <w:rFonts w:ascii="Times New Roman" w:hAnsi="Times New Roman"/>
          <w:iCs/>
          <w:color w:val="000000" w:themeColor="text1"/>
          <w:sz w:val="28"/>
          <w:szCs w:val="28"/>
          <w:lang w:eastAsia="ar-SA"/>
        </w:rPr>
        <w:t>+</w:t>
      </w:r>
      <w:r w:rsidR="009F492D" w:rsidRPr="009F492D">
        <w:rPr>
          <w:rFonts w:ascii="Times New Roman" w:hAnsi="Times New Roman"/>
          <w:iCs/>
          <w:color w:val="000000" w:themeColor="text1"/>
          <w:sz w:val="28"/>
          <w:szCs w:val="28"/>
          <w:lang w:eastAsia="ar-SA"/>
        </w:rPr>
        <w:t>1</w:t>
      </w:r>
      <w:r w:rsidRPr="009F492D">
        <w:rPr>
          <w:rFonts w:ascii="Times New Roman" w:hAnsi="Times New Roman"/>
          <w:iCs/>
          <w:color w:val="000000" w:themeColor="text1"/>
          <w:sz w:val="28"/>
          <w:szCs w:val="28"/>
          <w:lang w:eastAsia="ar-SA"/>
        </w:rPr>
        <w:t xml:space="preserve">) un meitenes </w:t>
      </w:r>
      <w:r w:rsidR="00F2434F">
        <w:rPr>
          <w:rFonts w:ascii="Times New Roman" w:hAnsi="Times New Roman"/>
          <w:iCs/>
          <w:color w:val="000000" w:themeColor="text1"/>
          <w:sz w:val="28"/>
          <w:szCs w:val="28"/>
          <w:lang w:eastAsia="ar-SA"/>
        </w:rPr>
        <w:t>192</w:t>
      </w:r>
      <w:r w:rsidRPr="009F492D">
        <w:rPr>
          <w:rFonts w:ascii="Times New Roman" w:hAnsi="Times New Roman"/>
          <w:iCs/>
          <w:color w:val="000000" w:themeColor="text1"/>
          <w:sz w:val="28"/>
          <w:szCs w:val="28"/>
          <w:lang w:eastAsia="ar-SA"/>
        </w:rPr>
        <w:t xml:space="preserve"> (+</w:t>
      </w:r>
      <w:r w:rsidR="00F2434F">
        <w:rPr>
          <w:rFonts w:ascii="Times New Roman" w:hAnsi="Times New Roman"/>
          <w:iCs/>
          <w:color w:val="000000" w:themeColor="text1"/>
          <w:sz w:val="28"/>
          <w:szCs w:val="28"/>
          <w:lang w:eastAsia="ar-SA"/>
        </w:rPr>
        <w:t>39</w:t>
      </w:r>
      <w:r w:rsidRPr="009F492D">
        <w:rPr>
          <w:rFonts w:ascii="Times New Roman" w:hAnsi="Times New Roman"/>
          <w:iCs/>
          <w:color w:val="000000" w:themeColor="text1"/>
          <w:sz w:val="28"/>
          <w:szCs w:val="28"/>
          <w:lang w:eastAsia="ar-SA"/>
        </w:rPr>
        <w:t>)</w:t>
      </w:r>
      <w:r w:rsidRPr="009F492D">
        <w:rPr>
          <w:rFonts w:ascii="Times New Roman" w:hAnsi="Times New Roman"/>
          <w:iCs/>
          <w:color w:val="000000" w:themeColor="text1"/>
          <w:sz w:val="28"/>
          <w:szCs w:val="28"/>
          <w:vertAlign w:val="superscript"/>
          <w:lang w:eastAsia="ar-SA"/>
        </w:rPr>
        <w:footnoteReference w:id="13"/>
      </w:r>
      <w:r w:rsidRPr="009F492D">
        <w:rPr>
          <w:rFonts w:ascii="Times New Roman" w:hAnsi="Times New Roman"/>
          <w:iCs/>
          <w:color w:val="000000" w:themeColor="text1"/>
          <w:sz w:val="28"/>
          <w:szCs w:val="28"/>
          <w:lang w:eastAsia="ar-SA"/>
        </w:rPr>
        <w:t xml:space="preserve">. </w:t>
      </w:r>
    </w:p>
    <w:p w:rsidR="007E1086" w:rsidRPr="006E42C5" w:rsidRDefault="007E1086" w:rsidP="007E1086">
      <w:pPr>
        <w:suppressAutoHyphens/>
        <w:spacing w:after="0" w:line="240" w:lineRule="auto"/>
        <w:ind w:firstLine="720"/>
        <w:jc w:val="both"/>
        <w:rPr>
          <w:rFonts w:ascii="Times New Roman" w:hAnsi="Times New Roman"/>
          <w:iCs/>
          <w:color w:val="000000" w:themeColor="text1"/>
          <w:sz w:val="28"/>
          <w:szCs w:val="28"/>
          <w:lang w:eastAsia="ar-SA"/>
        </w:rPr>
      </w:pPr>
      <w:r w:rsidRPr="006E42C5">
        <w:rPr>
          <w:rFonts w:ascii="Times New Roman" w:hAnsi="Times New Roman"/>
          <w:iCs/>
          <w:color w:val="000000" w:themeColor="text1"/>
          <w:sz w:val="28"/>
          <w:szCs w:val="28"/>
          <w:lang w:eastAsia="ar-SA"/>
        </w:rPr>
        <w:t xml:space="preserve">Atskaites periodā noziedzīgo nodarījumu rezultātā cietušo bērnu skaits: </w:t>
      </w:r>
    </w:p>
    <w:p w:rsidR="007E1086" w:rsidRPr="00E4513A" w:rsidRDefault="007E1086" w:rsidP="007E1086">
      <w:pPr>
        <w:suppressAutoHyphens/>
        <w:spacing w:after="0" w:line="240" w:lineRule="auto"/>
        <w:ind w:firstLine="720"/>
        <w:jc w:val="both"/>
        <w:rPr>
          <w:rFonts w:ascii="Times New Roman" w:hAnsi="Times New Roman"/>
          <w:iCs/>
          <w:color w:val="FF0000"/>
          <w:sz w:val="28"/>
          <w:szCs w:val="28"/>
          <w:lang w:eastAsia="ar-SA"/>
        </w:rPr>
      </w:pPr>
    </w:p>
    <w:tbl>
      <w:tblPr>
        <w:tblW w:w="826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
        <w:gridCol w:w="2873"/>
        <w:gridCol w:w="709"/>
        <w:gridCol w:w="992"/>
        <w:gridCol w:w="709"/>
        <w:gridCol w:w="709"/>
        <w:gridCol w:w="992"/>
        <w:gridCol w:w="709"/>
        <w:gridCol w:w="567"/>
      </w:tblGrid>
      <w:tr w:rsidR="006E42C5" w:rsidRPr="006E42C5" w:rsidTr="006E42C5">
        <w:trPr>
          <w:trHeight w:val="215"/>
        </w:trPr>
        <w:tc>
          <w:tcPr>
            <w:tcW w:w="2882" w:type="dxa"/>
            <w:gridSpan w:val="2"/>
            <w:vMerge w:val="restart"/>
            <w:shd w:val="clear" w:color="auto" w:fill="BFBFBF"/>
          </w:tcPr>
          <w:p w:rsidR="007E1086" w:rsidRPr="006E42C5" w:rsidRDefault="007E1086" w:rsidP="007E1086">
            <w:pPr>
              <w:widowControl w:val="0"/>
              <w:suppressAutoHyphens/>
              <w:overflowPunct w:val="0"/>
              <w:autoSpaceDE w:val="0"/>
              <w:spacing w:after="0" w:line="240" w:lineRule="auto"/>
              <w:rPr>
                <w:rFonts w:ascii="Times New Roman" w:hAnsi="Times New Roman"/>
                <w:b/>
                <w:color w:val="000000" w:themeColor="text1"/>
                <w:kern w:val="1"/>
                <w:sz w:val="24"/>
                <w:szCs w:val="22"/>
                <w:lang w:eastAsia="ar-SA"/>
              </w:rPr>
            </w:pPr>
            <w:r w:rsidRPr="006E42C5">
              <w:rPr>
                <w:rFonts w:ascii="Times New Roman" w:hAnsi="Times New Roman"/>
                <w:b/>
                <w:color w:val="000000" w:themeColor="text1"/>
                <w:kern w:val="1"/>
                <w:sz w:val="24"/>
                <w:szCs w:val="22"/>
                <w:lang w:eastAsia="ar-SA"/>
              </w:rPr>
              <w:t>KL panti</w:t>
            </w:r>
          </w:p>
        </w:tc>
        <w:tc>
          <w:tcPr>
            <w:tcW w:w="2410" w:type="dxa"/>
            <w:gridSpan w:val="3"/>
            <w:shd w:val="clear" w:color="auto" w:fill="BFBFBF"/>
          </w:tcPr>
          <w:p w:rsidR="007E1086" w:rsidRPr="006E42C5" w:rsidRDefault="007E1086" w:rsidP="00F2434F">
            <w:pPr>
              <w:widowControl w:val="0"/>
              <w:suppressAutoHyphens/>
              <w:overflowPunct w:val="0"/>
              <w:autoSpaceDE w:val="0"/>
              <w:spacing w:after="0" w:line="240" w:lineRule="auto"/>
              <w:jc w:val="center"/>
              <w:rPr>
                <w:rFonts w:ascii="Times New Roman" w:hAnsi="Times New Roman"/>
                <w:b/>
                <w:color w:val="000000" w:themeColor="text1"/>
                <w:kern w:val="1"/>
                <w:sz w:val="24"/>
                <w:szCs w:val="22"/>
                <w:lang w:eastAsia="ar-SA"/>
              </w:rPr>
            </w:pPr>
            <w:r w:rsidRPr="006E42C5">
              <w:rPr>
                <w:rFonts w:ascii="Times New Roman" w:hAnsi="Times New Roman"/>
                <w:b/>
                <w:color w:val="000000" w:themeColor="text1"/>
                <w:kern w:val="1"/>
                <w:sz w:val="24"/>
                <w:szCs w:val="22"/>
                <w:lang w:eastAsia="ar-SA"/>
              </w:rPr>
              <w:t>202</w:t>
            </w:r>
            <w:r w:rsidR="00F2434F">
              <w:rPr>
                <w:rFonts w:ascii="Times New Roman" w:hAnsi="Times New Roman"/>
                <w:b/>
                <w:color w:val="000000" w:themeColor="text1"/>
                <w:kern w:val="1"/>
                <w:sz w:val="24"/>
                <w:szCs w:val="22"/>
                <w:lang w:eastAsia="ar-SA"/>
              </w:rPr>
              <w:t>2</w:t>
            </w:r>
            <w:r w:rsidRPr="006E42C5">
              <w:rPr>
                <w:rFonts w:ascii="Times New Roman" w:hAnsi="Times New Roman"/>
                <w:b/>
                <w:color w:val="000000" w:themeColor="text1"/>
                <w:kern w:val="1"/>
                <w:sz w:val="24"/>
                <w:szCs w:val="22"/>
                <w:lang w:eastAsia="ar-SA"/>
              </w:rPr>
              <w:t>.gada 6 mēnešos</w:t>
            </w:r>
          </w:p>
        </w:tc>
        <w:tc>
          <w:tcPr>
            <w:tcW w:w="2410" w:type="dxa"/>
            <w:gridSpan w:val="3"/>
            <w:shd w:val="clear" w:color="auto" w:fill="BFBFBF"/>
          </w:tcPr>
          <w:p w:rsidR="007E1086" w:rsidRPr="006E42C5" w:rsidRDefault="007E1086" w:rsidP="006E42C5">
            <w:pPr>
              <w:widowControl w:val="0"/>
              <w:suppressAutoHyphens/>
              <w:overflowPunct w:val="0"/>
              <w:autoSpaceDE w:val="0"/>
              <w:spacing w:after="0" w:line="240" w:lineRule="auto"/>
              <w:jc w:val="center"/>
              <w:rPr>
                <w:rFonts w:ascii="Times New Roman" w:hAnsi="Times New Roman"/>
                <w:b/>
                <w:color w:val="000000" w:themeColor="text1"/>
                <w:sz w:val="20"/>
                <w:szCs w:val="20"/>
                <w:lang w:eastAsia="ar-SA"/>
              </w:rPr>
            </w:pPr>
            <w:r w:rsidRPr="006E42C5">
              <w:rPr>
                <w:rFonts w:ascii="Times New Roman" w:hAnsi="Times New Roman"/>
                <w:b/>
                <w:color w:val="000000" w:themeColor="text1"/>
                <w:kern w:val="1"/>
                <w:sz w:val="24"/>
                <w:szCs w:val="22"/>
                <w:lang w:eastAsia="ar-SA"/>
              </w:rPr>
              <w:t>202</w:t>
            </w:r>
            <w:r w:rsidR="00F2434F">
              <w:rPr>
                <w:rFonts w:ascii="Times New Roman" w:hAnsi="Times New Roman"/>
                <w:b/>
                <w:color w:val="000000" w:themeColor="text1"/>
                <w:kern w:val="1"/>
                <w:sz w:val="24"/>
                <w:szCs w:val="22"/>
                <w:lang w:eastAsia="ar-SA"/>
              </w:rPr>
              <w:t>3</w:t>
            </w:r>
            <w:r w:rsidRPr="006E42C5">
              <w:rPr>
                <w:rFonts w:ascii="Times New Roman" w:hAnsi="Times New Roman"/>
                <w:b/>
                <w:color w:val="000000" w:themeColor="text1"/>
                <w:kern w:val="1"/>
                <w:sz w:val="24"/>
                <w:szCs w:val="22"/>
                <w:lang w:eastAsia="ar-SA"/>
              </w:rPr>
              <w:t>.gada 6 mēnešos</w:t>
            </w:r>
          </w:p>
        </w:tc>
        <w:tc>
          <w:tcPr>
            <w:tcW w:w="567" w:type="dxa"/>
            <w:shd w:val="clear" w:color="auto" w:fill="BFBFBF"/>
          </w:tcPr>
          <w:p w:rsidR="007E1086" w:rsidRPr="006E42C5" w:rsidRDefault="007E1086" w:rsidP="007E1086">
            <w:pPr>
              <w:suppressAutoHyphens/>
              <w:snapToGrid w:val="0"/>
              <w:spacing w:after="200" w:line="276" w:lineRule="auto"/>
              <w:rPr>
                <w:rFonts w:ascii="Times New Roman" w:hAnsi="Times New Roman"/>
                <w:color w:val="000000" w:themeColor="text1"/>
                <w:sz w:val="20"/>
                <w:szCs w:val="20"/>
                <w:lang w:eastAsia="ar-SA"/>
              </w:rPr>
            </w:pPr>
          </w:p>
        </w:tc>
      </w:tr>
      <w:tr w:rsidR="006E42C5" w:rsidRPr="006E42C5" w:rsidTr="006E42C5">
        <w:trPr>
          <w:trHeight w:val="70"/>
        </w:trPr>
        <w:tc>
          <w:tcPr>
            <w:tcW w:w="2882" w:type="dxa"/>
            <w:gridSpan w:val="2"/>
            <w:vMerge/>
            <w:shd w:val="clear" w:color="auto" w:fill="BFBFBF"/>
            <w:vAlign w:val="center"/>
          </w:tcPr>
          <w:p w:rsidR="007E1086" w:rsidRPr="006E42C5" w:rsidRDefault="007E1086" w:rsidP="007E1086">
            <w:pPr>
              <w:suppressAutoHyphens/>
              <w:snapToGrid w:val="0"/>
              <w:spacing w:after="0" w:line="240" w:lineRule="auto"/>
              <w:rPr>
                <w:rFonts w:ascii="Times New Roman" w:hAnsi="Times New Roman"/>
                <w:color w:val="000000" w:themeColor="text1"/>
                <w:kern w:val="1"/>
                <w:sz w:val="22"/>
                <w:szCs w:val="22"/>
                <w:lang w:eastAsia="ar-SA"/>
              </w:rPr>
            </w:pPr>
          </w:p>
        </w:tc>
        <w:tc>
          <w:tcPr>
            <w:tcW w:w="709" w:type="dxa"/>
            <w:shd w:val="clear" w:color="auto" w:fill="BFBFBF"/>
          </w:tcPr>
          <w:p w:rsidR="007E1086" w:rsidRPr="006E42C5" w:rsidRDefault="007E1086" w:rsidP="007E1086">
            <w:pPr>
              <w:widowControl w:val="0"/>
              <w:suppressAutoHyphens/>
              <w:overflowPunct w:val="0"/>
              <w:autoSpaceDE w:val="0"/>
              <w:spacing w:after="200" w:line="276" w:lineRule="auto"/>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2"/>
                <w:szCs w:val="22"/>
                <w:lang w:eastAsia="ar-SA"/>
              </w:rPr>
              <w:t xml:space="preserve">  Zēni</w:t>
            </w:r>
          </w:p>
        </w:tc>
        <w:tc>
          <w:tcPr>
            <w:tcW w:w="992" w:type="dxa"/>
            <w:shd w:val="clear" w:color="auto" w:fill="BFBFBF"/>
          </w:tcPr>
          <w:p w:rsidR="007E1086" w:rsidRPr="006E42C5" w:rsidRDefault="007E1086" w:rsidP="007E1086">
            <w:pPr>
              <w:widowControl w:val="0"/>
              <w:suppressAutoHyphens/>
              <w:overflowPunct w:val="0"/>
              <w:autoSpaceDE w:val="0"/>
              <w:spacing w:after="0" w:line="240" w:lineRule="auto"/>
              <w:jc w:val="center"/>
              <w:rPr>
                <w:rFonts w:ascii="Times New Roman" w:hAnsi="Times New Roman"/>
                <w:b/>
                <w:color w:val="000000" w:themeColor="text1"/>
                <w:kern w:val="1"/>
                <w:sz w:val="24"/>
                <w:szCs w:val="22"/>
                <w:lang w:eastAsia="ar-SA"/>
              </w:rPr>
            </w:pPr>
            <w:r w:rsidRPr="006E42C5">
              <w:rPr>
                <w:rFonts w:ascii="Times New Roman" w:hAnsi="Times New Roman"/>
                <w:color w:val="000000" w:themeColor="text1"/>
                <w:kern w:val="1"/>
                <w:sz w:val="24"/>
                <w:szCs w:val="22"/>
                <w:lang w:eastAsia="ar-SA"/>
              </w:rPr>
              <w:t xml:space="preserve">Meitenes </w:t>
            </w:r>
          </w:p>
        </w:tc>
        <w:tc>
          <w:tcPr>
            <w:tcW w:w="709" w:type="dxa"/>
            <w:shd w:val="clear" w:color="auto" w:fill="BFBFBF"/>
          </w:tcPr>
          <w:p w:rsidR="007E1086" w:rsidRPr="006E42C5" w:rsidRDefault="007E1086" w:rsidP="007E1086">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b/>
                <w:color w:val="000000" w:themeColor="text1"/>
                <w:kern w:val="1"/>
                <w:sz w:val="24"/>
                <w:szCs w:val="22"/>
                <w:lang w:eastAsia="ar-SA"/>
              </w:rPr>
              <w:t>Kopā:</w:t>
            </w:r>
          </w:p>
        </w:tc>
        <w:tc>
          <w:tcPr>
            <w:tcW w:w="709" w:type="dxa"/>
            <w:shd w:val="clear" w:color="auto" w:fill="BFBFBF"/>
          </w:tcPr>
          <w:p w:rsidR="007E1086" w:rsidRPr="006E42C5" w:rsidRDefault="007E1086" w:rsidP="007E1086">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2"/>
                <w:lang w:eastAsia="ar-SA"/>
              </w:rPr>
              <w:t>Zēni</w:t>
            </w:r>
          </w:p>
        </w:tc>
        <w:tc>
          <w:tcPr>
            <w:tcW w:w="992" w:type="dxa"/>
            <w:shd w:val="clear" w:color="auto" w:fill="BFBFBF"/>
          </w:tcPr>
          <w:p w:rsidR="007E1086" w:rsidRPr="006E42C5" w:rsidRDefault="007E1086" w:rsidP="007E1086">
            <w:pPr>
              <w:widowControl w:val="0"/>
              <w:suppressAutoHyphens/>
              <w:overflowPunct w:val="0"/>
              <w:autoSpaceDE w:val="0"/>
              <w:spacing w:after="0" w:line="240" w:lineRule="auto"/>
              <w:jc w:val="center"/>
              <w:rPr>
                <w:rFonts w:ascii="Times New Roman" w:hAnsi="Times New Roman"/>
                <w:b/>
                <w:color w:val="000000" w:themeColor="text1"/>
                <w:kern w:val="1"/>
                <w:sz w:val="24"/>
                <w:szCs w:val="22"/>
                <w:lang w:eastAsia="ar-SA"/>
              </w:rPr>
            </w:pPr>
            <w:r w:rsidRPr="006E42C5">
              <w:rPr>
                <w:rFonts w:ascii="Times New Roman" w:hAnsi="Times New Roman"/>
                <w:color w:val="000000" w:themeColor="text1"/>
                <w:kern w:val="1"/>
                <w:sz w:val="24"/>
                <w:szCs w:val="22"/>
                <w:lang w:eastAsia="ar-SA"/>
              </w:rPr>
              <w:t xml:space="preserve">Meitenes </w:t>
            </w:r>
          </w:p>
        </w:tc>
        <w:tc>
          <w:tcPr>
            <w:tcW w:w="709" w:type="dxa"/>
            <w:shd w:val="clear" w:color="auto" w:fill="BFBFBF"/>
          </w:tcPr>
          <w:p w:rsidR="007E1086" w:rsidRPr="006E42C5" w:rsidRDefault="007E1086" w:rsidP="007E1086">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sidRPr="006E42C5">
              <w:rPr>
                <w:rFonts w:ascii="Times New Roman" w:hAnsi="Times New Roman"/>
                <w:b/>
                <w:color w:val="000000" w:themeColor="text1"/>
                <w:kern w:val="1"/>
                <w:sz w:val="24"/>
                <w:szCs w:val="22"/>
                <w:lang w:eastAsia="ar-SA"/>
              </w:rPr>
              <w:t>Kopā:</w:t>
            </w:r>
          </w:p>
        </w:tc>
        <w:tc>
          <w:tcPr>
            <w:tcW w:w="567" w:type="dxa"/>
            <w:shd w:val="clear" w:color="auto" w:fill="BFBFBF"/>
          </w:tcPr>
          <w:p w:rsidR="007E1086" w:rsidRPr="003951F0" w:rsidRDefault="007E1086" w:rsidP="007E1086">
            <w:pPr>
              <w:suppressAutoHyphens/>
              <w:spacing w:after="200" w:line="276" w:lineRule="auto"/>
              <w:jc w:val="center"/>
              <w:rPr>
                <w:rFonts w:ascii="Times New Roman" w:hAnsi="Times New Roman"/>
                <w:b/>
                <w:color w:val="000000" w:themeColor="text1"/>
                <w:kern w:val="1"/>
                <w:sz w:val="24"/>
                <w:szCs w:val="24"/>
                <w:lang w:eastAsia="ar-SA"/>
              </w:rPr>
            </w:pPr>
            <w:r w:rsidRPr="003951F0">
              <w:rPr>
                <w:rFonts w:ascii="Times New Roman" w:hAnsi="Times New Roman"/>
                <w:b/>
                <w:color w:val="000000" w:themeColor="text1"/>
                <w:sz w:val="24"/>
                <w:szCs w:val="24"/>
                <w:lang w:eastAsia="ar-SA"/>
              </w:rPr>
              <w:t>+/-</w:t>
            </w:r>
          </w:p>
        </w:tc>
      </w:tr>
      <w:tr w:rsidR="00F2434F" w:rsidRPr="006E42C5" w:rsidTr="006E42C5">
        <w:trPr>
          <w:trHeight w:val="552"/>
        </w:trPr>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116.p. - slepkavība</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709" w:type="dxa"/>
            <w:shd w:val="clear" w:color="auto" w:fill="FFFFFF"/>
            <w:vAlign w:val="center"/>
          </w:tcPr>
          <w:p w:rsidR="00F2434F" w:rsidRPr="006E42C5" w:rsidRDefault="00584505"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w:t>
            </w:r>
          </w:p>
        </w:tc>
        <w:tc>
          <w:tcPr>
            <w:tcW w:w="567" w:type="dxa"/>
            <w:vAlign w:val="center"/>
          </w:tcPr>
          <w:p w:rsidR="00F2434F" w:rsidRPr="003951F0" w:rsidRDefault="00D12ACE" w:rsidP="00584505">
            <w:pPr>
              <w:tabs>
                <w:tab w:val="left" w:pos="974"/>
              </w:tabs>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w:t>
            </w:r>
            <w:r w:rsidR="00584505">
              <w:rPr>
                <w:rFonts w:ascii="Times New Roman" w:hAnsi="Times New Roman"/>
                <w:b/>
                <w:color w:val="000000" w:themeColor="text1"/>
                <w:kern w:val="1"/>
                <w:sz w:val="24"/>
                <w:szCs w:val="24"/>
                <w:lang w:eastAsia="ar-SA"/>
              </w:rPr>
              <w:t>1</w:t>
            </w:r>
          </w:p>
        </w:tc>
      </w:tr>
      <w:tr w:rsidR="00F2434F" w:rsidRPr="006E42C5" w:rsidTr="006E42C5">
        <w:trPr>
          <w:trHeight w:val="552"/>
        </w:trPr>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117.p. - slepkavība pastiprinošos apstākļos</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584505"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567" w:type="dxa"/>
            <w:vAlign w:val="center"/>
          </w:tcPr>
          <w:p w:rsidR="00F2434F" w:rsidRPr="003951F0" w:rsidRDefault="00A77DE8" w:rsidP="00F2434F">
            <w:pPr>
              <w:tabs>
                <w:tab w:val="left" w:pos="974"/>
              </w:tabs>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-1</w:t>
            </w:r>
          </w:p>
        </w:tc>
      </w:tr>
      <w:tr w:rsidR="00F2434F" w:rsidRPr="006E42C5" w:rsidTr="006E42C5">
        <w:trPr>
          <w:trHeight w:val="552"/>
        </w:trPr>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lastRenderedPageBreak/>
              <w:t>123.p.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nonāvēšana aiz neuzmanības</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567" w:type="dxa"/>
            <w:vAlign w:val="center"/>
          </w:tcPr>
          <w:p w:rsidR="00F2434F" w:rsidRPr="003951F0" w:rsidRDefault="00D12ACE" w:rsidP="00F2434F">
            <w:pPr>
              <w:tabs>
                <w:tab w:val="left" w:pos="974"/>
              </w:tabs>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+1</w:t>
            </w:r>
          </w:p>
        </w:tc>
      </w:tr>
      <w:tr w:rsidR="00F2434F" w:rsidRPr="006E42C5" w:rsidTr="006E42C5">
        <w:trPr>
          <w:trHeight w:val="552"/>
        </w:trPr>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125.p.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tīšs smags miesas bojājums</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584505"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567" w:type="dxa"/>
            <w:vAlign w:val="center"/>
          </w:tcPr>
          <w:p w:rsidR="00F2434F" w:rsidRPr="003951F0" w:rsidRDefault="00D12ACE" w:rsidP="00584505">
            <w:pPr>
              <w:tabs>
                <w:tab w:val="left" w:pos="974"/>
              </w:tabs>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w:t>
            </w:r>
            <w:r w:rsidR="00584505">
              <w:rPr>
                <w:rFonts w:ascii="Times New Roman" w:hAnsi="Times New Roman"/>
                <w:b/>
                <w:color w:val="000000" w:themeColor="text1"/>
                <w:kern w:val="1"/>
                <w:sz w:val="24"/>
                <w:szCs w:val="24"/>
                <w:lang w:eastAsia="ar-SA"/>
              </w:rPr>
              <w:t>/-0</w:t>
            </w:r>
          </w:p>
        </w:tc>
      </w:tr>
      <w:tr w:rsidR="00F2434F" w:rsidRPr="006E42C5" w:rsidTr="006E42C5">
        <w:trPr>
          <w:trHeight w:val="552"/>
        </w:trPr>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126.p. - tīšs vidēja smaguma miesas bojājums</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6</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8</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6</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8</w:t>
            </w:r>
          </w:p>
        </w:tc>
        <w:tc>
          <w:tcPr>
            <w:tcW w:w="567" w:type="dxa"/>
            <w:vAlign w:val="center"/>
          </w:tcPr>
          <w:p w:rsidR="00F2434F" w:rsidRPr="003951F0" w:rsidRDefault="00D12ACE" w:rsidP="00F2434F">
            <w:pPr>
              <w:tabs>
                <w:tab w:val="left" w:pos="974"/>
              </w:tabs>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+/-0</w:t>
            </w:r>
          </w:p>
        </w:tc>
      </w:tr>
      <w:tr w:rsidR="00F2434F" w:rsidRPr="006E42C5" w:rsidTr="006E42C5">
        <w:trPr>
          <w:trHeight w:val="552"/>
        </w:trPr>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130.p.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tīšs viegls miesas bojājums</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12</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12</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w:t>
            </w:r>
          </w:p>
        </w:tc>
        <w:tc>
          <w:tcPr>
            <w:tcW w:w="567" w:type="dxa"/>
            <w:vAlign w:val="center"/>
          </w:tcPr>
          <w:p w:rsidR="00F2434F" w:rsidRPr="003951F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+/-0</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131.p.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miesas bojājums aiz neuzmanības</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567" w:type="dxa"/>
            <w:vAlign w:val="center"/>
          </w:tcPr>
          <w:p w:rsidR="00F2434F" w:rsidRPr="003951F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-1</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132.p.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draudi izdarīt slepkavību un nodarīt smagu miesas bojājumu</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4</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4</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3</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7</w:t>
            </w:r>
          </w:p>
        </w:tc>
        <w:tc>
          <w:tcPr>
            <w:tcW w:w="567" w:type="dxa"/>
            <w:vAlign w:val="center"/>
          </w:tcPr>
          <w:p w:rsidR="00F2434F" w:rsidRPr="003951F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+3</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152.p. - nelikumīga brīvības atņemšana</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F2434F" w:rsidRPr="003951F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+/-0</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153.p. - personas nolaupīšana</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3</w:t>
            </w:r>
          </w:p>
        </w:tc>
        <w:tc>
          <w:tcPr>
            <w:tcW w:w="567" w:type="dxa"/>
            <w:vAlign w:val="center"/>
          </w:tcPr>
          <w:p w:rsidR="00F2434F" w:rsidRPr="003951F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+3</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154.</w:t>
            </w:r>
            <w:r w:rsidRPr="006E42C5">
              <w:rPr>
                <w:rFonts w:ascii="Times New Roman" w:hAnsi="Times New Roman"/>
                <w:color w:val="000000" w:themeColor="text1"/>
                <w:kern w:val="1"/>
                <w:sz w:val="24"/>
                <w:szCs w:val="24"/>
                <w:vertAlign w:val="superscript"/>
                <w:lang w:eastAsia="ar-SA"/>
              </w:rPr>
              <w:t xml:space="preserve">1 </w:t>
            </w:r>
            <w:r w:rsidRPr="006E42C5">
              <w:rPr>
                <w:rFonts w:ascii="Times New Roman" w:hAnsi="Times New Roman"/>
                <w:color w:val="000000" w:themeColor="text1"/>
                <w:kern w:val="1"/>
                <w:sz w:val="24"/>
                <w:szCs w:val="24"/>
                <w:lang w:eastAsia="ar-SA"/>
              </w:rPr>
              <w:t>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cilvēku tirdzniecība</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F2434F" w:rsidRPr="003951F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+/-0</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159.p.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xml:space="preserve">- </w:t>
            </w:r>
            <w:proofErr w:type="spellStart"/>
            <w:r w:rsidRPr="006E42C5">
              <w:rPr>
                <w:rFonts w:ascii="Times New Roman" w:hAnsi="Times New Roman"/>
                <w:color w:val="000000" w:themeColor="text1"/>
                <w:kern w:val="1"/>
                <w:sz w:val="24"/>
                <w:szCs w:val="24"/>
                <w:lang w:eastAsia="ar-SA"/>
              </w:rPr>
              <w:t>izvarošana</w:t>
            </w:r>
            <w:proofErr w:type="spellEnd"/>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25</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26</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25</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26</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+/-0</w:t>
            </w:r>
          </w:p>
        </w:tc>
      </w:tr>
      <w:tr w:rsidR="00F2434F" w:rsidRPr="006E42C5" w:rsidTr="006E42C5">
        <w:trPr>
          <w:trHeight w:val="345"/>
        </w:trPr>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left="5" w:right="130" w:firstLine="15"/>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160.p.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seksuāla vardarbība</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5</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45</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50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16</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38</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54</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+4</w:t>
            </w:r>
          </w:p>
        </w:tc>
      </w:tr>
      <w:tr w:rsidR="00F2434F" w:rsidRPr="006E42C5" w:rsidTr="006E42C5">
        <w:trPr>
          <w:trHeight w:val="549"/>
        </w:trPr>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161.p.</w:t>
            </w:r>
            <w:r w:rsidRPr="006E42C5">
              <w:rPr>
                <w:rFonts w:ascii="Times New Roman" w:hAnsi="Times New Roman"/>
                <w:color w:val="000000" w:themeColor="text1"/>
                <w:kern w:val="1"/>
                <w:sz w:val="22"/>
                <w:szCs w:val="22"/>
                <w:lang w:eastAsia="ar-SA"/>
              </w:rPr>
              <w:t xml:space="preserve"> </w:t>
            </w:r>
            <w:r w:rsidRPr="006E42C5">
              <w:rPr>
                <w:rFonts w:ascii="Times New Roman" w:hAnsi="Times New Roman"/>
                <w:color w:val="000000" w:themeColor="text1"/>
                <w:kern w:val="1"/>
                <w:sz w:val="24"/>
                <w:szCs w:val="24"/>
                <w:lang w:eastAsia="ar-SA"/>
              </w:rPr>
              <w:t>- seksuāla rakstura darbības ar personu, kura nav sasniegusi sešpadsmit gadu vecumu</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14</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11</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11</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2"/>
                <w:lang w:eastAsia="ar-SA"/>
              </w:rPr>
            </w:pPr>
            <w:r>
              <w:rPr>
                <w:rFonts w:ascii="Times New Roman" w:hAnsi="Times New Roman"/>
                <w:b/>
                <w:color w:val="000000" w:themeColor="text1"/>
                <w:kern w:val="1"/>
                <w:sz w:val="24"/>
                <w:szCs w:val="22"/>
                <w:lang w:eastAsia="ar-SA"/>
              </w:rPr>
              <w:t>-3</w:t>
            </w:r>
          </w:p>
        </w:tc>
      </w:tr>
      <w:tr w:rsidR="00F2434F" w:rsidRPr="006E42C5" w:rsidTr="006E42C5">
        <w:trPr>
          <w:trHeight w:val="291"/>
        </w:trPr>
        <w:tc>
          <w:tcPr>
            <w:tcW w:w="2882" w:type="dxa"/>
            <w:gridSpan w:val="2"/>
            <w:shd w:val="clear" w:color="auto" w:fill="FFFFFF"/>
            <w:vAlign w:val="center"/>
          </w:tcPr>
          <w:p w:rsidR="00F2434F" w:rsidRPr="006E42C5" w:rsidRDefault="00F2434F" w:rsidP="00F2434F">
            <w:pPr>
              <w:suppressAutoHyphens/>
              <w:snapToGrid w:val="0"/>
              <w:spacing w:after="0" w:line="240" w:lineRule="auto"/>
              <w:ind w:right="130"/>
              <w:jc w:val="both"/>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4"/>
                <w:szCs w:val="22"/>
                <w:lang w:eastAsia="ar-SA"/>
              </w:rPr>
              <w:t>162. p. - pavešana netiklībā</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7</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13</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kern w:val="1"/>
                <w:sz w:val="24"/>
                <w:szCs w:val="22"/>
                <w:lang w:eastAsia="ar-SA"/>
              </w:rPr>
            </w:pPr>
            <w:r>
              <w:rPr>
                <w:rFonts w:ascii="Times New Roman" w:hAnsi="Times New Roman"/>
                <w:b/>
                <w:color w:val="000000" w:themeColor="text1"/>
                <w:kern w:val="1"/>
                <w:sz w:val="24"/>
                <w:szCs w:val="22"/>
                <w:lang w:eastAsia="ar-SA"/>
              </w:rPr>
              <w:t>20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10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24</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kern w:val="1"/>
                <w:sz w:val="24"/>
                <w:szCs w:val="22"/>
                <w:lang w:eastAsia="ar-SA"/>
              </w:rPr>
            </w:pPr>
            <w:r>
              <w:rPr>
                <w:rFonts w:ascii="Times New Roman" w:hAnsi="Times New Roman"/>
                <w:b/>
                <w:color w:val="000000" w:themeColor="text1"/>
                <w:kern w:val="1"/>
                <w:sz w:val="24"/>
                <w:szCs w:val="22"/>
                <w:lang w:eastAsia="ar-SA"/>
              </w:rPr>
              <w:t>34</w:t>
            </w:r>
          </w:p>
        </w:tc>
        <w:tc>
          <w:tcPr>
            <w:tcW w:w="567" w:type="dxa"/>
            <w:shd w:val="clear" w:color="auto" w:fill="FFFFFF"/>
            <w:vAlign w:val="center"/>
          </w:tcPr>
          <w:p w:rsidR="00F2434F" w:rsidRPr="00CA28B0" w:rsidRDefault="00D12ACE" w:rsidP="00F2434F">
            <w:pPr>
              <w:suppressAutoHyphens/>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162.</w:t>
            </w:r>
            <w:r w:rsidRPr="006E42C5">
              <w:rPr>
                <w:rFonts w:ascii="Times New Roman" w:hAnsi="Times New Roman"/>
                <w:color w:val="000000" w:themeColor="text1"/>
                <w:kern w:val="1"/>
                <w:sz w:val="24"/>
                <w:szCs w:val="24"/>
                <w:vertAlign w:val="superscript"/>
                <w:lang w:eastAsia="ar-SA"/>
              </w:rPr>
              <w:t>1</w:t>
            </w:r>
            <w:r w:rsidRPr="006E42C5">
              <w:rPr>
                <w:rFonts w:ascii="Times New Roman" w:hAnsi="Times New Roman"/>
                <w:color w:val="000000" w:themeColor="text1"/>
                <w:kern w:val="1"/>
                <w:sz w:val="24"/>
                <w:szCs w:val="24"/>
                <w:lang w:eastAsia="ar-SA"/>
              </w:rPr>
              <w:t>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p</w:t>
            </w:r>
            <w:r w:rsidRPr="006E42C5">
              <w:rPr>
                <w:rFonts w:ascii="Times New Roman" w:hAnsi="Times New Roman"/>
                <w:color w:val="000000" w:themeColor="text1"/>
                <w:kern w:val="1"/>
                <w:sz w:val="24"/>
                <w:szCs w:val="24"/>
                <w:lang w:eastAsia="ar-SA"/>
              </w:rPr>
              <w:t>amudināšana iesaistīties seksuālās darbībās</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5</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5</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21</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23</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+18</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164.p. - personas iesaistīšana prostitūcijā un prostitūcijas izmantošana</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-1</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165</w:t>
            </w:r>
            <w:r w:rsidRPr="006E42C5">
              <w:rPr>
                <w:rFonts w:ascii="Times New Roman" w:hAnsi="Times New Roman"/>
                <w:color w:val="000000" w:themeColor="text1"/>
                <w:kern w:val="1"/>
                <w:sz w:val="24"/>
                <w:szCs w:val="24"/>
                <w:vertAlign w:val="superscript"/>
                <w:lang w:eastAsia="ar-SA"/>
              </w:rPr>
              <w:t>1</w:t>
            </w:r>
            <w:r w:rsidRPr="006E42C5">
              <w:rPr>
                <w:rFonts w:ascii="Times New Roman" w:hAnsi="Times New Roman"/>
                <w:color w:val="000000" w:themeColor="text1"/>
                <w:kern w:val="1"/>
                <w:sz w:val="24"/>
                <w:szCs w:val="24"/>
                <w:lang w:eastAsia="ar-SA"/>
              </w:rPr>
              <w:t>.p. - personas nosūtīšana seksuālai izmantošanai</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+/-0</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166.p. - pornogrāfiska priekšnesuma demonstrēšanas, intīma rakstura izklaides ierobežošanas un pornogrāfiska rakstura materiāla aprites noteikumu pārkāpšana</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5</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9</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27</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37</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+23</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4"/>
                <w:lang w:eastAsia="ar-SA"/>
              </w:rPr>
            </w:pPr>
            <w:r w:rsidRPr="006E42C5">
              <w:rPr>
                <w:rFonts w:ascii="Times New Roman" w:hAnsi="Times New Roman"/>
                <w:color w:val="000000" w:themeColor="text1"/>
                <w:kern w:val="1"/>
                <w:sz w:val="24"/>
                <w:szCs w:val="24"/>
                <w:lang w:eastAsia="ar-SA"/>
              </w:rPr>
              <w:t>172.p. – nepilngadīgā iesaistīšana noziedzīgā nodarījumā</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1</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-1</w:t>
            </w:r>
          </w:p>
        </w:tc>
      </w:tr>
      <w:tr w:rsidR="00F2434F" w:rsidRPr="006E42C5" w:rsidTr="006E42C5">
        <w:tblPrEx>
          <w:tblCellMar>
            <w:left w:w="0" w:type="dxa"/>
            <w:right w:w="0" w:type="dxa"/>
          </w:tblCellMar>
          <w:tblLook w:val="00A0" w:firstRow="1" w:lastRow="0" w:firstColumn="1" w:lastColumn="0" w:noHBand="0" w:noVBand="0"/>
        </w:tblPrEx>
        <w:trPr>
          <w:gridBefore w:val="1"/>
          <w:wBefore w:w="9" w:type="dxa"/>
        </w:trPr>
        <w:tc>
          <w:tcPr>
            <w:tcW w:w="2873" w:type="dxa"/>
            <w:shd w:val="clear" w:color="auto" w:fill="FFFFFF"/>
            <w:tcMar>
              <w:top w:w="0" w:type="dxa"/>
              <w:left w:w="10" w:type="dxa"/>
              <w:bottom w:w="0" w:type="dxa"/>
              <w:right w:w="10" w:type="dxa"/>
            </w:tcMar>
          </w:tcPr>
          <w:p w:rsidR="00F2434F" w:rsidRPr="006E42C5" w:rsidRDefault="00F2434F" w:rsidP="00F2434F">
            <w:pPr>
              <w:overflowPunct w:val="0"/>
              <w:autoSpaceDE w:val="0"/>
              <w:spacing w:before="100" w:beforeAutospacing="1" w:after="100" w:afterAutospacing="1" w:line="240" w:lineRule="auto"/>
              <w:jc w:val="both"/>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174.p. - cietsirdība un vardarbība pret nepilngadīgo</w:t>
            </w:r>
          </w:p>
        </w:tc>
        <w:tc>
          <w:tcPr>
            <w:tcW w:w="709"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29</w:t>
            </w:r>
          </w:p>
        </w:tc>
        <w:tc>
          <w:tcPr>
            <w:tcW w:w="992"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24</w:t>
            </w:r>
          </w:p>
        </w:tc>
        <w:tc>
          <w:tcPr>
            <w:tcW w:w="709"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b/>
                <w:color w:val="000000" w:themeColor="text1"/>
                <w:sz w:val="24"/>
                <w:szCs w:val="24"/>
                <w:lang w:eastAsia="lv-LV"/>
              </w:rPr>
            </w:pPr>
            <w:r>
              <w:rPr>
                <w:rFonts w:ascii="Times New Roman" w:hAnsi="Times New Roman"/>
                <w:b/>
                <w:color w:val="000000" w:themeColor="text1"/>
                <w:sz w:val="24"/>
                <w:szCs w:val="24"/>
                <w:lang w:eastAsia="lv-LV"/>
              </w:rPr>
              <w:t>53</w:t>
            </w:r>
          </w:p>
        </w:tc>
        <w:tc>
          <w:tcPr>
            <w:tcW w:w="709"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30</w:t>
            </w:r>
          </w:p>
        </w:tc>
        <w:tc>
          <w:tcPr>
            <w:tcW w:w="992"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35</w:t>
            </w:r>
          </w:p>
        </w:tc>
        <w:tc>
          <w:tcPr>
            <w:tcW w:w="709"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b/>
                <w:color w:val="000000" w:themeColor="text1"/>
                <w:sz w:val="24"/>
                <w:szCs w:val="24"/>
                <w:lang w:eastAsia="lv-LV"/>
              </w:rPr>
            </w:pPr>
            <w:r>
              <w:rPr>
                <w:rFonts w:ascii="Times New Roman" w:hAnsi="Times New Roman"/>
                <w:b/>
                <w:color w:val="000000" w:themeColor="text1"/>
                <w:sz w:val="24"/>
                <w:szCs w:val="24"/>
                <w:lang w:eastAsia="lv-LV"/>
              </w:rPr>
              <w:t>65</w:t>
            </w:r>
          </w:p>
        </w:tc>
        <w:tc>
          <w:tcPr>
            <w:tcW w:w="567" w:type="dxa"/>
            <w:tcMar>
              <w:top w:w="0" w:type="dxa"/>
              <w:left w:w="10" w:type="dxa"/>
              <w:bottom w:w="0" w:type="dxa"/>
              <w:right w:w="10" w:type="dxa"/>
            </w:tcMar>
            <w:vAlign w:val="center"/>
          </w:tcPr>
          <w:p w:rsidR="00F2434F" w:rsidRPr="00CA28B0" w:rsidRDefault="00D12ACE" w:rsidP="00F2434F">
            <w:pPr>
              <w:spacing w:before="100" w:beforeAutospacing="1" w:after="100" w:afterAutospacing="1" w:line="240" w:lineRule="auto"/>
              <w:jc w:val="center"/>
              <w:rPr>
                <w:rFonts w:ascii="Times New Roman" w:hAnsi="Times New Roman"/>
                <w:b/>
                <w:color w:val="000000" w:themeColor="text1"/>
                <w:sz w:val="24"/>
                <w:szCs w:val="24"/>
                <w:lang w:eastAsia="lv-LV"/>
              </w:rPr>
            </w:pPr>
            <w:r>
              <w:rPr>
                <w:rFonts w:ascii="Times New Roman" w:hAnsi="Times New Roman"/>
                <w:b/>
                <w:color w:val="000000" w:themeColor="text1"/>
                <w:sz w:val="24"/>
                <w:szCs w:val="24"/>
                <w:lang w:eastAsia="lv-LV"/>
              </w:rPr>
              <w:t>+12</w:t>
            </w:r>
          </w:p>
        </w:tc>
      </w:tr>
      <w:tr w:rsidR="00F2434F" w:rsidRPr="006E42C5" w:rsidTr="006E42C5">
        <w:tblPrEx>
          <w:tblCellMar>
            <w:left w:w="0" w:type="dxa"/>
            <w:right w:w="0" w:type="dxa"/>
          </w:tblCellMar>
          <w:tblLook w:val="00A0" w:firstRow="1" w:lastRow="0" w:firstColumn="1" w:lastColumn="0" w:noHBand="0" w:noVBand="0"/>
        </w:tblPrEx>
        <w:trPr>
          <w:gridBefore w:val="1"/>
          <w:wBefore w:w="9" w:type="dxa"/>
        </w:trPr>
        <w:tc>
          <w:tcPr>
            <w:tcW w:w="2873" w:type="dxa"/>
            <w:shd w:val="clear" w:color="auto" w:fill="FFFFFF"/>
            <w:tcMar>
              <w:top w:w="0" w:type="dxa"/>
              <w:left w:w="10" w:type="dxa"/>
              <w:bottom w:w="0" w:type="dxa"/>
              <w:right w:w="10" w:type="dxa"/>
            </w:tcMar>
          </w:tcPr>
          <w:p w:rsidR="00F2434F" w:rsidRPr="006E42C5" w:rsidRDefault="00F2434F" w:rsidP="00F2434F">
            <w:pPr>
              <w:overflowPunct w:val="0"/>
              <w:autoSpaceDE w:val="0"/>
              <w:spacing w:before="100" w:beforeAutospacing="1" w:after="100" w:afterAutospacing="1" w:line="240" w:lineRule="auto"/>
              <w:jc w:val="both"/>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175.p. - zādzība</w:t>
            </w:r>
          </w:p>
        </w:tc>
        <w:tc>
          <w:tcPr>
            <w:tcW w:w="709"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4</w:t>
            </w:r>
          </w:p>
        </w:tc>
        <w:tc>
          <w:tcPr>
            <w:tcW w:w="992"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2</w:t>
            </w:r>
          </w:p>
        </w:tc>
        <w:tc>
          <w:tcPr>
            <w:tcW w:w="709"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6</w:t>
            </w:r>
          </w:p>
        </w:tc>
        <w:tc>
          <w:tcPr>
            <w:tcW w:w="709"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3</w:t>
            </w:r>
          </w:p>
        </w:tc>
        <w:tc>
          <w:tcPr>
            <w:tcW w:w="992"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0</w:t>
            </w:r>
          </w:p>
        </w:tc>
        <w:tc>
          <w:tcPr>
            <w:tcW w:w="709"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3</w:t>
            </w:r>
          </w:p>
        </w:tc>
        <w:tc>
          <w:tcPr>
            <w:tcW w:w="567" w:type="dxa"/>
            <w:tcMar>
              <w:top w:w="0" w:type="dxa"/>
              <w:left w:w="10" w:type="dxa"/>
              <w:bottom w:w="0" w:type="dxa"/>
              <w:right w:w="10" w:type="dxa"/>
            </w:tcMar>
            <w:vAlign w:val="center"/>
          </w:tcPr>
          <w:p w:rsidR="00F2434F" w:rsidRPr="00CA28B0" w:rsidRDefault="00D12ACE" w:rsidP="00F2434F">
            <w:pPr>
              <w:spacing w:before="100" w:beforeAutospacing="1" w:after="100" w:afterAutospacing="1" w:line="240" w:lineRule="auto"/>
              <w:jc w:val="center"/>
              <w:rPr>
                <w:rFonts w:ascii="Times New Roman" w:hAnsi="Times New Roman"/>
                <w:b/>
                <w:color w:val="000000" w:themeColor="text1"/>
                <w:sz w:val="24"/>
                <w:szCs w:val="24"/>
                <w:lang w:eastAsia="lv-LV"/>
              </w:rPr>
            </w:pPr>
            <w:r>
              <w:rPr>
                <w:rFonts w:ascii="Times New Roman" w:hAnsi="Times New Roman"/>
                <w:b/>
                <w:color w:val="000000" w:themeColor="text1"/>
                <w:sz w:val="24"/>
                <w:szCs w:val="24"/>
                <w:lang w:eastAsia="lv-LV"/>
              </w:rPr>
              <w:t>-3</w:t>
            </w:r>
          </w:p>
        </w:tc>
      </w:tr>
      <w:tr w:rsidR="00F2434F" w:rsidRPr="006E42C5" w:rsidTr="006E42C5">
        <w:tblPrEx>
          <w:tblCellMar>
            <w:left w:w="0" w:type="dxa"/>
            <w:right w:w="0" w:type="dxa"/>
          </w:tblCellMar>
          <w:tblLook w:val="00A0" w:firstRow="1" w:lastRow="0" w:firstColumn="1" w:lastColumn="0" w:noHBand="0" w:noVBand="0"/>
        </w:tblPrEx>
        <w:trPr>
          <w:gridBefore w:val="1"/>
          <w:wBefore w:w="9" w:type="dxa"/>
        </w:trPr>
        <w:tc>
          <w:tcPr>
            <w:tcW w:w="2873" w:type="dxa"/>
            <w:shd w:val="clear" w:color="auto" w:fill="FFFFFF"/>
            <w:tcMar>
              <w:top w:w="0" w:type="dxa"/>
              <w:left w:w="10" w:type="dxa"/>
              <w:bottom w:w="0" w:type="dxa"/>
              <w:right w:w="10" w:type="dxa"/>
            </w:tcMar>
          </w:tcPr>
          <w:p w:rsidR="00F2434F" w:rsidRPr="006E42C5" w:rsidRDefault="00F2434F" w:rsidP="00F2434F">
            <w:pPr>
              <w:overflowPunct w:val="0"/>
              <w:autoSpaceDE w:val="0"/>
              <w:spacing w:before="100" w:beforeAutospacing="1" w:after="100" w:afterAutospacing="1" w:line="240" w:lineRule="auto"/>
              <w:jc w:val="both"/>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176.p. - laupīšana</w:t>
            </w:r>
          </w:p>
        </w:tc>
        <w:tc>
          <w:tcPr>
            <w:tcW w:w="709"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11</w:t>
            </w:r>
          </w:p>
        </w:tc>
        <w:tc>
          <w:tcPr>
            <w:tcW w:w="992"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0</w:t>
            </w:r>
          </w:p>
        </w:tc>
        <w:tc>
          <w:tcPr>
            <w:tcW w:w="709"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11</w:t>
            </w:r>
          </w:p>
        </w:tc>
        <w:tc>
          <w:tcPr>
            <w:tcW w:w="709"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16</w:t>
            </w:r>
          </w:p>
        </w:tc>
        <w:tc>
          <w:tcPr>
            <w:tcW w:w="992"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1</w:t>
            </w:r>
          </w:p>
        </w:tc>
        <w:tc>
          <w:tcPr>
            <w:tcW w:w="709"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17</w:t>
            </w:r>
          </w:p>
        </w:tc>
        <w:tc>
          <w:tcPr>
            <w:tcW w:w="567" w:type="dxa"/>
            <w:tcMar>
              <w:top w:w="0" w:type="dxa"/>
              <w:left w:w="10" w:type="dxa"/>
              <w:bottom w:w="0" w:type="dxa"/>
              <w:right w:w="10" w:type="dxa"/>
            </w:tcMar>
            <w:vAlign w:val="center"/>
          </w:tcPr>
          <w:p w:rsidR="00F2434F" w:rsidRPr="00CA28B0" w:rsidRDefault="00D12ACE" w:rsidP="00F2434F">
            <w:pPr>
              <w:spacing w:before="100" w:beforeAutospacing="1" w:after="100" w:afterAutospacing="1" w:line="240" w:lineRule="auto"/>
              <w:jc w:val="center"/>
              <w:rPr>
                <w:rFonts w:ascii="Times New Roman" w:hAnsi="Times New Roman"/>
                <w:b/>
                <w:color w:val="000000" w:themeColor="text1"/>
                <w:sz w:val="24"/>
                <w:szCs w:val="24"/>
                <w:lang w:eastAsia="lv-LV"/>
              </w:rPr>
            </w:pPr>
            <w:r>
              <w:rPr>
                <w:rFonts w:ascii="Times New Roman" w:hAnsi="Times New Roman"/>
                <w:b/>
                <w:color w:val="000000" w:themeColor="text1"/>
                <w:sz w:val="24"/>
                <w:szCs w:val="24"/>
                <w:lang w:eastAsia="lv-LV"/>
              </w:rPr>
              <w:t>+6</w:t>
            </w:r>
          </w:p>
        </w:tc>
      </w:tr>
      <w:tr w:rsidR="00F2434F" w:rsidRPr="006E42C5" w:rsidTr="006E42C5">
        <w:tblPrEx>
          <w:tblCellMar>
            <w:left w:w="0" w:type="dxa"/>
            <w:right w:w="0" w:type="dxa"/>
          </w:tblCellMar>
          <w:tblLook w:val="00A0" w:firstRow="1" w:lastRow="0" w:firstColumn="1" w:lastColumn="0" w:noHBand="0" w:noVBand="0"/>
        </w:tblPrEx>
        <w:trPr>
          <w:gridBefore w:val="1"/>
          <w:wBefore w:w="9" w:type="dxa"/>
        </w:trPr>
        <w:tc>
          <w:tcPr>
            <w:tcW w:w="2873" w:type="dxa"/>
            <w:shd w:val="clear" w:color="auto" w:fill="FFFFFF"/>
            <w:tcMar>
              <w:top w:w="0" w:type="dxa"/>
              <w:left w:w="10" w:type="dxa"/>
              <w:bottom w:w="0" w:type="dxa"/>
              <w:right w:w="10" w:type="dxa"/>
            </w:tcMar>
          </w:tcPr>
          <w:p w:rsidR="00F2434F" w:rsidRPr="006E42C5" w:rsidRDefault="00F2434F" w:rsidP="00F2434F">
            <w:pPr>
              <w:overflowPunct w:val="0"/>
              <w:autoSpaceDE w:val="0"/>
              <w:spacing w:before="100" w:beforeAutospacing="1" w:after="100" w:afterAutospacing="1" w:line="240" w:lineRule="auto"/>
              <w:jc w:val="both"/>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lastRenderedPageBreak/>
              <w:t>177.p. - krāpšana</w:t>
            </w:r>
          </w:p>
        </w:tc>
        <w:tc>
          <w:tcPr>
            <w:tcW w:w="709"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0</w:t>
            </w:r>
          </w:p>
        </w:tc>
        <w:tc>
          <w:tcPr>
            <w:tcW w:w="992"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0</w:t>
            </w:r>
          </w:p>
        </w:tc>
        <w:tc>
          <w:tcPr>
            <w:tcW w:w="709"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0</w:t>
            </w:r>
          </w:p>
        </w:tc>
        <w:tc>
          <w:tcPr>
            <w:tcW w:w="709"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1</w:t>
            </w:r>
          </w:p>
        </w:tc>
        <w:tc>
          <w:tcPr>
            <w:tcW w:w="992"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1</w:t>
            </w:r>
          </w:p>
        </w:tc>
        <w:tc>
          <w:tcPr>
            <w:tcW w:w="709"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2</w:t>
            </w:r>
          </w:p>
        </w:tc>
        <w:tc>
          <w:tcPr>
            <w:tcW w:w="567" w:type="dxa"/>
            <w:tcMar>
              <w:top w:w="0" w:type="dxa"/>
              <w:left w:w="10" w:type="dxa"/>
              <w:bottom w:w="0" w:type="dxa"/>
              <w:right w:w="10" w:type="dxa"/>
            </w:tcMar>
            <w:vAlign w:val="center"/>
          </w:tcPr>
          <w:p w:rsidR="00F2434F" w:rsidRPr="00CA28B0" w:rsidRDefault="00D12ACE" w:rsidP="00F2434F">
            <w:pPr>
              <w:spacing w:before="100" w:beforeAutospacing="1" w:after="100" w:afterAutospacing="1" w:line="240" w:lineRule="auto"/>
              <w:jc w:val="center"/>
              <w:rPr>
                <w:rFonts w:ascii="Times New Roman" w:hAnsi="Times New Roman"/>
                <w:b/>
                <w:color w:val="000000" w:themeColor="text1"/>
                <w:sz w:val="24"/>
                <w:szCs w:val="24"/>
                <w:lang w:eastAsia="lv-LV"/>
              </w:rPr>
            </w:pPr>
            <w:r>
              <w:rPr>
                <w:rFonts w:ascii="Times New Roman" w:hAnsi="Times New Roman"/>
                <w:b/>
                <w:color w:val="000000" w:themeColor="text1"/>
                <w:sz w:val="24"/>
                <w:szCs w:val="24"/>
                <w:lang w:eastAsia="lv-LV"/>
              </w:rPr>
              <w:t>+2</w:t>
            </w:r>
          </w:p>
        </w:tc>
      </w:tr>
      <w:tr w:rsidR="00F2434F" w:rsidRPr="006E42C5" w:rsidTr="006E42C5">
        <w:tblPrEx>
          <w:tblCellMar>
            <w:left w:w="0" w:type="dxa"/>
            <w:right w:w="0" w:type="dxa"/>
          </w:tblCellMar>
          <w:tblLook w:val="00A0" w:firstRow="1" w:lastRow="0" w:firstColumn="1" w:lastColumn="0" w:noHBand="0" w:noVBand="0"/>
        </w:tblPrEx>
        <w:trPr>
          <w:gridBefore w:val="1"/>
          <w:wBefore w:w="9" w:type="dxa"/>
        </w:trPr>
        <w:tc>
          <w:tcPr>
            <w:tcW w:w="2873" w:type="dxa"/>
            <w:shd w:val="clear" w:color="auto" w:fill="FFFFFF"/>
            <w:tcMar>
              <w:top w:w="0" w:type="dxa"/>
              <w:left w:w="10" w:type="dxa"/>
              <w:bottom w:w="0" w:type="dxa"/>
              <w:right w:w="10" w:type="dxa"/>
            </w:tcMar>
          </w:tcPr>
          <w:p w:rsidR="00F2434F" w:rsidRPr="006E42C5" w:rsidRDefault="00F2434F" w:rsidP="00F2434F">
            <w:pPr>
              <w:overflowPunct w:val="0"/>
              <w:autoSpaceDE w:val="0"/>
              <w:spacing w:before="100" w:beforeAutospacing="1" w:after="100" w:afterAutospacing="1" w:line="240" w:lineRule="auto"/>
              <w:jc w:val="both"/>
              <w:rPr>
                <w:rFonts w:ascii="Times New Roman" w:hAnsi="Times New Roman"/>
                <w:color w:val="000000" w:themeColor="text1"/>
                <w:sz w:val="24"/>
                <w:szCs w:val="24"/>
                <w:lang w:eastAsia="lv-LV"/>
              </w:rPr>
            </w:pPr>
            <w:r w:rsidRPr="006E42C5">
              <w:rPr>
                <w:rFonts w:ascii="Times New Roman" w:hAnsi="Times New Roman"/>
                <w:color w:val="000000" w:themeColor="text1"/>
                <w:sz w:val="24"/>
                <w:szCs w:val="24"/>
                <w:lang w:eastAsia="lv-LV"/>
              </w:rPr>
              <w:t>180.p. - zādzība, krāpšana, piesavināšanās nelielā apmērā</w:t>
            </w:r>
          </w:p>
        </w:tc>
        <w:tc>
          <w:tcPr>
            <w:tcW w:w="709"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9</w:t>
            </w:r>
          </w:p>
        </w:tc>
        <w:tc>
          <w:tcPr>
            <w:tcW w:w="992"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3</w:t>
            </w:r>
          </w:p>
        </w:tc>
        <w:tc>
          <w:tcPr>
            <w:tcW w:w="709" w:type="dxa"/>
            <w:shd w:val="clear" w:color="auto" w:fill="FFFFFF"/>
            <w:tcMar>
              <w:top w:w="0" w:type="dxa"/>
              <w:left w:w="10" w:type="dxa"/>
              <w:bottom w:w="0" w:type="dxa"/>
              <w:right w:w="10" w:type="dxa"/>
            </w:tcMar>
            <w:vAlign w:val="center"/>
          </w:tcPr>
          <w:p w:rsidR="00F2434F" w:rsidRPr="006E42C5" w:rsidRDefault="00F2434F" w:rsidP="00F2434F">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12</w:t>
            </w:r>
          </w:p>
        </w:tc>
        <w:tc>
          <w:tcPr>
            <w:tcW w:w="709"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4</w:t>
            </w:r>
          </w:p>
        </w:tc>
        <w:tc>
          <w:tcPr>
            <w:tcW w:w="992"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color w:val="000000" w:themeColor="text1"/>
                <w:sz w:val="24"/>
                <w:szCs w:val="24"/>
                <w:lang w:eastAsia="lv-LV"/>
              </w:rPr>
            </w:pPr>
            <w:r>
              <w:rPr>
                <w:rFonts w:ascii="Times New Roman" w:hAnsi="Times New Roman"/>
                <w:color w:val="000000" w:themeColor="text1"/>
                <w:sz w:val="24"/>
                <w:szCs w:val="24"/>
                <w:lang w:eastAsia="lv-LV"/>
              </w:rPr>
              <w:t>9</w:t>
            </w:r>
          </w:p>
        </w:tc>
        <w:tc>
          <w:tcPr>
            <w:tcW w:w="709" w:type="dxa"/>
            <w:shd w:val="clear" w:color="auto" w:fill="FFFFFF"/>
            <w:tcMar>
              <w:top w:w="0" w:type="dxa"/>
              <w:left w:w="10" w:type="dxa"/>
              <w:bottom w:w="0" w:type="dxa"/>
              <w:right w:w="10" w:type="dxa"/>
            </w:tcMar>
            <w:vAlign w:val="center"/>
          </w:tcPr>
          <w:p w:rsidR="00F2434F" w:rsidRPr="006E42C5" w:rsidRDefault="008F202D" w:rsidP="00F2434F">
            <w:pPr>
              <w:overflowPunct w:val="0"/>
              <w:autoSpaceDE w:val="0"/>
              <w:spacing w:before="100" w:beforeAutospacing="1" w:after="100" w:afterAutospacing="1" w:line="240" w:lineRule="auto"/>
              <w:jc w:val="center"/>
              <w:rPr>
                <w:rFonts w:ascii="Times New Roman" w:hAnsi="Times New Roman"/>
                <w:b/>
                <w:bCs/>
                <w:color w:val="000000" w:themeColor="text1"/>
                <w:sz w:val="24"/>
                <w:szCs w:val="24"/>
                <w:lang w:eastAsia="lv-LV"/>
              </w:rPr>
            </w:pPr>
            <w:r>
              <w:rPr>
                <w:rFonts w:ascii="Times New Roman" w:hAnsi="Times New Roman"/>
                <w:b/>
                <w:bCs/>
                <w:color w:val="000000" w:themeColor="text1"/>
                <w:sz w:val="24"/>
                <w:szCs w:val="24"/>
                <w:lang w:eastAsia="lv-LV"/>
              </w:rPr>
              <w:t>13</w:t>
            </w:r>
          </w:p>
        </w:tc>
        <w:tc>
          <w:tcPr>
            <w:tcW w:w="567" w:type="dxa"/>
            <w:tcMar>
              <w:top w:w="0" w:type="dxa"/>
              <w:left w:w="10" w:type="dxa"/>
              <w:bottom w:w="0" w:type="dxa"/>
              <w:right w:w="10" w:type="dxa"/>
            </w:tcMar>
            <w:vAlign w:val="center"/>
          </w:tcPr>
          <w:p w:rsidR="00F2434F" w:rsidRPr="00CA28B0" w:rsidRDefault="00D12ACE" w:rsidP="00F2434F">
            <w:pPr>
              <w:spacing w:before="100" w:beforeAutospacing="1" w:after="100" w:afterAutospacing="1" w:line="240" w:lineRule="auto"/>
              <w:jc w:val="center"/>
              <w:rPr>
                <w:rFonts w:ascii="Times New Roman" w:hAnsi="Times New Roman"/>
                <w:b/>
                <w:color w:val="000000" w:themeColor="text1"/>
                <w:sz w:val="24"/>
                <w:szCs w:val="24"/>
                <w:lang w:eastAsia="lv-LV"/>
              </w:rPr>
            </w:pPr>
            <w:r>
              <w:rPr>
                <w:rFonts w:ascii="Times New Roman" w:hAnsi="Times New Roman"/>
                <w:b/>
                <w:color w:val="000000" w:themeColor="text1"/>
                <w:sz w:val="24"/>
                <w:szCs w:val="24"/>
                <w:lang w:eastAsia="lv-LV"/>
              </w:rPr>
              <w:t>+1</w:t>
            </w:r>
          </w:p>
        </w:tc>
      </w:tr>
      <w:tr w:rsidR="00F2434F" w:rsidRPr="006E42C5" w:rsidTr="006E42C5">
        <w:trPr>
          <w:trHeight w:val="279"/>
        </w:trPr>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4"/>
                <w:lang w:eastAsia="ar-SA"/>
              </w:rPr>
              <w:t>183.p.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0"/>
                <w:szCs w:val="22"/>
                <w:lang w:eastAsia="ar-SA"/>
              </w:rPr>
              <w:t>i</w:t>
            </w:r>
            <w:r w:rsidRPr="006E42C5">
              <w:rPr>
                <w:rFonts w:ascii="Times New Roman" w:hAnsi="Times New Roman"/>
                <w:color w:val="000000" w:themeColor="text1"/>
                <w:kern w:val="1"/>
                <w:sz w:val="24"/>
                <w:szCs w:val="24"/>
                <w:lang w:eastAsia="ar-SA"/>
              </w:rPr>
              <w:t>zspiešana</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napToGrid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1</w:t>
            </w:r>
          </w:p>
        </w:tc>
        <w:tc>
          <w:tcPr>
            <w:tcW w:w="992" w:type="dxa"/>
            <w:shd w:val="clear" w:color="auto" w:fill="FFFFFF"/>
            <w:vAlign w:val="center"/>
          </w:tcPr>
          <w:p w:rsidR="00F2434F" w:rsidRPr="006E42C5" w:rsidRDefault="008F202D" w:rsidP="00F2434F">
            <w:pPr>
              <w:widowControl w:val="0"/>
              <w:suppressAutoHyphens/>
              <w:overflowPunct w:val="0"/>
              <w:autoSpaceDE w:val="0"/>
              <w:snapToGrid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+1</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4"/>
                <w:lang w:eastAsia="ar-SA"/>
              </w:rPr>
              <w:t>230.</w:t>
            </w:r>
            <w:r w:rsidRPr="006E42C5">
              <w:rPr>
                <w:rFonts w:ascii="Times New Roman" w:hAnsi="Times New Roman"/>
                <w:color w:val="000000" w:themeColor="text1"/>
                <w:kern w:val="1"/>
                <w:sz w:val="24"/>
                <w:szCs w:val="24"/>
                <w:vertAlign w:val="superscript"/>
                <w:lang w:eastAsia="ar-SA"/>
              </w:rPr>
              <w:t>1</w:t>
            </w:r>
            <w:r w:rsidRPr="006E42C5">
              <w:rPr>
                <w:rFonts w:ascii="Times New Roman" w:hAnsi="Times New Roman"/>
                <w:color w:val="000000" w:themeColor="text1"/>
                <w:kern w:val="1"/>
                <w:sz w:val="24"/>
                <w:szCs w:val="24"/>
                <w:lang w:eastAsia="ar-SA"/>
              </w:rPr>
              <w:t>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d</w:t>
            </w:r>
            <w:r w:rsidRPr="006E42C5">
              <w:rPr>
                <w:rFonts w:ascii="Times New Roman" w:hAnsi="Times New Roman"/>
                <w:color w:val="000000" w:themeColor="text1"/>
                <w:kern w:val="1"/>
                <w:sz w:val="24"/>
                <w:szCs w:val="24"/>
                <w:lang w:eastAsia="ar-SA"/>
              </w:rPr>
              <w:t>zīvnieku turēšanas noteikumu pārkāpšana</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+/-0</w:t>
            </w:r>
          </w:p>
        </w:tc>
      </w:tr>
      <w:tr w:rsidR="00F2434F" w:rsidRPr="006E42C5" w:rsidTr="006E42C5">
        <w:trPr>
          <w:trHeight w:val="273"/>
        </w:trPr>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4"/>
                <w:lang w:eastAsia="ar-SA"/>
              </w:rPr>
              <w:t>231.p.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h</w:t>
            </w:r>
            <w:r w:rsidRPr="006E42C5">
              <w:rPr>
                <w:rFonts w:ascii="Times New Roman" w:hAnsi="Times New Roman"/>
                <w:color w:val="000000" w:themeColor="text1"/>
                <w:kern w:val="1"/>
                <w:sz w:val="24"/>
                <w:szCs w:val="24"/>
                <w:lang w:eastAsia="ar-SA"/>
              </w:rPr>
              <w:t>uligānisms</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2</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1</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3</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2</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2</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4</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+1</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4"/>
                <w:szCs w:val="24"/>
                <w:lang w:eastAsia="ar-SA"/>
              </w:rPr>
              <w:t>251.p.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p</w:t>
            </w:r>
            <w:r w:rsidRPr="006E42C5">
              <w:rPr>
                <w:rFonts w:ascii="Times New Roman" w:hAnsi="Times New Roman"/>
                <w:color w:val="000000" w:themeColor="text1"/>
                <w:kern w:val="1"/>
                <w:sz w:val="24"/>
                <w:szCs w:val="24"/>
                <w:lang w:eastAsia="ar-SA"/>
              </w:rPr>
              <w:t xml:space="preserve">amudināšana lietot narkotiskās, psihotropās vielas un jaunas </w:t>
            </w:r>
            <w:proofErr w:type="spellStart"/>
            <w:r w:rsidRPr="006E42C5">
              <w:rPr>
                <w:rFonts w:ascii="Times New Roman" w:hAnsi="Times New Roman"/>
                <w:color w:val="000000" w:themeColor="text1"/>
                <w:kern w:val="1"/>
                <w:sz w:val="24"/>
                <w:szCs w:val="24"/>
                <w:lang w:eastAsia="ar-SA"/>
              </w:rPr>
              <w:t>psihoaktīvās</w:t>
            </w:r>
            <w:proofErr w:type="spellEnd"/>
            <w:r w:rsidRPr="006E42C5">
              <w:rPr>
                <w:rFonts w:ascii="Times New Roman" w:hAnsi="Times New Roman"/>
                <w:color w:val="000000" w:themeColor="text1"/>
                <w:kern w:val="1"/>
                <w:sz w:val="24"/>
                <w:szCs w:val="24"/>
                <w:lang w:eastAsia="ar-SA"/>
              </w:rPr>
              <w:t xml:space="preserve"> vielas</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+/-0</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2"/>
                <w:szCs w:val="22"/>
                <w:lang w:eastAsia="ar-SA"/>
              </w:rPr>
            </w:pPr>
            <w:r w:rsidRPr="006E42C5">
              <w:rPr>
                <w:rFonts w:ascii="Times New Roman" w:hAnsi="Times New Roman"/>
                <w:color w:val="000000" w:themeColor="text1"/>
                <w:kern w:val="1"/>
                <w:sz w:val="24"/>
                <w:szCs w:val="24"/>
                <w:lang w:eastAsia="ar-SA"/>
              </w:rPr>
              <w:t>252.p.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n</w:t>
            </w:r>
            <w:r w:rsidRPr="006E42C5">
              <w:rPr>
                <w:rFonts w:ascii="Times New Roman" w:hAnsi="Times New Roman"/>
                <w:color w:val="000000" w:themeColor="text1"/>
                <w:kern w:val="1"/>
                <w:sz w:val="24"/>
                <w:szCs w:val="24"/>
                <w:lang w:eastAsia="ar-SA"/>
              </w:rPr>
              <w:t xml:space="preserve">arkotisko, psihotropo un jauno </w:t>
            </w:r>
            <w:proofErr w:type="spellStart"/>
            <w:r w:rsidRPr="006E42C5">
              <w:rPr>
                <w:rFonts w:ascii="Times New Roman" w:hAnsi="Times New Roman"/>
                <w:color w:val="000000" w:themeColor="text1"/>
                <w:kern w:val="1"/>
                <w:sz w:val="24"/>
                <w:szCs w:val="24"/>
                <w:lang w:eastAsia="ar-SA"/>
              </w:rPr>
              <w:t>psihoaktīvo</w:t>
            </w:r>
            <w:proofErr w:type="spellEnd"/>
            <w:r w:rsidRPr="006E42C5">
              <w:rPr>
                <w:rFonts w:ascii="Times New Roman" w:hAnsi="Times New Roman"/>
                <w:color w:val="000000" w:themeColor="text1"/>
                <w:kern w:val="1"/>
                <w:sz w:val="24"/>
                <w:szCs w:val="24"/>
                <w:lang w:eastAsia="ar-SA"/>
              </w:rPr>
              <w:t xml:space="preserve"> vielu ievadīšana pret personas gribu</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2"/>
                <w:szCs w:val="22"/>
                <w:lang w:eastAsia="ar-SA"/>
              </w:rPr>
            </w:pPr>
            <w:r>
              <w:rPr>
                <w:rFonts w:ascii="Times New Roman" w:hAnsi="Times New Roman"/>
                <w:color w:val="000000" w:themeColor="text1"/>
                <w:kern w:val="1"/>
                <w:sz w:val="22"/>
                <w:szCs w:val="22"/>
                <w:lang w:eastAsia="ar-SA"/>
              </w:rPr>
              <w:t>0</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0</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color w:val="000000" w:themeColor="text1"/>
                <w:kern w:val="1"/>
                <w:sz w:val="24"/>
                <w:szCs w:val="24"/>
                <w:lang w:eastAsia="ar-SA"/>
              </w:rPr>
            </w:pPr>
            <w:r>
              <w:rPr>
                <w:rFonts w:ascii="Times New Roman" w:hAnsi="Times New Roman"/>
                <w:b/>
                <w:color w:val="000000" w:themeColor="text1"/>
                <w:kern w:val="1"/>
                <w:sz w:val="24"/>
                <w:szCs w:val="24"/>
                <w:lang w:eastAsia="ar-SA"/>
              </w:rPr>
              <w:t>+/-0</w:t>
            </w:r>
          </w:p>
        </w:tc>
      </w:tr>
      <w:tr w:rsidR="00F2434F" w:rsidRPr="006E42C5" w:rsidTr="006E42C5">
        <w:tc>
          <w:tcPr>
            <w:tcW w:w="2882" w:type="dxa"/>
            <w:gridSpan w:val="2"/>
            <w:shd w:val="clear" w:color="auto" w:fill="FFFFFF"/>
          </w:tcPr>
          <w:p w:rsidR="00F2434F" w:rsidRPr="006E42C5" w:rsidRDefault="00F2434F" w:rsidP="00F2434F">
            <w:pPr>
              <w:widowControl w:val="0"/>
              <w:suppressAutoHyphens/>
              <w:overflowPunct w:val="0"/>
              <w:autoSpaceDE w:val="0"/>
              <w:spacing w:after="0" w:line="240" w:lineRule="auto"/>
              <w:ind w:right="130"/>
              <w:jc w:val="both"/>
              <w:rPr>
                <w:rFonts w:ascii="Times New Roman" w:hAnsi="Times New Roman"/>
                <w:color w:val="000000" w:themeColor="text1"/>
                <w:kern w:val="1"/>
                <w:sz w:val="24"/>
                <w:szCs w:val="22"/>
                <w:lang w:eastAsia="ar-SA"/>
              </w:rPr>
            </w:pPr>
            <w:r w:rsidRPr="006E42C5">
              <w:rPr>
                <w:rFonts w:ascii="Times New Roman" w:hAnsi="Times New Roman"/>
                <w:color w:val="000000" w:themeColor="text1"/>
                <w:kern w:val="1"/>
                <w:sz w:val="24"/>
                <w:szCs w:val="24"/>
                <w:lang w:eastAsia="ar-SA"/>
              </w:rPr>
              <w:t>260.p.</w:t>
            </w:r>
            <w:r w:rsidRPr="006E42C5">
              <w:rPr>
                <w:rFonts w:ascii="Times New Roman" w:hAnsi="Times New Roman"/>
                <w:color w:val="000000" w:themeColor="text1"/>
                <w:kern w:val="1"/>
                <w:sz w:val="22"/>
                <w:szCs w:val="22"/>
                <w:lang w:eastAsia="ar-SA"/>
              </w:rPr>
              <w:t xml:space="preserve"> - </w:t>
            </w:r>
            <w:r w:rsidRPr="006E42C5">
              <w:rPr>
                <w:rFonts w:ascii="Times New Roman" w:hAnsi="Times New Roman"/>
                <w:color w:val="000000" w:themeColor="text1"/>
                <w:kern w:val="1"/>
                <w:sz w:val="24"/>
                <w:szCs w:val="22"/>
                <w:lang w:eastAsia="ar-SA"/>
              </w:rPr>
              <w:t>c</w:t>
            </w:r>
            <w:r w:rsidRPr="006E42C5">
              <w:rPr>
                <w:rFonts w:ascii="Times New Roman" w:hAnsi="Times New Roman"/>
                <w:color w:val="000000" w:themeColor="text1"/>
                <w:kern w:val="1"/>
                <w:sz w:val="24"/>
                <w:szCs w:val="24"/>
                <w:lang w:eastAsia="ar-SA"/>
              </w:rPr>
              <w:t>eļu satiksmes noteikumu un transportlīdzekļu ekspluatācijas noteikumu pārkāpšana</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11</w:t>
            </w:r>
          </w:p>
        </w:tc>
        <w:tc>
          <w:tcPr>
            <w:tcW w:w="992"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11</w:t>
            </w:r>
          </w:p>
        </w:tc>
        <w:tc>
          <w:tcPr>
            <w:tcW w:w="709" w:type="dxa"/>
            <w:shd w:val="clear" w:color="auto" w:fill="FFFFFF"/>
            <w:vAlign w:val="center"/>
          </w:tcPr>
          <w:p w:rsidR="00F2434F" w:rsidRPr="006E42C5" w:rsidRDefault="00F2434F"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22</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2</w:t>
            </w:r>
          </w:p>
        </w:tc>
        <w:tc>
          <w:tcPr>
            <w:tcW w:w="992"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color w:val="000000" w:themeColor="text1"/>
                <w:kern w:val="1"/>
                <w:sz w:val="24"/>
                <w:szCs w:val="22"/>
                <w:lang w:eastAsia="ar-SA"/>
              </w:rPr>
            </w:pPr>
            <w:r>
              <w:rPr>
                <w:rFonts w:ascii="Times New Roman" w:hAnsi="Times New Roman"/>
                <w:color w:val="000000" w:themeColor="text1"/>
                <w:kern w:val="1"/>
                <w:sz w:val="24"/>
                <w:szCs w:val="22"/>
                <w:lang w:eastAsia="ar-SA"/>
              </w:rPr>
              <w:t>12</w:t>
            </w:r>
          </w:p>
        </w:tc>
        <w:tc>
          <w:tcPr>
            <w:tcW w:w="709" w:type="dxa"/>
            <w:shd w:val="clear" w:color="auto" w:fill="FFFFFF"/>
            <w:vAlign w:val="center"/>
          </w:tcPr>
          <w:p w:rsidR="00F2434F" w:rsidRPr="006E42C5" w:rsidRDefault="008F202D" w:rsidP="00F2434F">
            <w:pPr>
              <w:widowControl w:val="0"/>
              <w:suppressAutoHyphens/>
              <w:overflowPunct w:val="0"/>
              <w:autoSpaceDE w:val="0"/>
              <w:spacing w:after="0" w:line="240" w:lineRule="auto"/>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15</w:t>
            </w:r>
          </w:p>
        </w:tc>
        <w:tc>
          <w:tcPr>
            <w:tcW w:w="567" w:type="dxa"/>
            <w:vAlign w:val="center"/>
          </w:tcPr>
          <w:p w:rsidR="00F2434F" w:rsidRPr="00CA28B0" w:rsidRDefault="00D12ACE" w:rsidP="00F2434F">
            <w:pPr>
              <w:suppressAutoHyphens/>
              <w:spacing w:after="0" w:line="240" w:lineRule="auto"/>
              <w:jc w:val="center"/>
              <w:rPr>
                <w:rFonts w:ascii="Times New Roman" w:hAnsi="Times New Roman"/>
                <w:b/>
                <w:iCs/>
                <w:color w:val="000000" w:themeColor="text1"/>
                <w:sz w:val="24"/>
                <w:szCs w:val="28"/>
                <w:lang w:eastAsia="ar-SA"/>
              </w:rPr>
            </w:pPr>
            <w:r>
              <w:rPr>
                <w:rFonts w:ascii="Times New Roman" w:hAnsi="Times New Roman"/>
                <w:b/>
                <w:iCs/>
                <w:color w:val="000000" w:themeColor="text1"/>
                <w:sz w:val="24"/>
                <w:szCs w:val="28"/>
                <w:lang w:eastAsia="ar-SA"/>
              </w:rPr>
              <w:t>-7</w:t>
            </w:r>
          </w:p>
        </w:tc>
      </w:tr>
    </w:tbl>
    <w:p w:rsidR="007E1086" w:rsidRPr="00E4513A" w:rsidRDefault="007E1086" w:rsidP="007E1086">
      <w:pPr>
        <w:suppressAutoHyphens/>
        <w:spacing w:after="0" w:line="240" w:lineRule="auto"/>
        <w:ind w:firstLine="720"/>
        <w:jc w:val="both"/>
        <w:rPr>
          <w:rFonts w:ascii="Times New Roman" w:hAnsi="Times New Roman"/>
          <w:iCs/>
          <w:color w:val="FF0000"/>
          <w:sz w:val="28"/>
          <w:szCs w:val="28"/>
          <w:lang w:eastAsia="ar-SA"/>
        </w:rPr>
      </w:pPr>
    </w:p>
    <w:p w:rsidR="007E1086" w:rsidRPr="00E4513A" w:rsidRDefault="007E1086" w:rsidP="007E1086">
      <w:pPr>
        <w:suppressAutoHyphens/>
        <w:spacing w:after="0" w:line="240" w:lineRule="auto"/>
        <w:ind w:firstLine="720"/>
        <w:jc w:val="both"/>
        <w:rPr>
          <w:rFonts w:ascii="Times New Roman" w:hAnsi="Times New Roman"/>
          <w:iCs/>
          <w:color w:val="FF0000"/>
          <w:sz w:val="28"/>
          <w:szCs w:val="28"/>
          <w:lang w:eastAsia="ar-SA"/>
        </w:rPr>
      </w:pPr>
      <w:r w:rsidRPr="003951F0">
        <w:rPr>
          <w:rFonts w:ascii="Times New Roman" w:hAnsi="Times New Roman"/>
          <w:iCs/>
          <w:color w:val="000000" w:themeColor="text1"/>
          <w:sz w:val="28"/>
          <w:szCs w:val="28"/>
          <w:lang w:eastAsia="ar-SA"/>
        </w:rPr>
        <w:t>202</w:t>
      </w:r>
      <w:r w:rsidR="00D12ACE">
        <w:rPr>
          <w:rFonts w:ascii="Times New Roman" w:hAnsi="Times New Roman"/>
          <w:iCs/>
          <w:color w:val="000000" w:themeColor="text1"/>
          <w:sz w:val="28"/>
          <w:szCs w:val="28"/>
          <w:lang w:eastAsia="ar-SA"/>
        </w:rPr>
        <w:t>3</w:t>
      </w:r>
      <w:r w:rsidRPr="003951F0">
        <w:rPr>
          <w:rFonts w:ascii="Times New Roman" w:hAnsi="Times New Roman"/>
          <w:iCs/>
          <w:color w:val="000000" w:themeColor="text1"/>
          <w:sz w:val="28"/>
          <w:szCs w:val="28"/>
          <w:lang w:eastAsia="ar-SA"/>
        </w:rPr>
        <w:t>. gada 6 mēnešos, salīdzinājumā ar 202</w:t>
      </w:r>
      <w:r w:rsidR="00D12ACE">
        <w:rPr>
          <w:rFonts w:ascii="Times New Roman" w:hAnsi="Times New Roman"/>
          <w:iCs/>
          <w:color w:val="000000" w:themeColor="text1"/>
          <w:sz w:val="28"/>
          <w:szCs w:val="28"/>
          <w:lang w:eastAsia="ar-SA"/>
        </w:rPr>
        <w:t>2</w:t>
      </w:r>
      <w:r w:rsidRPr="003951F0">
        <w:rPr>
          <w:rFonts w:ascii="Times New Roman" w:hAnsi="Times New Roman"/>
          <w:iCs/>
          <w:color w:val="000000" w:themeColor="text1"/>
          <w:sz w:val="28"/>
          <w:szCs w:val="28"/>
          <w:lang w:eastAsia="ar-SA"/>
        </w:rPr>
        <w:t xml:space="preserve">. gada 6 mēnešiem, visbiežāk bērni cietuši no noziedzīgiem nodarījumiem pret </w:t>
      </w:r>
      <w:r w:rsidRPr="00D12F04">
        <w:rPr>
          <w:rFonts w:ascii="Times New Roman" w:hAnsi="Times New Roman"/>
          <w:iCs/>
          <w:sz w:val="28"/>
          <w:szCs w:val="28"/>
          <w:lang w:eastAsia="ar-SA"/>
        </w:rPr>
        <w:t xml:space="preserve">tikumību un dzimumneaizskaramību – </w:t>
      </w:r>
      <w:r w:rsidR="00BB0CCF">
        <w:rPr>
          <w:rFonts w:ascii="Times New Roman" w:hAnsi="Times New Roman"/>
          <w:iCs/>
          <w:sz w:val="28"/>
          <w:szCs w:val="28"/>
          <w:lang w:eastAsia="ar-SA"/>
        </w:rPr>
        <w:t>59</w:t>
      </w:r>
      <w:r w:rsidRPr="00D12F04">
        <w:rPr>
          <w:rFonts w:ascii="Times New Roman" w:hAnsi="Times New Roman"/>
          <w:iCs/>
          <w:sz w:val="28"/>
          <w:szCs w:val="28"/>
          <w:lang w:eastAsia="ar-SA"/>
        </w:rPr>
        <w:t>,</w:t>
      </w:r>
      <w:r w:rsidR="00BB0CCF">
        <w:rPr>
          <w:rFonts w:ascii="Times New Roman" w:hAnsi="Times New Roman"/>
          <w:iCs/>
          <w:sz w:val="28"/>
          <w:szCs w:val="28"/>
          <w:lang w:eastAsia="ar-SA"/>
        </w:rPr>
        <w:t>1</w:t>
      </w:r>
      <w:r w:rsidRPr="00D12F04">
        <w:rPr>
          <w:rFonts w:ascii="Times New Roman" w:hAnsi="Times New Roman"/>
          <w:iCs/>
          <w:sz w:val="28"/>
          <w:szCs w:val="28"/>
          <w:lang w:eastAsia="ar-SA"/>
        </w:rPr>
        <w:t>% gadījumu (</w:t>
      </w:r>
      <w:r w:rsidR="00BB0CCF">
        <w:rPr>
          <w:rFonts w:ascii="Times New Roman" w:hAnsi="Times New Roman"/>
          <w:iCs/>
          <w:sz w:val="28"/>
          <w:szCs w:val="28"/>
          <w:lang w:eastAsia="ar-SA"/>
        </w:rPr>
        <w:t>+11</w:t>
      </w:r>
      <w:r w:rsidR="00D12F04" w:rsidRPr="00D12F04">
        <w:rPr>
          <w:rFonts w:ascii="Times New Roman" w:hAnsi="Times New Roman"/>
          <w:iCs/>
          <w:sz w:val="28"/>
          <w:szCs w:val="28"/>
          <w:lang w:eastAsia="ar-SA"/>
        </w:rPr>
        <w:t>,</w:t>
      </w:r>
      <w:r w:rsidR="00BB0CCF">
        <w:rPr>
          <w:rFonts w:ascii="Times New Roman" w:hAnsi="Times New Roman"/>
          <w:iCs/>
          <w:sz w:val="28"/>
          <w:szCs w:val="28"/>
          <w:lang w:eastAsia="ar-SA"/>
        </w:rPr>
        <w:t>5</w:t>
      </w:r>
      <w:r w:rsidRPr="00D12F04">
        <w:rPr>
          <w:rFonts w:ascii="Times New Roman" w:hAnsi="Times New Roman"/>
          <w:iCs/>
          <w:sz w:val="28"/>
          <w:szCs w:val="28"/>
          <w:lang w:eastAsia="ar-SA"/>
        </w:rPr>
        <w:t xml:space="preserve">%), no cietsirdības un vardarbības (KL 174.pants) – </w:t>
      </w:r>
      <w:r w:rsidR="00BB0CCF">
        <w:rPr>
          <w:rFonts w:ascii="Times New Roman" w:hAnsi="Times New Roman"/>
          <w:iCs/>
          <w:sz w:val="28"/>
          <w:szCs w:val="28"/>
          <w:lang w:eastAsia="ar-SA"/>
        </w:rPr>
        <w:t>20</w:t>
      </w:r>
      <w:r w:rsidR="00D12F04" w:rsidRPr="00D12F04">
        <w:rPr>
          <w:rFonts w:ascii="Times New Roman" w:hAnsi="Times New Roman"/>
          <w:iCs/>
          <w:sz w:val="28"/>
          <w:szCs w:val="28"/>
          <w:lang w:eastAsia="ar-SA"/>
        </w:rPr>
        <w:t>,</w:t>
      </w:r>
      <w:r w:rsidR="00BB0CCF">
        <w:rPr>
          <w:rFonts w:ascii="Times New Roman" w:hAnsi="Times New Roman"/>
          <w:iCs/>
          <w:sz w:val="28"/>
          <w:szCs w:val="28"/>
          <w:lang w:eastAsia="ar-SA"/>
        </w:rPr>
        <w:t>8</w:t>
      </w:r>
      <w:r w:rsidRPr="00D12F04">
        <w:rPr>
          <w:rFonts w:ascii="Times New Roman" w:hAnsi="Times New Roman"/>
          <w:iCs/>
          <w:sz w:val="28"/>
          <w:szCs w:val="28"/>
          <w:lang w:eastAsia="ar-SA"/>
        </w:rPr>
        <w:t>% bērnu (</w:t>
      </w:r>
      <w:r w:rsidR="00D12F04" w:rsidRPr="00D12F04">
        <w:rPr>
          <w:rFonts w:ascii="Times New Roman" w:hAnsi="Times New Roman"/>
          <w:iCs/>
          <w:sz w:val="28"/>
          <w:szCs w:val="28"/>
          <w:lang w:eastAsia="ar-SA"/>
        </w:rPr>
        <w:t>+</w:t>
      </w:r>
      <w:r w:rsidR="00BB0CCF">
        <w:rPr>
          <w:rFonts w:ascii="Times New Roman" w:hAnsi="Times New Roman"/>
          <w:iCs/>
          <w:sz w:val="28"/>
          <w:szCs w:val="28"/>
          <w:lang w:eastAsia="ar-SA"/>
        </w:rPr>
        <w:t>1</w:t>
      </w:r>
      <w:r w:rsidR="00D12F04" w:rsidRPr="00D12F04">
        <w:rPr>
          <w:rFonts w:ascii="Times New Roman" w:hAnsi="Times New Roman"/>
          <w:iCs/>
          <w:sz w:val="28"/>
          <w:szCs w:val="28"/>
          <w:lang w:eastAsia="ar-SA"/>
        </w:rPr>
        <w:t>,4</w:t>
      </w:r>
      <w:r w:rsidRPr="00D12F04">
        <w:rPr>
          <w:rFonts w:ascii="Times New Roman" w:hAnsi="Times New Roman"/>
          <w:iCs/>
          <w:sz w:val="28"/>
          <w:szCs w:val="28"/>
          <w:lang w:eastAsia="ar-SA"/>
        </w:rPr>
        <w:t xml:space="preserve">%), mantiskiem nodarījumiem – </w:t>
      </w:r>
      <w:r w:rsidR="00BB0CCF">
        <w:rPr>
          <w:rFonts w:ascii="Times New Roman" w:hAnsi="Times New Roman"/>
          <w:iCs/>
          <w:sz w:val="28"/>
          <w:szCs w:val="28"/>
          <w:lang w:eastAsia="ar-SA"/>
        </w:rPr>
        <w:t>11</w:t>
      </w:r>
      <w:r w:rsidR="00D12F04" w:rsidRPr="00D12F04">
        <w:rPr>
          <w:rFonts w:ascii="Times New Roman" w:hAnsi="Times New Roman"/>
          <w:iCs/>
          <w:sz w:val="28"/>
          <w:szCs w:val="28"/>
          <w:lang w:eastAsia="ar-SA"/>
        </w:rPr>
        <w:t>,</w:t>
      </w:r>
      <w:r w:rsidR="00BB0CCF">
        <w:rPr>
          <w:rFonts w:ascii="Times New Roman" w:hAnsi="Times New Roman"/>
          <w:iCs/>
          <w:sz w:val="28"/>
          <w:szCs w:val="28"/>
          <w:lang w:eastAsia="ar-SA"/>
        </w:rPr>
        <w:t>5</w:t>
      </w:r>
      <w:r w:rsidRPr="00D12F04">
        <w:rPr>
          <w:rFonts w:ascii="Times New Roman" w:hAnsi="Times New Roman"/>
          <w:iCs/>
          <w:sz w:val="28"/>
          <w:szCs w:val="28"/>
          <w:lang w:eastAsia="ar-SA"/>
        </w:rPr>
        <w:t>% (</w:t>
      </w:r>
      <w:r w:rsidR="00BB0CCF">
        <w:rPr>
          <w:rFonts w:ascii="Times New Roman" w:hAnsi="Times New Roman"/>
          <w:iCs/>
          <w:sz w:val="28"/>
          <w:szCs w:val="28"/>
          <w:lang w:eastAsia="ar-SA"/>
        </w:rPr>
        <w:t>+</w:t>
      </w:r>
      <w:r w:rsidR="00D12F04" w:rsidRPr="00D12F04">
        <w:rPr>
          <w:rFonts w:ascii="Times New Roman" w:hAnsi="Times New Roman"/>
          <w:iCs/>
          <w:sz w:val="28"/>
          <w:szCs w:val="28"/>
          <w:lang w:eastAsia="ar-SA"/>
        </w:rPr>
        <w:t>0,9</w:t>
      </w:r>
      <w:r w:rsidRPr="00D12F04">
        <w:rPr>
          <w:rFonts w:ascii="Times New Roman" w:hAnsi="Times New Roman"/>
          <w:iCs/>
          <w:sz w:val="28"/>
          <w:szCs w:val="28"/>
          <w:lang w:eastAsia="ar-SA"/>
        </w:rPr>
        <w:t xml:space="preserve">%) </w:t>
      </w:r>
      <w:r w:rsidRPr="00CA28B0">
        <w:rPr>
          <w:rFonts w:ascii="Times New Roman" w:hAnsi="Times New Roman"/>
          <w:iCs/>
          <w:sz w:val="28"/>
          <w:szCs w:val="28"/>
          <w:lang w:eastAsia="ar-SA"/>
        </w:rPr>
        <w:t xml:space="preserve">un no nodarījumiem pret dzīvību un veselību – </w:t>
      </w:r>
      <w:r w:rsidR="00BB0CCF">
        <w:rPr>
          <w:rFonts w:ascii="Times New Roman" w:hAnsi="Times New Roman"/>
          <w:iCs/>
          <w:sz w:val="28"/>
          <w:szCs w:val="28"/>
          <w:lang w:eastAsia="ar-SA"/>
        </w:rPr>
        <w:t>11</w:t>
      </w:r>
      <w:r w:rsidR="00DA6C9D">
        <w:rPr>
          <w:rFonts w:ascii="Times New Roman" w:hAnsi="Times New Roman"/>
          <w:iCs/>
          <w:sz w:val="28"/>
          <w:szCs w:val="28"/>
          <w:lang w:eastAsia="ar-SA"/>
        </w:rPr>
        <w:t>,</w:t>
      </w:r>
      <w:r w:rsidR="00BB0CCF">
        <w:rPr>
          <w:rFonts w:ascii="Times New Roman" w:hAnsi="Times New Roman"/>
          <w:iCs/>
          <w:sz w:val="28"/>
          <w:szCs w:val="28"/>
          <w:lang w:eastAsia="ar-SA"/>
        </w:rPr>
        <w:t>5</w:t>
      </w:r>
      <w:r w:rsidRPr="00CA28B0">
        <w:rPr>
          <w:rFonts w:ascii="Times New Roman" w:hAnsi="Times New Roman"/>
          <w:iCs/>
          <w:sz w:val="28"/>
          <w:szCs w:val="28"/>
          <w:lang w:eastAsia="ar-SA"/>
        </w:rPr>
        <w:t>% (</w:t>
      </w:r>
      <w:r w:rsidR="00CA28B0" w:rsidRPr="00CA28B0">
        <w:rPr>
          <w:rFonts w:ascii="Times New Roman" w:hAnsi="Times New Roman"/>
          <w:iCs/>
          <w:sz w:val="28"/>
          <w:szCs w:val="28"/>
          <w:lang w:eastAsia="ar-SA"/>
        </w:rPr>
        <w:t>+</w:t>
      </w:r>
      <w:r w:rsidR="00BB0CCF">
        <w:rPr>
          <w:rFonts w:ascii="Times New Roman" w:hAnsi="Times New Roman"/>
          <w:iCs/>
          <w:sz w:val="28"/>
          <w:szCs w:val="28"/>
          <w:lang w:eastAsia="ar-SA"/>
        </w:rPr>
        <w:t>0</w:t>
      </w:r>
      <w:r w:rsidR="00CA28B0" w:rsidRPr="00CA28B0">
        <w:rPr>
          <w:rFonts w:ascii="Times New Roman" w:hAnsi="Times New Roman"/>
          <w:iCs/>
          <w:sz w:val="28"/>
          <w:szCs w:val="28"/>
          <w:lang w:eastAsia="ar-SA"/>
        </w:rPr>
        <w:t>,</w:t>
      </w:r>
      <w:r w:rsidR="00BB0CCF">
        <w:rPr>
          <w:rFonts w:ascii="Times New Roman" w:hAnsi="Times New Roman"/>
          <w:iCs/>
          <w:sz w:val="28"/>
          <w:szCs w:val="28"/>
          <w:lang w:eastAsia="ar-SA"/>
        </w:rPr>
        <w:t>9</w:t>
      </w:r>
      <w:r w:rsidRPr="00CA28B0">
        <w:rPr>
          <w:rFonts w:ascii="Times New Roman" w:hAnsi="Times New Roman"/>
          <w:iCs/>
          <w:sz w:val="28"/>
          <w:szCs w:val="28"/>
          <w:lang w:eastAsia="ar-SA"/>
        </w:rPr>
        <w:t xml:space="preserve">%).  </w:t>
      </w:r>
    </w:p>
    <w:p w:rsidR="007E1086" w:rsidRPr="00CA28B0" w:rsidRDefault="007E1086" w:rsidP="007E1086">
      <w:pPr>
        <w:suppressAutoHyphens/>
        <w:spacing w:after="0" w:line="240" w:lineRule="auto"/>
        <w:ind w:firstLine="720"/>
        <w:jc w:val="both"/>
        <w:rPr>
          <w:rFonts w:ascii="Times New Roman" w:hAnsi="Times New Roman"/>
          <w:iCs/>
          <w:sz w:val="28"/>
          <w:szCs w:val="28"/>
          <w:lang w:eastAsia="ar-SA"/>
        </w:rPr>
      </w:pPr>
      <w:r w:rsidRPr="00CA28B0">
        <w:rPr>
          <w:rFonts w:ascii="Times New Roman" w:hAnsi="Times New Roman"/>
          <w:iCs/>
          <w:sz w:val="28"/>
          <w:szCs w:val="28"/>
          <w:lang w:eastAsia="ar-SA"/>
        </w:rPr>
        <w:t>Palielinoties bērnu vecumam, pieaug risks ciest no noziedzīgiem nodarījumiem pret tikumību un dzimumneaizskaramību. Visbiežāk no iepriekš minētajiem noziedzīgiem nodarījumiem cieš meitenes, zēni retāk.</w:t>
      </w:r>
    </w:p>
    <w:p w:rsidR="007E1086" w:rsidRPr="00CA28B0" w:rsidRDefault="007E1086" w:rsidP="007E1086">
      <w:pPr>
        <w:suppressAutoHyphens/>
        <w:spacing w:after="0" w:line="240" w:lineRule="auto"/>
        <w:ind w:firstLine="720"/>
        <w:jc w:val="both"/>
        <w:rPr>
          <w:rFonts w:ascii="Times New Roman" w:hAnsi="Times New Roman"/>
          <w:iCs/>
          <w:sz w:val="28"/>
          <w:szCs w:val="28"/>
          <w:lang w:eastAsia="ar-SA"/>
        </w:rPr>
      </w:pPr>
      <w:r w:rsidRPr="00CA28B0">
        <w:rPr>
          <w:rFonts w:ascii="Times New Roman" w:hAnsi="Times New Roman"/>
          <w:iCs/>
          <w:sz w:val="28"/>
          <w:szCs w:val="28"/>
          <w:lang w:eastAsia="ar-SA"/>
        </w:rPr>
        <w:t>Jāatzīmē, ka atskaites periodā salīdzinot ar iepriekšējo periodu nav notikusi neviena nepilngadīgās personas tirdzniecība (KL – 154.</w:t>
      </w:r>
      <w:r w:rsidRPr="00CA28B0">
        <w:rPr>
          <w:rFonts w:ascii="Times New Roman" w:hAnsi="Times New Roman"/>
          <w:iCs/>
          <w:sz w:val="28"/>
          <w:szCs w:val="28"/>
          <w:vertAlign w:val="superscript"/>
          <w:lang w:eastAsia="ar-SA"/>
        </w:rPr>
        <w:t xml:space="preserve">1 </w:t>
      </w:r>
      <w:r w:rsidRPr="00CA28B0">
        <w:rPr>
          <w:rFonts w:ascii="Times New Roman" w:hAnsi="Times New Roman"/>
          <w:iCs/>
          <w:sz w:val="28"/>
          <w:szCs w:val="28"/>
          <w:lang w:eastAsia="ar-SA"/>
        </w:rPr>
        <w:t>pants), kā arī neviena nepilngadīgā persona nav tikusi nosūtīta seksuālai izmantošanai (KL – 165.</w:t>
      </w:r>
      <w:r w:rsidRPr="00CA28B0">
        <w:rPr>
          <w:rFonts w:ascii="Times New Roman" w:hAnsi="Times New Roman"/>
          <w:iCs/>
          <w:sz w:val="28"/>
          <w:szCs w:val="28"/>
          <w:vertAlign w:val="superscript"/>
          <w:lang w:eastAsia="ar-SA"/>
        </w:rPr>
        <w:t xml:space="preserve">1 </w:t>
      </w:r>
      <w:r w:rsidRPr="00CA28B0">
        <w:rPr>
          <w:rFonts w:ascii="Times New Roman" w:hAnsi="Times New Roman"/>
          <w:iCs/>
          <w:sz w:val="28"/>
          <w:szCs w:val="28"/>
          <w:lang w:eastAsia="ar-SA"/>
        </w:rPr>
        <w:t xml:space="preserve">pants). </w:t>
      </w:r>
    </w:p>
    <w:p w:rsidR="007E1086" w:rsidRPr="00CA28B0" w:rsidRDefault="007E1086" w:rsidP="007E1086">
      <w:pPr>
        <w:suppressAutoHyphens/>
        <w:spacing w:after="0" w:line="240" w:lineRule="auto"/>
        <w:ind w:firstLine="720"/>
        <w:jc w:val="both"/>
        <w:rPr>
          <w:rFonts w:ascii="Times New Roman" w:hAnsi="Times New Roman"/>
          <w:iCs/>
          <w:sz w:val="28"/>
          <w:szCs w:val="28"/>
          <w:lang w:eastAsia="ar-SA"/>
        </w:rPr>
      </w:pPr>
      <w:r w:rsidRPr="00CA28B0">
        <w:rPr>
          <w:rFonts w:ascii="Times New Roman" w:hAnsi="Times New Roman"/>
          <w:iCs/>
          <w:sz w:val="28"/>
          <w:szCs w:val="28"/>
          <w:lang w:eastAsia="ar-SA"/>
        </w:rPr>
        <w:t xml:space="preserve">Atskaites periodā, salīdzinot ar iepriekšējo periodu, </w:t>
      </w:r>
      <w:r w:rsidR="00CA28B0" w:rsidRPr="00CA28B0">
        <w:rPr>
          <w:rFonts w:ascii="Times New Roman" w:hAnsi="Times New Roman"/>
          <w:iCs/>
          <w:sz w:val="28"/>
          <w:szCs w:val="28"/>
          <w:lang w:eastAsia="ar-SA"/>
        </w:rPr>
        <w:t>palielinājies</w:t>
      </w:r>
      <w:r w:rsidRPr="00CA28B0">
        <w:rPr>
          <w:rFonts w:ascii="Times New Roman" w:hAnsi="Times New Roman"/>
          <w:iCs/>
          <w:sz w:val="28"/>
          <w:szCs w:val="28"/>
          <w:lang w:eastAsia="ar-SA"/>
        </w:rPr>
        <w:t xml:space="preserve"> bērnu skaits, kuri cietuši no cietsirdības un vardarbības (KL - 174. pants) </w:t>
      </w:r>
      <w:r w:rsidR="00295489">
        <w:rPr>
          <w:rFonts w:ascii="Times New Roman" w:hAnsi="Times New Roman"/>
          <w:iCs/>
          <w:sz w:val="28"/>
          <w:szCs w:val="28"/>
          <w:lang w:eastAsia="ar-SA"/>
        </w:rPr>
        <w:t>65</w:t>
      </w:r>
      <w:r w:rsidRPr="00CA28B0">
        <w:rPr>
          <w:rFonts w:ascii="Times New Roman" w:hAnsi="Times New Roman"/>
          <w:iCs/>
          <w:sz w:val="28"/>
          <w:szCs w:val="28"/>
          <w:lang w:eastAsia="ar-SA"/>
        </w:rPr>
        <w:t xml:space="preserve"> (</w:t>
      </w:r>
      <w:r w:rsidR="00295489">
        <w:rPr>
          <w:rFonts w:ascii="Times New Roman" w:hAnsi="Times New Roman"/>
          <w:iCs/>
          <w:sz w:val="28"/>
          <w:szCs w:val="28"/>
          <w:lang w:eastAsia="ar-SA"/>
        </w:rPr>
        <w:t>+12</w:t>
      </w:r>
      <w:r w:rsidRPr="00CA28B0">
        <w:rPr>
          <w:rFonts w:ascii="Times New Roman" w:hAnsi="Times New Roman"/>
          <w:iCs/>
          <w:sz w:val="28"/>
          <w:szCs w:val="28"/>
          <w:lang w:eastAsia="ar-SA"/>
        </w:rPr>
        <w:t>)</w:t>
      </w:r>
      <w:r w:rsidR="00CA28B0" w:rsidRPr="00CA28B0">
        <w:rPr>
          <w:rFonts w:ascii="Times New Roman" w:hAnsi="Times New Roman"/>
          <w:iCs/>
          <w:sz w:val="28"/>
          <w:szCs w:val="28"/>
          <w:lang w:eastAsia="ar-SA"/>
        </w:rPr>
        <w:t xml:space="preserve">, </w:t>
      </w:r>
      <w:r w:rsidR="00295489">
        <w:rPr>
          <w:rFonts w:ascii="Times New Roman" w:hAnsi="Times New Roman"/>
          <w:iCs/>
          <w:sz w:val="28"/>
          <w:szCs w:val="28"/>
          <w:lang w:eastAsia="ar-SA"/>
        </w:rPr>
        <w:t xml:space="preserve">no </w:t>
      </w:r>
      <w:r w:rsidR="00295489" w:rsidRPr="00295489">
        <w:rPr>
          <w:rFonts w:ascii="Times New Roman" w:hAnsi="Times New Roman"/>
          <w:iCs/>
          <w:sz w:val="28"/>
          <w:szCs w:val="28"/>
          <w:lang w:eastAsia="ar-SA"/>
        </w:rPr>
        <w:t>pavešana</w:t>
      </w:r>
      <w:r w:rsidR="00295489">
        <w:rPr>
          <w:rFonts w:ascii="Times New Roman" w:hAnsi="Times New Roman"/>
          <w:iCs/>
          <w:sz w:val="28"/>
          <w:szCs w:val="28"/>
          <w:lang w:eastAsia="ar-SA"/>
        </w:rPr>
        <w:t>s</w:t>
      </w:r>
      <w:r w:rsidR="00295489" w:rsidRPr="00295489">
        <w:rPr>
          <w:rFonts w:ascii="Times New Roman" w:hAnsi="Times New Roman"/>
          <w:iCs/>
          <w:sz w:val="28"/>
          <w:szCs w:val="28"/>
          <w:lang w:eastAsia="ar-SA"/>
        </w:rPr>
        <w:t xml:space="preserve"> netiklībā</w:t>
      </w:r>
      <w:r w:rsidR="00295489">
        <w:rPr>
          <w:rFonts w:ascii="Times New Roman" w:hAnsi="Times New Roman"/>
          <w:iCs/>
          <w:sz w:val="28"/>
          <w:szCs w:val="28"/>
          <w:lang w:eastAsia="ar-SA"/>
        </w:rPr>
        <w:t xml:space="preserve"> (KL – 162. pants) 34 (+14), </w:t>
      </w:r>
      <w:r w:rsidR="00295489" w:rsidRPr="00CA28B0">
        <w:rPr>
          <w:rFonts w:ascii="Times New Roman" w:hAnsi="Times New Roman"/>
          <w:iCs/>
          <w:sz w:val="28"/>
          <w:szCs w:val="28"/>
          <w:lang w:eastAsia="ar-SA"/>
        </w:rPr>
        <w:t>no pamudināšanas iesaistīties seksuālās darbībās (KL – 162.</w:t>
      </w:r>
      <w:r w:rsidR="00295489" w:rsidRPr="00CA28B0">
        <w:rPr>
          <w:rFonts w:ascii="Times New Roman" w:hAnsi="Times New Roman"/>
          <w:iCs/>
          <w:sz w:val="28"/>
          <w:szCs w:val="28"/>
          <w:vertAlign w:val="superscript"/>
          <w:lang w:eastAsia="ar-SA"/>
        </w:rPr>
        <w:t xml:space="preserve">1 </w:t>
      </w:r>
      <w:r w:rsidR="00295489" w:rsidRPr="00CA28B0">
        <w:rPr>
          <w:rFonts w:ascii="Times New Roman" w:hAnsi="Times New Roman"/>
          <w:iCs/>
          <w:sz w:val="28"/>
          <w:szCs w:val="28"/>
          <w:lang w:eastAsia="ar-SA"/>
        </w:rPr>
        <w:t xml:space="preserve">pants) </w:t>
      </w:r>
      <w:r w:rsidR="00295489">
        <w:rPr>
          <w:rFonts w:ascii="Times New Roman" w:hAnsi="Times New Roman"/>
          <w:iCs/>
          <w:sz w:val="28"/>
          <w:szCs w:val="28"/>
          <w:lang w:eastAsia="ar-SA"/>
        </w:rPr>
        <w:t>23</w:t>
      </w:r>
      <w:r w:rsidR="00295489" w:rsidRPr="00CA28B0">
        <w:rPr>
          <w:rFonts w:ascii="Times New Roman" w:hAnsi="Times New Roman"/>
          <w:iCs/>
          <w:sz w:val="28"/>
          <w:szCs w:val="28"/>
          <w:lang w:eastAsia="ar-SA"/>
        </w:rPr>
        <w:t xml:space="preserve"> (</w:t>
      </w:r>
      <w:r w:rsidR="00295489">
        <w:rPr>
          <w:rFonts w:ascii="Times New Roman" w:hAnsi="Times New Roman"/>
          <w:iCs/>
          <w:sz w:val="28"/>
          <w:szCs w:val="28"/>
          <w:lang w:eastAsia="ar-SA"/>
        </w:rPr>
        <w:t>+18</w:t>
      </w:r>
      <w:r w:rsidR="00295489" w:rsidRPr="00CA28B0">
        <w:rPr>
          <w:rFonts w:ascii="Times New Roman" w:hAnsi="Times New Roman"/>
          <w:iCs/>
          <w:sz w:val="28"/>
          <w:szCs w:val="28"/>
          <w:lang w:eastAsia="ar-SA"/>
        </w:rPr>
        <w:t>)</w:t>
      </w:r>
      <w:r w:rsidR="00295489">
        <w:rPr>
          <w:rFonts w:ascii="Times New Roman" w:hAnsi="Times New Roman"/>
          <w:iCs/>
          <w:sz w:val="28"/>
          <w:szCs w:val="28"/>
          <w:lang w:eastAsia="ar-SA"/>
        </w:rPr>
        <w:t xml:space="preserve"> un </w:t>
      </w:r>
      <w:r w:rsidR="00295489" w:rsidRPr="00CA28B0">
        <w:rPr>
          <w:rFonts w:ascii="Times New Roman" w:hAnsi="Times New Roman"/>
          <w:iCs/>
          <w:sz w:val="28"/>
          <w:szCs w:val="28"/>
          <w:lang w:eastAsia="ar-SA"/>
        </w:rPr>
        <w:t xml:space="preserve">no pornogrāfiska priekšnesuma demonstrēšanas, intīma rakstura izklaides ierobežošanas un pornogrāfiska rakstura materiāla aprites noteikumu pārkāpšanas (KL 166. pants) </w:t>
      </w:r>
      <w:r w:rsidR="00295489">
        <w:rPr>
          <w:rFonts w:ascii="Times New Roman" w:hAnsi="Times New Roman"/>
          <w:iCs/>
          <w:sz w:val="28"/>
          <w:szCs w:val="28"/>
          <w:lang w:eastAsia="ar-SA"/>
        </w:rPr>
        <w:t>37</w:t>
      </w:r>
      <w:r w:rsidR="00295489" w:rsidRPr="00CA28B0">
        <w:rPr>
          <w:rFonts w:ascii="Times New Roman" w:hAnsi="Times New Roman"/>
          <w:iCs/>
          <w:sz w:val="28"/>
          <w:szCs w:val="28"/>
          <w:lang w:eastAsia="ar-SA"/>
        </w:rPr>
        <w:t xml:space="preserve"> (</w:t>
      </w:r>
      <w:r w:rsidR="00295489">
        <w:rPr>
          <w:rFonts w:ascii="Times New Roman" w:hAnsi="Times New Roman"/>
          <w:iCs/>
          <w:sz w:val="28"/>
          <w:szCs w:val="28"/>
          <w:lang w:eastAsia="ar-SA"/>
        </w:rPr>
        <w:t>+23</w:t>
      </w:r>
      <w:r w:rsidR="00295489" w:rsidRPr="00CA28B0">
        <w:rPr>
          <w:rFonts w:ascii="Times New Roman" w:hAnsi="Times New Roman"/>
          <w:iCs/>
          <w:sz w:val="28"/>
          <w:szCs w:val="28"/>
          <w:lang w:eastAsia="ar-SA"/>
        </w:rPr>
        <w:t>)</w:t>
      </w:r>
      <w:r w:rsidR="00CA28B0" w:rsidRPr="00CA28B0">
        <w:rPr>
          <w:rFonts w:ascii="Times New Roman" w:hAnsi="Times New Roman"/>
          <w:iCs/>
          <w:sz w:val="28"/>
          <w:szCs w:val="28"/>
          <w:lang w:eastAsia="ar-SA"/>
        </w:rPr>
        <w:t>,</w:t>
      </w:r>
      <w:r w:rsidRPr="00CA28B0">
        <w:rPr>
          <w:rFonts w:ascii="Times New Roman" w:hAnsi="Times New Roman"/>
          <w:iCs/>
          <w:sz w:val="28"/>
          <w:szCs w:val="28"/>
          <w:lang w:eastAsia="ar-SA"/>
        </w:rPr>
        <w:t xml:space="preserve"> savukārt </w:t>
      </w:r>
      <w:r w:rsidR="00CA28B0" w:rsidRPr="00CA28B0">
        <w:rPr>
          <w:rFonts w:ascii="Times New Roman" w:hAnsi="Times New Roman"/>
          <w:iCs/>
          <w:sz w:val="28"/>
          <w:szCs w:val="28"/>
          <w:lang w:eastAsia="ar-SA"/>
        </w:rPr>
        <w:t>samazinājies</w:t>
      </w:r>
      <w:r w:rsidRPr="00CA28B0">
        <w:rPr>
          <w:rFonts w:ascii="Times New Roman" w:hAnsi="Times New Roman"/>
          <w:iCs/>
          <w:sz w:val="28"/>
          <w:szCs w:val="28"/>
          <w:lang w:eastAsia="ar-SA"/>
        </w:rPr>
        <w:t xml:space="preserve"> bērnu skaits, kuri cietuši </w:t>
      </w:r>
      <w:r w:rsidR="00295489" w:rsidRPr="00295489">
        <w:rPr>
          <w:rFonts w:ascii="Times New Roman" w:hAnsi="Times New Roman"/>
          <w:iCs/>
          <w:sz w:val="28"/>
          <w:szCs w:val="28"/>
          <w:lang w:eastAsia="ar-SA"/>
        </w:rPr>
        <w:t>ceļu satiksmes noteikumu un transportlīdzekļu ekspluatācijas noteikumu pārkāpšana</w:t>
      </w:r>
      <w:r w:rsidR="00295489">
        <w:rPr>
          <w:rFonts w:ascii="Times New Roman" w:hAnsi="Times New Roman"/>
          <w:iCs/>
          <w:sz w:val="28"/>
          <w:szCs w:val="28"/>
          <w:lang w:eastAsia="ar-SA"/>
        </w:rPr>
        <w:t>s rezultātā</w:t>
      </w:r>
      <w:r w:rsidRPr="00CA28B0">
        <w:rPr>
          <w:rFonts w:ascii="Times New Roman" w:hAnsi="Times New Roman"/>
          <w:iCs/>
          <w:sz w:val="28"/>
          <w:szCs w:val="28"/>
          <w:lang w:eastAsia="ar-SA"/>
        </w:rPr>
        <w:t xml:space="preserve"> (KL </w:t>
      </w:r>
      <w:r w:rsidR="00295489">
        <w:rPr>
          <w:rFonts w:ascii="Times New Roman" w:hAnsi="Times New Roman"/>
          <w:iCs/>
          <w:sz w:val="28"/>
          <w:szCs w:val="28"/>
          <w:lang w:eastAsia="ar-SA"/>
        </w:rPr>
        <w:t>260</w:t>
      </w:r>
      <w:r w:rsidRPr="00CA28B0">
        <w:rPr>
          <w:rFonts w:ascii="Times New Roman" w:hAnsi="Times New Roman"/>
          <w:iCs/>
          <w:sz w:val="28"/>
          <w:szCs w:val="28"/>
          <w:lang w:eastAsia="ar-SA"/>
        </w:rPr>
        <w:t xml:space="preserve">. pants) </w:t>
      </w:r>
      <w:r w:rsidR="00295489">
        <w:rPr>
          <w:rFonts w:ascii="Times New Roman" w:hAnsi="Times New Roman"/>
          <w:iCs/>
          <w:sz w:val="28"/>
          <w:szCs w:val="28"/>
          <w:lang w:eastAsia="ar-SA"/>
        </w:rPr>
        <w:t>15</w:t>
      </w:r>
      <w:r w:rsidRPr="00CA28B0">
        <w:rPr>
          <w:rFonts w:ascii="Times New Roman" w:hAnsi="Times New Roman"/>
          <w:iCs/>
          <w:sz w:val="28"/>
          <w:szCs w:val="28"/>
          <w:lang w:eastAsia="ar-SA"/>
        </w:rPr>
        <w:t xml:space="preserve"> (</w:t>
      </w:r>
      <w:r w:rsidR="00CA28B0" w:rsidRPr="00CA28B0">
        <w:rPr>
          <w:rFonts w:ascii="Times New Roman" w:hAnsi="Times New Roman"/>
          <w:iCs/>
          <w:sz w:val="28"/>
          <w:szCs w:val="28"/>
          <w:lang w:eastAsia="ar-SA"/>
        </w:rPr>
        <w:t>-</w:t>
      </w:r>
      <w:r w:rsidR="00295489">
        <w:rPr>
          <w:rFonts w:ascii="Times New Roman" w:hAnsi="Times New Roman"/>
          <w:iCs/>
          <w:sz w:val="28"/>
          <w:szCs w:val="28"/>
          <w:lang w:eastAsia="ar-SA"/>
        </w:rPr>
        <w:t>7</w:t>
      </w:r>
      <w:r w:rsidRPr="00CA28B0">
        <w:rPr>
          <w:rFonts w:ascii="Times New Roman" w:hAnsi="Times New Roman"/>
          <w:iCs/>
          <w:sz w:val="28"/>
          <w:szCs w:val="28"/>
          <w:lang w:eastAsia="ar-SA"/>
        </w:rPr>
        <w:t>).</w:t>
      </w:r>
      <w:r w:rsidR="00974376">
        <w:rPr>
          <w:rFonts w:ascii="Times New Roman" w:hAnsi="Times New Roman"/>
          <w:iCs/>
          <w:sz w:val="28"/>
          <w:szCs w:val="28"/>
          <w:lang w:eastAsia="ar-SA"/>
        </w:rPr>
        <w:t xml:space="preserve"> Būtiski norādīt, ka atskaites periodā </w:t>
      </w:r>
      <w:r w:rsidR="00206BB3">
        <w:rPr>
          <w:rFonts w:ascii="Times New Roman" w:hAnsi="Times New Roman"/>
          <w:iCs/>
          <w:sz w:val="28"/>
          <w:szCs w:val="28"/>
          <w:lang w:eastAsia="ar-SA"/>
        </w:rPr>
        <w:t xml:space="preserve">abos </w:t>
      </w:r>
      <w:r w:rsidR="007829DF">
        <w:rPr>
          <w:rFonts w:ascii="Times New Roman" w:hAnsi="Times New Roman"/>
          <w:iCs/>
          <w:sz w:val="28"/>
          <w:szCs w:val="28"/>
          <w:lang w:eastAsia="ar-SA"/>
        </w:rPr>
        <w:t>2</w:t>
      </w:r>
      <w:r w:rsidR="00206BB3">
        <w:rPr>
          <w:rFonts w:ascii="Times New Roman" w:hAnsi="Times New Roman"/>
          <w:iCs/>
          <w:sz w:val="28"/>
          <w:szCs w:val="28"/>
          <w:lang w:eastAsia="ar-SA"/>
        </w:rPr>
        <w:t xml:space="preserve"> (+1) slepkavības (KL 116. pants) gadījumos</w:t>
      </w:r>
      <w:r w:rsidR="00FF3A5E">
        <w:rPr>
          <w:rFonts w:ascii="Times New Roman" w:hAnsi="Times New Roman"/>
          <w:iCs/>
          <w:sz w:val="28"/>
          <w:szCs w:val="28"/>
          <w:lang w:eastAsia="ar-SA"/>
        </w:rPr>
        <w:t>, kuros cietuši bērni,</w:t>
      </w:r>
      <w:r w:rsidR="00206BB3">
        <w:rPr>
          <w:rFonts w:ascii="Times New Roman" w:hAnsi="Times New Roman"/>
          <w:iCs/>
          <w:sz w:val="28"/>
          <w:szCs w:val="28"/>
          <w:lang w:eastAsia="ar-SA"/>
        </w:rPr>
        <w:t xml:space="preserve"> ir bijuši </w:t>
      </w:r>
      <w:r w:rsidR="00AF2D9A">
        <w:rPr>
          <w:rFonts w:ascii="Times New Roman" w:hAnsi="Times New Roman"/>
          <w:iCs/>
          <w:sz w:val="28"/>
          <w:szCs w:val="28"/>
          <w:lang w:eastAsia="ar-SA"/>
        </w:rPr>
        <w:t xml:space="preserve">slepkavības </w:t>
      </w:r>
      <w:r w:rsidR="00206BB3">
        <w:rPr>
          <w:rFonts w:ascii="Times New Roman" w:hAnsi="Times New Roman"/>
          <w:iCs/>
          <w:sz w:val="28"/>
          <w:szCs w:val="28"/>
          <w:lang w:eastAsia="ar-SA"/>
        </w:rPr>
        <w:t>mēģinājumi.</w:t>
      </w:r>
    </w:p>
    <w:p w:rsidR="007E1086" w:rsidRPr="0027398E" w:rsidRDefault="007E1086" w:rsidP="007E1086">
      <w:pPr>
        <w:widowControl w:val="0"/>
        <w:suppressAutoHyphens/>
        <w:spacing w:after="0" w:line="240" w:lineRule="auto"/>
        <w:ind w:firstLine="720"/>
        <w:jc w:val="both"/>
        <w:textAlignment w:val="baseline"/>
        <w:rPr>
          <w:rFonts w:ascii="Times New Roman" w:eastAsia="SimSun" w:hAnsi="Times New Roman"/>
          <w:iCs/>
          <w:color w:val="000000" w:themeColor="text1"/>
          <w:kern w:val="1"/>
          <w:sz w:val="28"/>
          <w:szCs w:val="28"/>
          <w:lang w:eastAsia="hi-IN" w:bidi="hi-IN"/>
        </w:rPr>
      </w:pPr>
      <w:r w:rsidRPr="0027398E">
        <w:rPr>
          <w:rFonts w:ascii="Times New Roman" w:eastAsia="SimSun" w:hAnsi="Times New Roman"/>
          <w:iCs/>
          <w:color w:val="000000" w:themeColor="text1"/>
          <w:kern w:val="1"/>
          <w:sz w:val="28"/>
          <w:szCs w:val="28"/>
          <w:lang w:eastAsia="hi-IN" w:bidi="hi-IN"/>
        </w:rPr>
        <w:lastRenderedPageBreak/>
        <w:t>202</w:t>
      </w:r>
      <w:r w:rsidR="00295489">
        <w:rPr>
          <w:rFonts w:ascii="Times New Roman" w:eastAsia="SimSun" w:hAnsi="Times New Roman"/>
          <w:iCs/>
          <w:color w:val="000000" w:themeColor="text1"/>
          <w:kern w:val="1"/>
          <w:sz w:val="28"/>
          <w:szCs w:val="28"/>
          <w:lang w:eastAsia="hi-IN" w:bidi="hi-IN"/>
        </w:rPr>
        <w:t>3</w:t>
      </w:r>
      <w:r w:rsidRPr="0027398E">
        <w:rPr>
          <w:rFonts w:ascii="Times New Roman" w:eastAsia="SimSun" w:hAnsi="Times New Roman"/>
          <w:iCs/>
          <w:color w:val="000000" w:themeColor="text1"/>
          <w:kern w:val="1"/>
          <w:sz w:val="28"/>
          <w:szCs w:val="28"/>
          <w:lang w:eastAsia="hi-IN" w:bidi="hi-IN"/>
        </w:rPr>
        <w:t xml:space="preserve">. gada 6 mēnešos reģistrētie noziedzīgie nodarījumi pēc noziedzīga nodarījuma grupas objekta (nav kvalifikācijas pēc KL panta): </w:t>
      </w:r>
    </w:p>
    <w:p w:rsidR="007E1086" w:rsidRPr="00E4513A" w:rsidRDefault="007E1086" w:rsidP="007E1086">
      <w:pPr>
        <w:widowControl w:val="0"/>
        <w:suppressAutoHyphens/>
        <w:spacing w:after="0" w:line="240" w:lineRule="auto"/>
        <w:ind w:firstLine="720"/>
        <w:jc w:val="both"/>
        <w:textAlignment w:val="baseline"/>
        <w:rPr>
          <w:rFonts w:ascii="Times New Roman" w:hAnsi="Times New Roman"/>
          <w:iCs/>
          <w:color w:val="FF0000"/>
          <w:sz w:val="28"/>
          <w:szCs w:val="28"/>
          <w:lang w:eastAsia="ar-SA"/>
        </w:rPr>
      </w:pPr>
    </w:p>
    <w:tbl>
      <w:tblPr>
        <w:tblW w:w="8510" w:type="dxa"/>
        <w:tblInd w:w="-10" w:type="dxa"/>
        <w:tblLayout w:type="fixed"/>
        <w:tblLook w:val="0000" w:firstRow="0" w:lastRow="0" w:firstColumn="0" w:lastColumn="0" w:noHBand="0" w:noVBand="0"/>
      </w:tblPr>
      <w:tblGrid>
        <w:gridCol w:w="5108"/>
        <w:gridCol w:w="1275"/>
        <w:gridCol w:w="1276"/>
        <w:gridCol w:w="851"/>
      </w:tblGrid>
      <w:tr w:rsidR="007E1086" w:rsidRPr="00E4513A" w:rsidTr="007E1086">
        <w:tc>
          <w:tcPr>
            <w:tcW w:w="5108" w:type="dxa"/>
            <w:tcBorders>
              <w:top w:val="single" w:sz="4" w:space="0" w:color="000000"/>
              <w:left w:val="single" w:sz="4" w:space="0" w:color="000000"/>
              <w:bottom w:val="single" w:sz="4" w:space="0" w:color="000000"/>
            </w:tcBorders>
            <w:shd w:val="clear" w:color="auto" w:fill="BFBFBF"/>
          </w:tcPr>
          <w:p w:rsidR="007E1086" w:rsidRPr="0027398E" w:rsidRDefault="007E1086" w:rsidP="007E1086">
            <w:pPr>
              <w:suppressAutoHyphens/>
              <w:spacing w:after="0" w:line="240" w:lineRule="auto"/>
              <w:jc w:val="both"/>
              <w:rPr>
                <w:rFonts w:ascii="Times New Roman" w:hAnsi="Times New Roman"/>
                <w:b/>
                <w:iCs/>
                <w:color w:val="000000" w:themeColor="text1"/>
                <w:sz w:val="24"/>
                <w:szCs w:val="24"/>
                <w:lang w:eastAsia="ar-SA"/>
              </w:rPr>
            </w:pPr>
            <w:r w:rsidRPr="0027398E">
              <w:rPr>
                <w:rFonts w:ascii="Times New Roman" w:hAnsi="Times New Roman"/>
                <w:b/>
                <w:iCs/>
                <w:color w:val="000000" w:themeColor="text1"/>
                <w:sz w:val="24"/>
                <w:szCs w:val="24"/>
                <w:lang w:eastAsia="ar-SA"/>
              </w:rPr>
              <w:t>KL nodaļa:</w:t>
            </w:r>
          </w:p>
        </w:tc>
        <w:tc>
          <w:tcPr>
            <w:tcW w:w="1275" w:type="dxa"/>
            <w:tcBorders>
              <w:top w:val="single" w:sz="4" w:space="0" w:color="000000"/>
              <w:left w:val="single" w:sz="4" w:space="0" w:color="000000"/>
              <w:bottom w:val="single" w:sz="4" w:space="0" w:color="000000"/>
            </w:tcBorders>
            <w:shd w:val="clear" w:color="auto" w:fill="BFBFBF"/>
          </w:tcPr>
          <w:p w:rsidR="007E1086" w:rsidRPr="0027398E" w:rsidRDefault="007E1086" w:rsidP="0027398E">
            <w:pPr>
              <w:suppressAutoHyphens/>
              <w:spacing w:after="0" w:line="240" w:lineRule="auto"/>
              <w:jc w:val="center"/>
              <w:rPr>
                <w:rFonts w:ascii="Times New Roman" w:hAnsi="Times New Roman"/>
                <w:b/>
                <w:iCs/>
                <w:color w:val="000000" w:themeColor="text1"/>
                <w:sz w:val="24"/>
                <w:szCs w:val="24"/>
                <w:lang w:eastAsia="ar-SA"/>
              </w:rPr>
            </w:pPr>
            <w:r w:rsidRPr="0027398E">
              <w:rPr>
                <w:rFonts w:ascii="Times New Roman" w:hAnsi="Times New Roman"/>
                <w:b/>
                <w:iCs/>
                <w:color w:val="000000" w:themeColor="text1"/>
                <w:sz w:val="24"/>
                <w:szCs w:val="24"/>
                <w:lang w:eastAsia="ar-SA"/>
              </w:rPr>
              <w:t>202</w:t>
            </w:r>
            <w:r w:rsidR="00DC47C4">
              <w:rPr>
                <w:rFonts w:ascii="Times New Roman" w:hAnsi="Times New Roman"/>
                <w:b/>
                <w:iCs/>
                <w:color w:val="000000" w:themeColor="text1"/>
                <w:sz w:val="24"/>
                <w:szCs w:val="24"/>
                <w:lang w:eastAsia="ar-SA"/>
              </w:rPr>
              <w:t>2</w:t>
            </w:r>
            <w:r w:rsidRPr="0027398E">
              <w:rPr>
                <w:rFonts w:ascii="Times New Roman" w:hAnsi="Times New Roman"/>
                <w:b/>
                <w:iCs/>
                <w:color w:val="000000" w:themeColor="text1"/>
                <w:sz w:val="24"/>
                <w:szCs w:val="24"/>
                <w:lang w:eastAsia="ar-SA"/>
              </w:rPr>
              <w:t>.gada 6 mēnešos</w:t>
            </w:r>
          </w:p>
        </w:tc>
        <w:tc>
          <w:tcPr>
            <w:tcW w:w="1276" w:type="dxa"/>
            <w:tcBorders>
              <w:top w:val="single" w:sz="4" w:space="0" w:color="000000"/>
              <w:left w:val="single" w:sz="4" w:space="0" w:color="000000"/>
              <w:bottom w:val="single" w:sz="4" w:space="0" w:color="000000"/>
            </w:tcBorders>
            <w:shd w:val="clear" w:color="auto" w:fill="BFBFBF"/>
          </w:tcPr>
          <w:p w:rsidR="007E1086" w:rsidRPr="00E4513A" w:rsidRDefault="007E1086" w:rsidP="0027398E">
            <w:pPr>
              <w:suppressAutoHyphens/>
              <w:spacing w:after="0" w:line="240" w:lineRule="auto"/>
              <w:jc w:val="center"/>
              <w:rPr>
                <w:rFonts w:ascii="Times New Roman" w:hAnsi="Times New Roman"/>
                <w:b/>
                <w:iCs/>
                <w:color w:val="FF0000"/>
                <w:sz w:val="24"/>
                <w:szCs w:val="24"/>
                <w:lang w:eastAsia="ar-SA"/>
              </w:rPr>
            </w:pPr>
            <w:r w:rsidRPr="0027398E">
              <w:rPr>
                <w:rFonts w:ascii="Times New Roman" w:hAnsi="Times New Roman"/>
                <w:b/>
                <w:iCs/>
                <w:color w:val="000000" w:themeColor="text1"/>
                <w:sz w:val="24"/>
                <w:szCs w:val="24"/>
                <w:lang w:eastAsia="ar-SA"/>
              </w:rPr>
              <w:t>202</w:t>
            </w:r>
            <w:r w:rsidR="00DC47C4">
              <w:rPr>
                <w:rFonts w:ascii="Times New Roman" w:hAnsi="Times New Roman"/>
                <w:b/>
                <w:iCs/>
                <w:color w:val="000000" w:themeColor="text1"/>
                <w:sz w:val="24"/>
                <w:szCs w:val="24"/>
                <w:lang w:eastAsia="ar-SA"/>
              </w:rPr>
              <w:t>3</w:t>
            </w:r>
            <w:r w:rsidRPr="0027398E">
              <w:rPr>
                <w:rFonts w:ascii="Times New Roman" w:hAnsi="Times New Roman"/>
                <w:b/>
                <w:iCs/>
                <w:color w:val="000000" w:themeColor="text1"/>
                <w:sz w:val="24"/>
                <w:szCs w:val="24"/>
                <w:lang w:eastAsia="ar-SA"/>
              </w:rPr>
              <w:t>.gada 6 mēnešos</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rsidR="007E1086" w:rsidRPr="00E4513A" w:rsidRDefault="007E1086" w:rsidP="007E1086">
            <w:pPr>
              <w:suppressAutoHyphens/>
              <w:spacing w:after="0" w:line="240" w:lineRule="auto"/>
              <w:jc w:val="center"/>
              <w:rPr>
                <w:rFonts w:ascii="Times New Roman" w:hAnsi="Times New Roman"/>
                <w:iCs/>
                <w:color w:val="FF0000"/>
                <w:sz w:val="24"/>
                <w:szCs w:val="24"/>
                <w:lang w:eastAsia="ar-SA"/>
              </w:rPr>
            </w:pPr>
            <w:r w:rsidRPr="0027398E">
              <w:rPr>
                <w:rFonts w:ascii="Times New Roman" w:hAnsi="Times New Roman"/>
                <w:b/>
                <w:iCs/>
                <w:color w:val="000000" w:themeColor="text1"/>
                <w:sz w:val="24"/>
                <w:szCs w:val="24"/>
                <w:lang w:eastAsia="ar-SA"/>
              </w:rPr>
              <w:t>+/-</w:t>
            </w:r>
          </w:p>
        </w:tc>
      </w:tr>
      <w:tr w:rsidR="008F202D" w:rsidRPr="00E4513A" w:rsidTr="007E1086">
        <w:trPr>
          <w:trHeight w:val="447"/>
        </w:trPr>
        <w:tc>
          <w:tcPr>
            <w:tcW w:w="5108" w:type="dxa"/>
            <w:tcBorders>
              <w:top w:val="single" w:sz="4" w:space="0" w:color="000000"/>
              <w:left w:val="single" w:sz="4" w:space="0" w:color="000000"/>
              <w:bottom w:val="single" w:sz="4" w:space="0" w:color="000000"/>
            </w:tcBorders>
            <w:shd w:val="clear" w:color="auto" w:fill="FFFFFF"/>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XI nodaļa “Noziedzīgie nodarījumi pret dabas vidi”</w:t>
            </w:r>
          </w:p>
        </w:tc>
        <w:tc>
          <w:tcPr>
            <w:tcW w:w="1275" w:type="dxa"/>
            <w:tcBorders>
              <w:top w:val="single" w:sz="4" w:space="0" w:color="000000"/>
              <w:left w:val="single" w:sz="4" w:space="0" w:color="000000"/>
              <w:bottom w:val="single" w:sz="4" w:space="0" w:color="000000"/>
            </w:tcBorders>
            <w:shd w:val="clear" w:color="auto" w:fill="FFFFFF"/>
          </w:tcPr>
          <w:p w:rsidR="008F202D" w:rsidRPr="0027398E" w:rsidRDefault="008F202D" w:rsidP="008F202D">
            <w:pPr>
              <w:tabs>
                <w:tab w:val="left" w:pos="462"/>
                <w:tab w:val="center" w:pos="530"/>
              </w:tabs>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c>
          <w:tcPr>
            <w:tcW w:w="1276" w:type="dxa"/>
            <w:tcBorders>
              <w:top w:val="single" w:sz="4" w:space="0" w:color="000000"/>
              <w:left w:val="single" w:sz="4" w:space="0" w:color="000000"/>
              <w:bottom w:val="single" w:sz="4" w:space="0" w:color="000000"/>
            </w:tcBorders>
            <w:shd w:val="clear" w:color="auto" w:fill="FFFFFF"/>
          </w:tcPr>
          <w:p w:rsidR="008F202D" w:rsidRPr="0027398E" w:rsidRDefault="00DC47C4" w:rsidP="008F202D">
            <w:pPr>
              <w:tabs>
                <w:tab w:val="left" w:pos="462"/>
                <w:tab w:val="center" w:pos="530"/>
              </w:tabs>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color w:val="000000" w:themeColor="text1"/>
                <w:sz w:val="24"/>
                <w:szCs w:val="24"/>
                <w:lang w:eastAsia="ar-SA"/>
              </w:rPr>
              <w:t>+/-0</w:t>
            </w:r>
          </w:p>
        </w:tc>
      </w:tr>
      <w:tr w:rsidR="008F202D" w:rsidRPr="00E4513A" w:rsidTr="007E1086">
        <w:trPr>
          <w:trHeight w:val="341"/>
        </w:trPr>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val="de-DE" w:eastAsia="ar-SA"/>
              </w:rPr>
            </w:pPr>
            <w:r w:rsidRPr="0027398E">
              <w:rPr>
                <w:rFonts w:ascii="Times New Roman" w:hAnsi="Times New Roman"/>
                <w:iCs/>
                <w:color w:val="000000" w:themeColor="text1"/>
                <w:sz w:val="24"/>
                <w:szCs w:val="24"/>
                <w:lang w:eastAsia="ar-SA"/>
              </w:rPr>
              <w:t>XII nodaļa „Nonāvēšana”</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color w:val="000000" w:themeColor="text1"/>
                <w:sz w:val="24"/>
                <w:szCs w:val="24"/>
                <w:lang w:eastAsia="ar-SA"/>
              </w:rPr>
              <w:t>+/-0</w:t>
            </w:r>
          </w:p>
        </w:tc>
      </w:tr>
      <w:tr w:rsidR="008F202D" w:rsidRPr="00E4513A" w:rsidTr="007E1086">
        <w:trPr>
          <w:trHeight w:val="417"/>
        </w:trPr>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val="en-US" w:eastAsia="ar-SA"/>
              </w:rPr>
            </w:pPr>
            <w:r w:rsidRPr="0027398E">
              <w:rPr>
                <w:rFonts w:ascii="Times New Roman" w:hAnsi="Times New Roman"/>
                <w:iCs/>
                <w:color w:val="000000" w:themeColor="text1"/>
                <w:sz w:val="24"/>
                <w:szCs w:val="24"/>
                <w:lang w:eastAsia="ar-SA"/>
              </w:rPr>
              <w:t>XIII nodaļa „Noziegumi pret personas veselību”</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34</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39</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+5</w:t>
            </w:r>
          </w:p>
        </w:tc>
      </w:tr>
      <w:tr w:rsidR="008F202D" w:rsidRPr="00E4513A" w:rsidTr="007E1086">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 xml:space="preserve">XIV nodaļa „Noziedzīgi nodarījumi pret personas </w:t>
            </w:r>
            <w:proofErr w:type="spellStart"/>
            <w:r w:rsidRPr="0027398E">
              <w:rPr>
                <w:rFonts w:ascii="Times New Roman" w:hAnsi="Times New Roman"/>
                <w:iCs/>
                <w:color w:val="000000" w:themeColor="text1"/>
                <w:sz w:val="24"/>
                <w:szCs w:val="24"/>
                <w:lang w:eastAsia="ar-SA"/>
              </w:rPr>
              <w:t>pamattiesībām</w:t>
            </w:r>
            <w:proofErr w:type="spellEnd"/>
            <w:r w:rsidRPr="0027398E">
              <w:rPr>
                <w:rFonts w:ascii="Times New Roman" w:hAnsi="Times New Roman"/>
                <w:iCs/>
                <w:color w:val="000000" w:themeColor="text1"/>
                <w:sz w:val="24"/>
                <w:szCs w:val="24"/>
                <w:lang w:eastAsia="ar-SA"/>
              </w:rPr>
              <w:t xml:space="preserve"> un pamatbrīvībām”</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0</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+1</w:t>
            </w:r>
          </w:p>
        </w:tc>
      </w:tr>
      <w:tr w:rsidR="008F202D" w:rsidRPr="00E4513A" w:rsidTr="007E1086">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XV nodaļa „Noziedzīgi nodarījumi pret personas brīvību, godu un cieņu”</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val="de-DE" w:eastAsia="ar-SA"/>
              </w:rPr>
            </w:pPr>
            <w:r w:rsidRPr="0027398E">
              <w:rPr>
                <w:rFonts w:ascii="Times New Roman" w:hAnsi="Times New Roman"/>
                <w:iCs/>
                <w:color w:val="000000" w:themeColor="text1"/>
                <w:sz w:val="24"/>
                <w:szCs w:val="24"/>
                <w:lang w:val="de-DE" w:eastAsia="ar-SA"/>
              </w:rPr>
              <w:t>0</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val="de-DE" w:eastAsia="ar-SA"/>
              </w:rPr>
            </w:pPr>
            <w:r>
              <w:rPr>
                <w:rFonts w:ascii="Times New Roman" w:hAnsi="Times New Roman"/>
                <w:iCs/>
                <w:color w:val="000000" w:themeColor="text1"/>
                <w:sz w:val="24"/>
                <w:szCs w:val="24"/>
                <w:lang w:val="de-DE" w:eastAsia="ar-S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+3</w:t>
            </w:r>
          </w:p>
        </w:tc>
      </w:tr>
      <w:tr w:rsidR="008F202D" w:rsidRPr="00E4513A" w:rsidTr="007E1086">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XVI nodaļa „Noziedzīgi nodarījumi pret tikumību un dzimumneaizskaramību”</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119</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148</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+29</w:t>
            </w:r>
          </w:p>
        </w:tc>
      </w:tr>
      <w:tr w:rsidR="008F202D" w:rsidRPr="00E4513A" w:rsidTr="007E1086">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XVII nodaļa „ Noziedzīgi nodarījumi pret ģimeni un nepilngadīgo”</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52</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65</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+13</w:t>
            </w:r>
          </w:p>
        </w:tc>
      </w:tr>
      <w:tr w:rsidR="008F202D" w:rsidRPr="00E4513A" w:rsidTr="007E1086">
        <w:trPr>
          <w:trHeight w:val="359"/>
        </w:trPr>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XVIII nodaļa „Noziedzīgi nodarījumi pret īpašumu”</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30</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35</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+5</w:t>
            </w:r>
          </w:p>
        </w:tc>
      </w:tr>
      <w:tr w:rsidR="008F202D" w:rsidRPr="00E4513A" w:rsidTr="007E1086">
        <w:trPr>
          <w:trHeight w:val="407"/>
        </w:trPr>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XIX nodaļa „Noziedzīgi nodarījumi tautsaimniecībā”</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val="de-DE" w:eastAsia="ar-SA"/>
              </w:rPr>
            </w:pPr>
            <w:r w:rsidRPr="0027398E">
              <w:rPr>
                <w:rFonts w:ascii="Times New Roman" w:hAnsi="Times New Roman"/>
                <w:iCs/>
                <w:color w:val="000000" w:themeColor="text1"/>
                <w:sz w:val="24"/>
                <w:szCs w:val="24"/>
                <w:lang w:val="de-DE" w:eastAsia="ar-SA"/>
              </w:rPr>
              <w:t>3</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val="de-DE" w:eastAsia="ar-SA"/>
              </w:rPr>
            </w:pPr>
            <w:r>
              <w:rPr>
                <w:rFonts w:ascii="Times New Roman" w:hAnsi="Times New Roman"/>
                <w:iCs/>
                <w:color w:val="000000" w:themeColor="text1"/>
                <w:sz w:val="24"/>
                <w:szCs w:val="24"/>
                <w:lang w:val="de-DE" w:eastAsia="ar-S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color w:val="000000" w:themeColor="text1"/>
                <w:sz w:val="24"/>
                <w:szCs w:val="24"/>
                <w:lang w:eastAsia="ar-SA"/>
              </w:rPr>
              <w:t>+/-0</w:t>
            </w:r>
          </w:p>
        </w:tc>
      </w:tr>
      <w:tr w:rsidR="008F202D" w:rsidRPr="00E4513A" w:rsidTr="007E1086">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XX nodaļa „Noziedzīgi nodarījumi pret vispārējo drošību un sabiedrisko kārtību”</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4</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color w:val="000000" w:themeColor="text1"/>
                <w:sz w:val="24"/>
                <w:szCs w:val="24"/>
                <w:lang w:eastAsia="ar-SA"/>
              </w:rPr>
              <w:t>+/-0</w:t>
            </w:r>
          </w:p>
        </w:tc>
      </w:tr>
      <w:tr w:rsidR="008F202D" w:rsidRPr="00E4513A" w:rsidTr="007E1086">
        <w:trPr>
          <w:trHeight w:val="503"/>
        </w:trPr>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XXI nodaļa „Noziedzīgi nodarījumi pret satiksmes drošību”</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31</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21</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r>
      <w:tr w:rsidR="008F202D" w:rsidRPr="00E4513A" w:rsidTr="007E1086">
        <w:trPr>
          <w:trHeight w:val="503"/>
        </w:trPr>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XXII nodaļa “Noziedzīgi nodarījumi pret pārvaldes kārtību”</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1</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r>
      <w:tr w:rsidR="008F202D" w:rsidRPr="00E4513A" w:rsidTr="007E1086">
        <w:trPr>
          <w:trHeight w:val="503"/>
        </w:trPr>
        <w:tc>
          <w:tcPr>
            <w:tcW w:w="5108" w:type="dxa"/>
            <w:tcBorders>
              <w:top w:val="single" w:sz="4" w:space="0" w:color="000000"/>
              <w:left w:val="single" w:sz="4" w:space="0" w:color="000000"/>
              <w:bottom w:val="single" w:sz="4" w:space="0" w:color="000000"/>
            </w:tcBorders>
          </w:tcPr>
          <w:p w:rsidR="008F202D" w:rsidRPr="0027398E" w:rsidRDefault="008F202D" w:rsidP="008F202D">
            <w:pPr>
              <w:suppressAutoHyphens/>
              <w:spacing w:after="0" w:line="240" w:lineRule="auto"/>
              <w:jc w:val="both"/>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XXIV nodaļa “</w:t>
            </w:r>
            <w:r w:rsidRPr="0027398E">
              <w:rPr>
                <w:rFonts w:ascii="Times New Roman" w:hAnsi="Times New Roman"/>
                <w:iCs/>
                <w:color w:val="000000" w:themeColor="text1"/>
                <w:sz w:val="24"/>
                <w:szCs w:val="24"/>
                <w:lang w:eastAsia="ar-SA"/>
              </w:rPr>
              <w:t>Noziedzīgi nodarījumi valsts institūciju dienestā</w:t>
            </w:r>
            <w:r>
              <w:rPr>
                <w:rFonts w:ascii="Times New Roman" w:hAnsi="Times New Roman"/>
                <w:iCs/>
                <w:color w:val="000000" w:themeColor="text1"/>
                <w:sz w:val="24"/>
                <w:szCs w:val="24"/>
                <w:lang w:eastAsia="ar-SA"/>
              </w:rPr>
              <w:t>”</w:t>
            </w:r>
          </w:p>
        </w:tc>
        <w:tc>
          <w:tcPr>
            <w:tcW w:w="1275" w:type="dxa"/>
            <w:tcBorders>
              <w:top w:val="single" w:sz="4" w:space="0" w:color="000000"/>
              <w:left w:val="single" w:sz="4" w:space="0" w:color="000000"/>
              <w:bottom w:val="single" w:sz="4" w:space="0" w:color="000000"/>
            </w:tcBorders>
            <w:vAlign w:val="center"/>
          </w:tcPr>
          <w:p w:rsidR="008F202D" w:rsidRPr="0027398E" w:rsidRDefault="008F202D" w:rsidP="008F202D">
            <w:pPr>
              <w:suppressAutoHyphens/>
              <w:spacing w:after="0" w:line="240" w:lineRule="auto"/>
              <w:jc w:val="center"/>
              <w:rPr>
                <w:rFonts w:ascii="Times New Roman" w:hAnsi="Times New Roman"/>
                <w:iCs/>
                <w:color w:val="000000" w:themeColor="text1"/>
                <w:sz w:val="24"/>
                <w:szCs w:val="24"/>
                <w:lang w:eastAsia="ar-SA"/>
              </w:rPr>
            </w:pPr>
            <w:r w:rsidRPr="0027398E">
              <w:rPr>
                <w:rFonts w:ascii="Times New Roman" w:hAnsi="Times New Roman"/>
                <w:iCs/>
                <w:color w:val="000000" w:themeColor="text1"/>
                <w:sz w:val="24"/>
                <w:szCs w:val="24"/>
                <w:lang w:eastAsia="ar-SA"/>
              </w:rPr>
              <w:t>1</w:t>
            </w:r>
          </w:p>
        </w:tc>
        <w:tc>
          <w:tcPr>
            <w:tcW w:w="1276" w:type="dxa"/>
            <w:tcBorders>
              <w:top w:val="single" w:sz="4" w:space="0" w:color="000000"/>
              <w:left w:val="single" w:sz="4" w:space="0" w:color="000000"/>
              <w:bottom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iCs/>
                <w:color w:val="000000" w:themeColor="text1"/>
                <w:sz w:val="24"/>
                <w:szCs w:val="24"/>
                <w:lang w:eastAsia="ar-SA"/>
              </w:rPr>
            </w:pPr>
            <w:r>
              <w:rPr>
                <w:rFonts w:ascii="Times New Roman" w:hAnsi="Times New Roman"/>
                <w:iCs/>
                <w:color w:val="000000" w:themeColor="text1"/>
                <w:sz w:val="24"/>
                <w:szCs w:val="24"/>
                <w:lang w:eastAsia="ar-S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8F202D" w:rsidRPr="0027398E" w:rsidRDefault="00DC47C4" w:rsidP="008F202D">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+/-0</w:t>
            </w:r>
          </w:p>
        </w:tc>
      </w:tr>
    </w:tbl>
    <w:p w:rsidR="007E1086" w:rsidRPr="00E4513A" w:rsidRDefault="007E1086" w:rsidP="007E1086">
      <w:pPr>
        <w:suppressAutoHyphens/>
        <w:spacing w:after="0" w:line="240" w:lineRule="auto"/>
        <w:ind w:firstLine="720"/>
        <w:jc w:val="both"/>
        <w:rPr>
          <w:rFonts w:ascii="Times New Roman" w:hAnsi="Times New Roman"/>
          <w:color w:val="FF0000"/>
          <w:sz w:val="24"/>
          <w:szCs w:val="24"/>
          <w:lang w:eastAsia="ar-SA"/>
        </w:rPr>
      </w:pPr>
    </w:p>
    <w:p w:rsidR="007E1086" w:rsidRPr="00DC47C4" w:rsidRDefault="007E1086" w:rsidP="00DC47C4">
      <w:pPr>
        <w:suppressAutoHyphens/>
        <w:spacing w:after="0" w:line="240" w:lineRule="auto"/>
        <w:ind w:firstLine="720"/>
        <w:jc w:val="both"/>
        <w:rPr>
          <w:rFonts w:ascii="Times New Roman" w:hAnsi="Times New Roman"/>
          <w:iCs/>
          <w:color w:val="000000" w:themeColor="text1"/>
          <w:sz w:val="28"/>
          <w:szCs w:val="28"/>
          <w:lang w:eastAsia="ar-SA"/>
        </w:rPr>
      </w:pPr>
      <w:r w:rsidRPr="0027398E">
        <w:rPr>
          <w:rFonts w:ascii="Times New Roman" w:hAnsi="Times New Roman"/>
          <w:iCs/>
          <w:color w:val="000000" w:themeColor="text1"/>
          <w:sz w:val="28"/>
          <w:szCs w:val="28"/>
          <w:lang w:eastAsia="ar-SA"/>
        </w:rPr>
        <w:t>Pēc IeM IC datiem 202</w:t>
      </w:r>
      <w:r w:rsidR="00DC47C4">
        <w:rPr>
          <w:rFonts w:ascii="Times New Roman" w:hAnsi="Times New Roman"/>
          <w:iCs/>
          <w:color w:val="000000" w:themeColor="text1"/>
          <w:sz w:val="28"/>
          <w:szCs w:val="28"/>
          <w:lang w:eastAsia="ar-SA"/>
        </w:rPr>
        <w:t>3</w:t>
      </w:r>
      <w:r w:rsidRPr="0027398E">
        <w:rPr>
          <w:rFonts w:ascii="Times New Roman" w:hAnsi="Times New Roman"/>
          <w:iCs/>
          <w:color w:val="000000" w:themeColor="text1"/>
          <w:sz w:val="28"/>
          <w:szCs w:val="28"/>
          <w:lang w:eastAsia="ar-SA"/>
        </w:rPr>
        <w:t xml:space="preserve">. gada 6 mēnešos, sadalījumā pēc noziedzīga nodarījuma izdarīšanas vietas, bērni visbiežāk cietuši: </w:t>
      </w:r>
      <w:r w:rsidR="00DC47C4">
        <w:rPr>
          <w:rFonts w:ascii="Times New Roman" w:hAnsi="Times New Roman"/>
          <w:iCs/>
          <w:color w:val="000000" w:themeColor="text1"/>
          <w:sz w:val="28"/>
          <w:szCs w:val="28"/>
          <w:lang w:eastAsia="ar-SA"/>
        </w:rPr>
        <w:t>64</w:t>
      </w:r>
      <w:r w:rsidRPr="0027398E">
        <w:rPr>
          <w:rFonts w:ascii="Times New Roman" w:hAnsi="Times New Roman"/>
          <w:iCs/>
          <w:color w:val="000000" w:themeColor="text1"/>
          <w:sz w:val="28"/>
          <w:szCs w:val="28"/>
          <w:lang w:eastAsia="ar-SA"/>
        </w:rPr>
        <w:t xml:space="preserve"> (</w:t>
      </w:r>
      <w:r w:rsidR="00DC47C4">
        <w:rPr>
          <w:rFonts w:ascii="Times New Roman" w:hAnsi="Times New Roman"/>
          <w:iCs/>
          <w:color w:val="000000" w:themeColor="text1"/>
          <w:sz w:val="28"/>
          <w:szCs w:val="28"/>
          <w:lang w:eastAsia="ar-SA"/>
        </w:rPr>
        <w:t>+</w:t>
      </w:r>
      <w:r w:rsidR="0027398E" w:rsidRPr="0027398E">
        <w:rPr>
          <w:rFonts w:ascii="Times New Roman" w:hAnsi="Times New Roman"/>
          <w:iCs/>
          <w:color w:val="000000" w:themeColor="text1"/>
          <w:sz w:val="28"/>
          <w:szCs w:val="28"/>
          <w:lang w:eastAsia="ar-SA"/>
        </w:rPr>
        <w:t>6</w:t>
      </w:r>
      <w:r w:rsidRPr="0027398E">
        <w:rPr>
          <w:rFonts w:ascii="Times New Roman" w:hAnsi="Times New Roman"/>
          <w:iCs/>
          <w:color w:val="000000" w:themeColor="text1"/>
          <w:sz w:val="28"/>
          <w:szCs w:val="28"/>
          <w:lang w:eastAsia="ar-SA"/>
        </w:rPr>
        <w:t xml:space="preserve">) dzīvoklī, </w:t>
      </w:r>
      <w:r w:rsidR="00DC47C4">
        <w:rPr>
          <w:rFonts w:ascii="Times New Roman" w:hAnsi="Times New Roman"/>
          <w:iCs/>
          <w:color w:val="000000" w:themeColor="text1"/>
          <w:sz w:val="28"/>
          <w:szCs w:val="28"/>
          <w:lang w:eastAsia="ar-SA"/>
        </w:rPr>
        <w:t>35 (-</w:t>
      </w:r>
      <w:r w:rsidR="0027398E" w:rsidRPr="0027398E">
        <w:rPr>
          <w:rFonts w:ascii="Times New Roman" w:hAnsi="Times New Roman"/>
          <w:iCs/>
          <w:color w:val="000000" w:themeColor="text1"/>
          <w:sz w:val="28"/>
          <w:szCs w:val="28"/>
          <w:lang w:eastAsia="ar-SA"/>
        </w:rPr>
        <w:t>17</w:t>
      </w:r>
      <w:r w:rsidRPr="0027398E">
        <w:rPr>
          <w:rFonts w:ascii="Times New Roman" w:hAnsi="Times New Roman"/>
          <w:iCs/>
          <w:color w:val="000000" w:themeColor="text1"/>
          <w:sz w:val="28"/>
          <w:szCs w:val="28"/>
          <w:lang w:eastAsia="ar-SA"/>
        </w:rPr>
        <w:t xml:space="preserve">) pilsētā, </w:t>
      </w:r>
      <w:r w:rsidR="00DC47C4">
        <w:rPr>
          <w:rFonts w:ascii="Times New Roman" w:hAnsi="Times New Roman"/>
          <w:iCs/>
          <w:color w:val="000000" w:themeColor="text1"/>
          <w:sz w:val="28"/>
          <w:szCs w:val="28"/>
          <w:lang w:eastAsia="ar-SA"/>
        </w:rPr>
        <w:t>dzīvojamā māja 36(+10), 29 (+9</w:t>
      </w:r>
      <w:r w:rsidR="0027398E" w:rsidRPr="0027398E">
        <w:rPr>
          <w:rFonts w:ascii="Times New Roman" w:hAnsi="Times New Roman"/>
          <w:iCs/>
          <w:color w:val="000000" w:themeColor="text1"/>
          <w:sz w:val="28"/>
          <w:szCs w:val="28"/>
          <w:lang w:eastAsia="ar-SA"/>
        </w:rPr>
        <w:t xml:space="preserve">) uz ielas, </w:t>
      </w:r>
      <w:r w:rsidR="00DC47C4">
        <w:rPr>
          <w:rFonts w:ascii="Times New Roman" w:hAnsi="Times New Roman"/>
          <w:iCs/>
          <w:color w:val="000000" w:themeColor="text1"/>
          <w:sz w:val="28"/>
          <w:szCs w:val="28"/>
          <w:lang w:eastAsia="ar-SA"/>
        </w:rPr>
        <w:t xml:space="preserve">26 </w:t>
      </w:r>
      <w:r w:rsidRPr="0027398E">
        <w:rPr>
          <w:rFonts w:ascii="Times New Roman" w:hAnsi="Times New Roman"/>
          <w:iCs/>
          <w:color w:val="000000" w:themeColor="text1"/>
          <w:sz w:val="28"/>
          <w:szCs w:val="28"/>
          <w:lang w:eastAsia="ar-SA"/>
        </w:rPr>
        <w:t>(</w:t>
      </w:r>
      <w:r w:rsidR="00DC47C4">
        <w:rPr>
          <w:rFonts w:ascii="Times New Roman" w:hAnsi="Times New Roman"/>
          <w:iCs/>
          <w:color w:val="000000" w:themeColor="text1"/>
          <w:sz w:val="28"/>
          <w:szCs w:val="28"/>
          <w:lang w:eastAsia="ar-SA"/>
        </w:rPr>
        <w:t>+19</w:t>
      </w:r>
      <w:r w:rsidR="0027398E" w:rsidRPr="0027398E">
        <w:rPr>
          <w:rFonts w:ascii="Times New Roman" w:hAnsi="Times New Roman"/>
          <w:iCs/>
          <w:color w:val="000000" w:themeColor="text1"/>
          <w:sz w:val="28"/>
          <w:szCs w:val="28"/>
          <w:lang w:eastAsia="ar-SA"/>
        </w:rPr>
        <w:t>) interneta vidē</w:t>
      </w:r>
      <w:r w:rsidR="00DC47C4">
        <w:rPr>
          <w:rFonts w:ascii="Times New Roman" w:hAnsi="Times New Roman"/>
          <w:iCs/>
          <w:color w:val="000000" w:themeColor="text1"/>
          <w:sz w:val="28"/>
          <w:szCs w:val="28"/>
          <w:lang w:eastAsia="ar-SA"/>
        </w:rPr>
        <w:t xml:space="preserve"> un </w:t>
      </w:r>
      <w:r w:rsidR="009077E2">
        <w:rPr>
          <w:rFonts w:ascii="Times New Roman" w:hAnsi="Times New Roman"/>
          <w:iCs/>
          <w:color w:val="000000" w:themeColor="text1"/>
          <w:sz w:val="28"/>
          <w:szCs w:val="28"/>
          <w:lang w:eastAsia="ar-SA"/>
        </w:rPr>
        <w:t>mācību</w:t>
      </w:r>
      <w:r w:rsidR="00DC47C4">
        <w:rPr>
          <w:rFonts w:ascii="Times New Roman" w:hAnsi="Times New Roman"/>
          <w:iCs/>
          <w:color w:val="000000" w:themeColor="text1"/>
          <w:sz w:val="28"/>
          <w:szCs w:val="28"/>
          <w:lang w:eastAsia="ar-SA"/>
        </w:rPr>
        <w:t xml:space="preserve"> iestādē 3 (-3)</w:t>
      </w:r>
      <w:r w:rsidRPr="0027398E">
        <w:rPr>
          <w:rFonts w:ascii="Times New Roman" w:hAnsi="Times New Roman"/>
          <w:iCs/>
          <w:color w:val="000000" w:themeColor="text1"/>
          <w:sz w:val="28"/>
          <w:szCs w:val="28"/>
          <w:lang w:eastAsia="ar-SA"/>
        </w:rPr>
        <w:t xml:space="preserve">. </w:t>
      </w:r>
    </w:p>
    <w:p w:rsidR="00A078CA" w:rsidRPr="00A078CA" w:rsidRDefault="0061434E" w:rsidP="00A078CA">
      <w:pPr>
        <w:spacing w:after="0" w:line="240" w:lineRule="auto"/>
        <w:ind w:firstLine="720"/>
        <w:jc w:val="both"/>
        <w:rPr>
          <w:rFonts w:ascii="Times New Roman" w:hAnsi="Times New Roman"/>
          <w:sz w:val="28"/>
          <w:szCs w:val="28"/>
        </w:rPr>
      </w:pPr>
      <w:r>
        <w:rPr>
          <w:rFonts w:ascii="Times New Roman" w:hAnsi="Times New Roman"/>
          <w:sz w:val="28"/>
          <w:szCs w:val="28"/>
        </w:rPr>
        <w:t xml:space="preserve">Pēc VP </w:t>
      </w:r>
      <w:proofErr w:type="spellStart"/>
      <w:r>
        <w:rPr>
          <w:rFonts w:ascii="Times New Roman" w:hAnsi="Times New Roman"/>
          <w:sz w:val="28"/>
          <w:szCs w:val="28"/>
        </w:rPr>
        <w:t>GKrPP</w:t>
      </w:r>
      <w:proofErr w:type="spellEnd"/>
      <w:r>
        <w:rPr>
          <w:rFonts w:ascii="Times New Roman" w:hAnsi="Times New Roman"/>
          <w:sz w:val="28"/>
          <w:szCs w:val="28"/>
        </w:rPr>
        <w:t xml:space="preserve"> sniegtajiem datiem s</w:t>
      </w:r>
      <w:r w:rsidR="00A078CA" w:rsidRPr="00A078CA">
        <w:rPr>
          <w:rFonts w:ascii="Times New Roman" w:hAnsi="Times New Roman"/>
          <w:sz w:val="28"/>
          <w:szCs w:val="28"/>
        </w:rPr>
        <w:t xml:space="preserve">askaņā ar </w:t>
      </w:r>
      <w:r w:rsidR="00A078CA">
        <w:rPr>
          <w:rFonts w:ascii="Times New Roman" w:hAnsi="Times New Roman"/>
          <w:sz w:val="28"/>
          <w:szCs w:val="28"/>
        </w:rPr>
        <w:t>IeM</w:t>
      </w:r>
      <w:r w:rsidR="00A078CA" w:rsidRPr="00A078CA">
        <w:rPr>
          <w:rFonts w:ascii="Times New Roman" w:hAnsi="Times New Roman"/>
          <w:sz w:val="28"/>
          <w:szCs w:val="28"/>
        </w:rPr>
        <w:t xml:space="preserve"> </w:t>
      </w:r>
      <w:r w:rsidR="00A078CA">
        <w:rPr>
          <w:rFonts w:ascii="Times New Roman" w:hAnsi="Times New Roman"/>
          <w:sz w:val="28"/>
          <w:szCs w:val="28"/>
        </w:rPr>
        <w:t>IC</w:t>
      </w:r>
      <w:r w:rsidR="00A078CA" w:rsidRPr="00A078CA">
        <w:rPr>
          <w:rFonts w:ascii="Times New Roman" w:hAnsi="Times New Roman"/>
          <w:sz w:val="28"/>
          <w:szCs w:val="28"/>
        </w:rPr>
        <w:t xml:space="preserve"> Sodu </w:t>
      </w:r>
      <w:r w:rsidR="009077E2">
        <w:rPr>
          <w:rFonts w:ascii="Times New Roman" w:hAnsi="Times New Roman"/>
          <w:sz w:val="28"/>
          <w:szCs w:val="28"/>
        </w:rPr>
        <w:t>r</w:t>
      </w:r>
      <w:r w:rsidR="00A078CA" w:rsidRPr="00A078CA">
        <w:rPr>
          <w:rFonts w:ascii="Times New Roman" w:hAnsi="Times New Roman"/>
          <w:sz w:val="28"/>
          <w:szCs w:val="28"/>
        </w:rPr>
        <w:t xml:space="preserve">eģistra </w:t>
      </w:r>
      <w:r w:rsidR="00A078CA">
        <w:rPr>
          <w:rFonts w:ascii="Times New Roman" w:hAnsi="Times New Roman"/>
          <w:sz w:val="28"/>
          <w:szCs w:val="28"/>
        </w:rPr>
        <w:t>DWH</w:t>
      </w:r>
      <w:r w:rsidR="00A078CA" w:rsidRPr="00A078CA">
        <w:rPr>
          <w:rFonts w:ascii="Times New Roman" w:hAnsi="Times New Roman"/>
          <w:sz w:val="28"/>
          <w:szCs w:val="28"/>
        </w:rPr>
        <w:t xml:space="preserve"> datu masīvu “202306” 2023. gada </w:t>
      </w:r>
      <w:r w:rsidR="00D55266">
        <w:rPr>
          <w:rFonts w:ascii="Times New Roman" w:hAnsi="Times New Roman"/>
          <w:sz w:val="28"/>
          <w:szCs w:val="28"/>
        </w:rPr>
        <w:t>6 mēnešos</w:t>
      </w:r>
      <w:r w:rsidR="00A078CA" w:rsidRPr="00A078CA">
        <w:rPr>
          <w:rFonts w:ascii="Times New Roman" w:hAnsi="Times New Roman"/>
          <w:sz w:val="28"/>
          <w:szCs w:val="28"/>
        </w:rPr>
        <w:t xml:space="preserve"> valstī </w:t>
      </w:r>
      <w:r w:rsidR="00946BE0">
        <w:rPr>
          <w:rFonts w:ascii="Times New Roman" w:hAnsi="Times New Roman"/>
          <w:sz w:val="28"/>
          <w:szCs w:val="28"/>
        </w:rPr>
        <w:t>pēc KL 159. panta otrās daļas (p</w:t>
      </w:r>
      <w:r w:rsidR="00A078CA" w:rsidRPr="00A078CA">
        <w:rPr>
          <w:rFonts w:ascii="Times New Roman" w:hAnsi="Times New Roman"/>
          <w:sz w:val="28"/>
          <w:szCs w:val="28"/>
        </w:rPr>
        <w:t xml:space="preserve">ar nepilngadīgā </w:t>
      </w:r>
      <w:proofErr w:type="spellStart"/>
      <w:r w:rsidR="00A078CA" w:rsidRPr="00A078CA">
        <w:rPr>
          <w:rFonts w:ascii="Times New Roman" w:hAnsi="Times New Roman"/>
          <w:sz w:val="28"/>
          <w:szCs w:val="28"/>
        </w:rPr>
        <w:t>izvarošanu</w:t>
      </w:r>
      <w:proofErr w:type="spellEnd"/>
      <w:r w:rsidR="00A078CA" w:rsidRPr="00A078CA">
        <w:rPr>
          <w:rFonts w:ascii="Times New Roman" w:hAnsi="Times New Roman"/>
          <w:sz w:val="28"/>
          <w:szCs w:val="28"/>
        </w:rPr>
        <w:t xml:space="preserve">) kopumā uzsākti 7  (+1) kriminālprocesi (visi </w:t>
      </w:r>
      <w:r w:rsidR="00A078CA">
        <w:rPr>
          <w:rFonts w:ascii="Times New Roman" w:hAnsi="Times New Roman"/>
          <w:sz w:val="28"/>
          <w:szCs w:val="28"/>
        </w:rPr>
        <w:t>VP</w:t>
      </w:r>
      <w:r w:rsidR="00A078CA" w:rsidRPr="00A078CA">
        <w:rPr>
          <w:rFonts w:ascii="Times New Roman" w:hAnsi="Times New Roman"/>
          <w:sz w:val="28"/>
          <w:szCs w:val="28"/>
        </w:rPr>
        <w:t xml:space="preserve"> ). Par atklātiem tiek uzskaitīti 4 kriminālprocesi (visi VP), kriminālvajāšanas uzsākšanai uz prokuratūru nosūtīti 3 kriminālprocesi (visi VP).</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w:t>
      </w:r>
      <w:r w:rsidR="00946BE0">
        <w:rPr>
          <w:rFonts w:ascii="Times New Roman" w:hAnsi="Times New Roman"/>
          <w:sz w:val="28"/>
          <w:szCs w:val="28"/>
        </w:rPr>
        <w:t>ēc KL 159. panta trešās daļas (p</w:t>
      </w:r>
      <w:r w:rsidRPr="00A078CA">
        <w:rPr>
          <w:rFonts w:ascii="Times New Roman" w:hAnsi="Times New Roman"/>
          <w:sz w:val="28"/>
          <w:szCs w:val="28"/>
        </w:rPr>
        <w:t xml:space="preserve">ar </w:t>
      </w:r>
      <w:proofErr w:type="spellStart"/>
      <w:r w:rsidRPr="00A078CA">
        <w:rPr>
          <w:rFonts w:ascii="Times New Roman" w:hAnsi="Times New Roman"/>
          <w:sz w:val="28"/>
          <w:szCs w:val="28"/>
        </w:rPr>
        <w:t>izvarošanu</w:t>
      </w:r>
      <w:proofErr w:type="spellEnd"/>
      <w:r w:rsidRPr="00A078CA">
        <w:rPr>
          <w:rFonts w:ascii="Times New Roman" w:hAnsi="Times New Roman"/>
          <w:sz w:val="28"/>
          <w:szCs w:val="28"/>
        </w:rPr>
        <w:t>, ja persona nav sasniegusi sešpadsmit gadu vecumu) valstī kopumā uzsākts 21 (-7) kriminālprocess (visi VP). Par atklātiem tiek uzskaitīti 18 kriminālprocesi (visi VP), kriminālvajāšanas uzsākšanai uz prokuratūru nosūtīti 11 kriminālprocesi (visi VP).</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lastRenderedPageBreak/>
        <w:t>Pēc KL 160. panta trešās daļas</w:t>
      </w:r>
      <w:r w:rsidR="00946BE0">
        <w:rPr>
          <w:rFonts w:ascii="Times New Roman" w:hAnsi="Times New Roman"/>
          <w:sz w:val="28"/>
          <w:szCs w:val="28"/>
        </w:rPr>
        <w:t xml:space="preserve"> (p</w:t>
      </w:r>
      <w:r w:rsidRPr="00A078CA">
        <w:rPr>
          <w:rFonts w:ascii="Times New Roman" w:hAnsi="Times New Roman"/>
          <w:sz w:val="28"/>
          <w:szCs w:val="28"/>
        </w:rPr>
        <w:t>ar seksuālu vardarbību pret nepilngadīgo nolūkā apmierināt savu dzimumtieksmi fiziskā saskarē ar cietušā ķermeni) valstī kopumā uzsākti 6 (+2) kriminālprocesi (visi VP). Par atklātiem tiek uzskaitīti 6 kriminālprocesi (visi VP), kriminālvajāšanas uzsākšanai uz prokuratūru nosūtīti 5 kriminālprocesi (visi VP).</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Pēc KL 160. panta </w:t>
      </w:r>
      <w:r w:rsidR="00946BE0">
        <w:rPr>
          <w:rFonts w:ascii="Times New Roman" w:hAnsi="Times New Roman"/>
          <w:sz w:val="28"/>
          <w:szCs w:val="28"/>
        </w:rPr>
        <w:t>ceturtās daļas (p</w:t>
      </w:r>
      <w:r w:rsidRPr="00A078CA">
        <w:rPr>
          <w:rFonts w:ascii="Times New Roman" w:hAnsi="Times New Roman"/>
          <w:sz w:val="28"/>
          <w:szCs w:val="28"/>
        </w:rPr>
        <w:t>ar seksuālu vardarbību pret personu, kas nav sasniegusi 16 gadu vecumu) valstī kopumā uzsākti 42 (+19) kriminālprocesi, no kuriem 41 kriminālprocess uzsākts VP. Par atklātiem tiek uzskaitīts 31 kriminālprocess (visi VP), kriminālvajāšanas uzsākšanai uz prokuratūru nosūtīti 28 kriminālprocesi (visi VP), t.sk.</w:t>
      </w:r>
      <w:r>
        <w:rPr>
          <w:rFonts w:ascii="Times New Roman" w:hAnsi="Times New Roman"/>
          <w:sz w:val="28"/>
          <w:szCs w:val="28"/>
        </w:rPr>
        <w:t xml:space="preserve"> 3 kriminālprocesi no 2023. gada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Pēc KL 160. panta piektās daļas (</w:t>
      </w:r>
      <w:r w:rsidR="00CC276B">
        <w:rPr>
          <w:rFonts w:ascii="Times New Roman" w:hAnsi="Times New Roman"/>
          <w:sz w:val="28"/>
          <w:szCs w:val="28"/>
        </w:rPr>
        <w:t>p</w:t>
      </w:r>
      <w:r w:rsidRPr="00A078CA">
        <w:rPr>
          <w:rFonts w:ascii="Times New Roman" w:hAnsi="Times New Roman"/>
          <w:sz w:val="28"/>
          <w:szCs w:val="28"/>
        </w:rPr>
        <w:t>ar seksuālu vardarbību pret nepilngadīgo, kas saistīta ar iekļūšanu cietušā ķermenī) valstī kopumā uzsākti 2 (-1) kriminālprocesi (visi VP). Par atklātiem tiek uzskaitīti 3 kriminālprocesi (visi VP), kriminālvajāšanas uzsākšanai uz prokuratūru nosūtīti 3 kriminālprocesi (visi VP).</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w:t>
      </w:r>
      <w:r w:rsidR="00CC276B">
        <w:rPr>
          <w:rFonts w:ascii="Times New Roman" w:hAnsi="Times New Roman"/>
          <w:sz w:val="28"/>
          <w:szCs w:val="28"/>
        </w:rPr>
        <w:t>ēc KL 160. panta sestās daļas (p</w:t>
      </w:r>
      <w:r w:rsidRPr="00A078CA">
        <w:rPr>
          <w:rFonts w:ascii="Times New Roman" w:hAnsi="Times New Roman"/>
          <w:sz w:val="28"/>
          <w:szCs w:val="28"/>
        </w:rPr>
        <w:t>ar seksuālu vardarbību, kas saistīta ar iekļūšanu cietušā ķermenī, ja tas izdarīts ar personu, kas nav sasniegusi 16 gadu vecumu) valstī kopumā uzsākti 19 (-7) kriminālprocesi (visi VP). Par atklātiem tiek uzskaitīti 14 kriminālprocesi (visi VP), kriminālvajāšanas uzsākšanai uz prokuratūru nosūtīti 14 kriminālprocesi (visi VP), t.sk. 2 kriminālprocesi no 2023. gad</w:t>
      </w:r>
      <w:r>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Pēc KL 161. panta (</w:t>
      </w:r>
      <w:r w:rsidR="00CC276B">
        <w:rPr>
          <w:rFonts w:ascii="Times New Roman" w:hAnsi="Times New Roman"/>
          <w:sz w:val="28"/>
          <w:szCs w:val="28"/>
        </w:rPr>
        <w:t>s</w:t>
      </w:r>
      <w:r w:rsidRPr="00A078CA">
        <w:rPr>
          <w:rFonts w:ascii="Times New Roman" w:hAnsi="Times New Roman"/>
          <w:sz w:val="28"/>
          <w:szCs w:val="28"/>
        </w:rPr>
        <w:t>eksuāla rakstura darbības ar personu, kura nav sasniegusi 16 gadu vecumu) kopumā uzsākti 23 (+1) kriminālprocesi (visi VP). Par atklātiem tiek uzskaitīti 18 kriminālprocesi (visi VP), t.sk. 3 kriminālprocesi no 2023. gad</w:t>
      </w:r>
      <w:r>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 savukārt kriminālvajāšanas uzsākšanai uz prokuratūru nosūtīti 16 (visi VP) kriminālprocesi, t.sk. 3 kriminālprocesi no 2023. gad</w:t>
      </w:r>
      <w:r>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 </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Pēc KL 162. panta (</w:t>
      </w:r>
      <w:r w:rsidR="00CC276B">
        <w:rPr>
          <w:rFonts w:ascii="Times New Roman" w:hAnsi="Times New Roman"/>
          <w:sz w:val="28"/>
          <w:szCs w:val="28"/>
        </w:rPr>
        <w:t>p</w:t>
      </w:r>
      <w:r w:rsidRPr="00A078CA">
        <w:rPr>
          <w:rFonts w:ascii="Times New Roman" w:hAnsi="Times New Roman"/>
          <w:sz w:val="28"/>
          <w:szCs w:val="28"/>
        </w:rPr>
        <w:t>avešana netiklībā) valstī kopumā uzsākti 26 (+4) kriminālprocesi (visi VP). Par atklātiem tiek uzskaitīts 21 kriminālprocess (visi VP), t.sk. 1 kriminālprocess no 2023. gad</w:t>
      </w:r>
      <w:r>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 kriminālvajāšanas uzsākšanai uz prokuratūru nosūtīts 21 kriminālprocess (visi VP), t.sk. 1 kriminālprocess no 2023. gad</w:t>
      </w:r>
      <w:r>
        <w:rPr>
          <w:rFonts w:ascii="Times New Roman" w:hAnsi="Times New Roman"/>
          <w:sz w:val="28"/>
          <w:szCs w:val="28"/>
        </w:rPr>
        <w:t xml:space="preserve">a </w:t>
      </w:r>
      <w:r w:rsidR="00D55266">
        <w:rPr>
          <w:rFonts w:ascii="Times New Roman" w:hAnsi="Times New Roman"/>
          <w:sz w:val="28"/>
          <w:szCs w:val="28"/>
        </w:rPr>
        <w:t xml:space="preserve">6 mēnešos </w:t>
      </w:r>
      <w:r w:rsidRPr="00A078CA">
        <w:rPr>
          <w:rFonts w:ascii="Times New Roman" w:hAnsi="Times New Roman"/>
          <w:sz w:val="28"/>
          <w:szCs w:val="28"/>
        </w:rPr>
        <w:t>uzsāktajiem kriminālprocesiem.</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Pēc KL 162.¹ panta (</w:t>
      </w:r>
      <w:r w:rsidR="00CC276B">
        <w:rPr>
          <w:rFonts w:ascii="Times New Roman" w:hAnsi="Times New Roman"/>
          <w:sz w:val="28"/>
          <w:szCs w:val="28"/>
        </w:rPr>
        <w:t>p</w:t>
      </w:r>
      <w:r w:rsidRPr="00A078CA">
        <w:rPr>
          <w:rFonts w:ascii="Times New Roman" w:hAnsi="Times New Roman"/>
          <w:sz w:val="28"/>
          <w:szCs w:val="28"/>
        </w:rPr>
        <w:t>amudināšana iesaistīties seksuālās darbībās) valstī kopumā uzsākti 13 (+3) kriminālprocesi (visi VP). Par atklātiem tiek uzskaitīti 7 kriminālprocesi (visi VP), t.sk. 1 kriminālprocess no 2023. gad</w:t>
      </w:r>
      <w:r>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 kriminālvajāšanas uzsākšanai uz prokuratūru nosūtīti 7 kriminālprocesi (visi VP), t.sk. 1 kriminālprocess no 2023. gad</w:t>
      </w:r>
      <w:r>
        <w:rPr>
          <w:rFonts w:ascii="Times New Roman" w:hAnsi="Times New Roman"/>
          <w:sz w:val="28"/>
          <w:szCs w:val="28"/>
        </w:rPr>
        <w:t xml:space="preserve">a </w:t>
      </w:r>
      <w:r w:rsidR="00D55266">
        <w:rPr>
          <w:rFonts w:ascii="Times New Roman" w:hAnsi="Times New Roman"/>
          <w:sz w:val="28"/>
          <w:szCs w:val="28"/>
        </w:rPr>
        <w:t>6 mēnešos</w:t>
      </w:r>
      <w:r w:rsidR="00D55266" w:rsidRPr="00A078CA">
        <w:rPr>
          <w:rFonts w:ascii="Times New Roman" w:hAnsi="Times New Roman"/>
          <w:sz w:val="28"/>
          <w:szCs w:val="28"/>
        </w:rPr>
        <w:t xml:space="preserve"> </w:t>
      </w:r>
      <w:r w:rsidRPr="00A078CA">
        <w:rPr>
          <w:rFonts w:ascii="Times New Roman" w:hAnsi="Times New Roman"/>
          <w:sz w:val="28"/>
          <w:szCs w:val="28"/>
        </w:rPr>
        <w:t>uzsāktajiem kriminālprocesiem.</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Pēc KL 164. panta trešās </w:t>
      </w:r>
      <w:proofErr w:type="spellStart"/>
      <w:r w:rsidRPr="00A078CA">
        <w:rPr>
          <w:rFonts w:ascii="Times New Roman" w:hAnsi="Times New Roman"/>
          <w:sz w:val="28"/>
          <w:szCs w:val="28"/>
        </w:rPr>
        <w:t>prim</w:t>
      </w:r>
      <w:proofErr w:type="spellEnd"/>
      <w:r w:rsidRPr="00A078CA">
        <w:rPr>
          <w:rFonts w:ascii="Times New Roman" w:hAnsi="Times New Roman"/>
          <w:sz w:val="28"/>
          <w:szCs w:val="28"/>
        </w:rPr>
        <w:t xml:space="preserve"> daļas (</w:t>
      </w:r>
      <w:r w:rsidR="00CC276B">
        <w:rPr>
          <w:rFonts w:ascii="Times New Roman" w:hAnsi="Times New Roman"/>
          <w:sz w:val="28"/>
          <w:szCs w:val="28"/>
        </w:rPr>
        <w:t>p</w:t>
      </w:r>
      <w:r w:rsidRPr="00A078CA">
        <w:rPr>
          <w:rFonts w:ascii="Times New Roman" w:hAnsi="Times New Roman"/>
          <w:sz w:val="28"/>
          <w:szCs w:val="28"/>
        </w:rPr>
        <w:t>ar nepilngadīgas personas prostitūcijas izmantošanu) valstī 2023. gad</w:t>
      </w:r>
      <w:r>
        <w:rPr>
          <w:rFonts w:ascii="Times New Roman" w:hAnsi="Times New Roman"/>
          <w:sz w:val="28"/>
          <w:szCs w:val="28"/>
        </w:rPr>
        <w:t xml:space="preserve">a </w:t>
      </w:r>
      <w:r w:rsidR="00D55266">
        <w:rPr>
          <w:rFonts w:ascii="Times New Roman" w:hAnsi="Times New Roman"/>
          <w:sz w:val="28"/>
          <w:szCs w:val="28"/>
        </w:rPr>
        <w:t xml:space="preserve">6 </w:t>
      </w:r>
      <w:proofErr w:type="spellStart"/>
      <w:r w:rsidR="00D55266">
        <w:rPr>
          <w:rFonts w:ascii="Times New Roman" w:hAnsi="Times New Roman"/>
          <w:sz w:val="28"/>
          <w:szCs w:val="28"/>
        </w:rPr>
        <w:t>mēnešsos</w:t>
      </w:r>
      <w:proofErr w:type="spellEnd"/>
      <w:r w:rsidRPr="00A078CA">
        <w:rPr>
          <w:rFonts w:ascii="Times New Roman" w:hAnsi="Times New Roman"/>
          <w:sz w:val="28"/>
          <w:szCs w:val="28"/>
        </w:rPr>
        <w:t xml:space="preserve"> nav uzsāktu </w:t>
      </w:r>
      <w:r w:rsidRPr="00A078CA">
        <w:rPr>
          <w:rFonts w:ascii="Times New Roman" w:hAnsi="Times New Roman"/>
          <w:sz w:val="28"/>
          <w:szCs w:val="28"/>
        </w:rPr>
        <w:lastRenderedPageBreak/>
        <w:t>kriminālprocesu (-2). Par atklātu tiek uzskaitīts 1 kriminālprocess (VP), kriminālvajāšanas uzsākšanai uz prokuratūru nosūtīts 1 kriminālprocess (VP).</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Pēc KL 164. panta ceturtās daļas (</w:t>
      </w:r>
      <w:r w:rsidR="00CC276B">
        <w:rPr>
          <w:rFonts w:ascii="Times New Roman" w:hAnsi="Times New Roman"/>
          <w:sz w:val="28"/>
          <w:szCs w:val="28"/>
        </w:rPr>
        <w:t>p</w:t>
      </w:r>
      <w:r w:rsidRPr="00A078CA">
        <w:rPr>
          <w:rFonts w:ascii="Times New Roman" w:hAnsi="Times New Roman"/>
          <w:sz w:val="28"/>
          <w:szCs w:val="28"/>
        </w:rPr>
        <w:t>ar sešpadsmit gadu vecumu nesasniegšanas personas pamudināšanu, iesaistīšanu vai piespiešanu nodarboties ar prostitūciju)  valstī 2023. gad</w:t>
      </w:r>
      <w:r>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nav uzsāktu kriminālprocesu (0). </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Pēc KL 166. panta otrās daļas (</w:t>
      </w:r>
      <w:r w:rsidR="00CC276B">
        <w:rPr>
          <w:rFonts w:ascii="Times New Roman" w:hAnsi="Times New Roman"/>
          <w:sz w:val="28"/>
          <w:szCs w:val="28"/>
        </w:rPr>
        <w:t>p</w:t>
      </w:r>
      <w:r w:rsidRPr="00A078CA">
        <w:rPr>
          <w:rFonts w:ascii="Times New Roman" w:hAnsi="Times New Roman"/>
          <w:sz w:val="28"/>
          <w:szCs w:val="28"/>
        </w:rPr>
        <w:t>ornogrāfiska priekšnesuma apmeklēšana vai demonstrēšana vai tādu pornogrāfiska rakstura materiālu apriti, kurš satur bērnu pornogrāfiju) valstī kopumā uzsākti 56 (+25) kriminālprocesi (visi VP). Par atklātiem tiek uzskaitīts 41 kriminālprocess (visi VP), t.sk. 5 kriminālprocesi no 2023. gad</w:t>
      </w:r>
      <w:r>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 kriminālvajāšanas uzsākšanai uz prokuratūru nosūtīti 32 kriminālprocesi (visi VP),  t.sk. 4 kriminālprocesi no 2023. gad</w:t>
      </w:r>
      <w:r>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Pēc KL 166. panta trešās daļas (</w:t>
      </w:r>
      <w:r w:rsidR="00CC276B">
        <w:rPr>
          <w:rFonts w:ascii="Times New Roman" w:hAnsi="Times New Roman"/>
          <w:sz w:val="28"/>
          <w:szCs w:val="28"/>
        </w:rPr>
        <w:t>p</w:t>
      </w:r>
      <w:r w:rsidRPr="00A078CA">
        <w:rPr>
          <w:rFonts w:ascii="Times New Roman" w:hAnsi="Times New Roman"/>
          <w:sz w:val="28"/>
          <w:szCs w:val="28"/>
        </w:rPr>
        <w:t>ar nepilngadīgā pamudināšanu, iesaistīšanu, piespiešanu piedalīties vai izmantošanu pornogrāfiskā priekšnesumā vai pornogrāfiska rakstura materiāla izgatavošanā) valstī kopumā uzsākti 2 (-2) kriminālprocesi (visi VP). Par atklātiem tiek uzskaitīti 4 kriminālprocesi (visi VP), kriminālvajāšanas uzsākšanai uz prokuratūru nosūtīti 4 kriminālprocesi (visi VP).</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Pēc KL 166. panta  ceturtās daļas (</w:t>
      </w:r>
      <w:r w:rsidR="00CC276B">
        <w:rPr>
          <w:rFonts w:ascii="Times New Roman" w:hAnsi="Times New Roman"/>
          <w:sz w:val="28"/>
          <w:szCs w:val="28"/>
        </w:rPr>
        <w:t>p</w:t>
      </w:r>
      <w:r w:rsidRPr="00A078CA">
        <w:rPr>
          <w:rFonts w:ascii="Times New Roman" w:hAnsi="Times New Roman"/>
          <w:sz w:val="28"/>
          <w:szCs w:val="28"/>
        </w:rPr>
        <w:t xml:space="preserve">ar sešpadsmit gadu vecumu nesasniegušas personas pamudināšanu, iesaistīšanu, piespiešanu piedalīties vai izmantošanu pornogrāfiskā priekšnesumā vai pornogrāfiska rakstura materiāla izgatavošanā) valstī kopumā uzsākti 17 (-3) kriminālprocesi (visi VP). Par atklātiem tiek uzskaitīti 18 kriminālprocesi (visi VP), t.sk. 1 kriminālprocess no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 Kriminālvajāšanas uzsākšanai uz prokuratūru nosūtīti 17 kriminālprocesi (visi VP), t.sk. 1 no 2023. gad</w:t>
      </w:r>
      <w:r w:rsidR="0093616B">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Pēc KL 172. panta (</w:t>
      </w:r>
      <w:r w:rsidR="00CC276B">
        <w:rPr>
          <w:rFonts w:ascii="Times New Roman" w:hAnsi="Times New Roman"/>
          <w:sz w:val="28"/>
          <w:szCs w:val="28"/>
        </w:rPr>
        <w:t>p</w:t>
      </w:r>
      <w:r w:rsidRPr="00A078CA">
        <w:rPr>
          <w:rFonts w:ascii="Times New Roman" w:hAnsi="Times New Roman"/>
          <w:sz w:val="28"/>
          <w:szCs w:val="28"/>
        </w:rPr>
        <w:t>ar nepilngadīgā iesaistīšanu noziedzīgā nodarījumā) valstī kopumā uzsākti 2 (-2) kriminālprocesi (visi VP). Par atklātiem tiek uzskaitīti 3 kriminālprocesi (visi VP), t.sk. 1 no 2023. gad</w:t>
      </w:r>
      <w:r w:rsidR="0093616B">
        <w:rPr>
          <w:rFonts w:ascii="Times New Roman" w:hAnsi="Times New Roman"/>
          <w:sz w:val="28"/>
          <w:szCs w:val="28"/>
        </w:rPr>
        <w:t xml:space="preserve">a </w:t>
      </w:r>
      <w:r w:rsidR="00D55266">
        <w:rPr>
          <w:rFonts w:ascii="Times New Roman" w:hAnsi="Times New Roman"/>
          <w:sz w:val="28"/>
          <w:szCs w:val="28"/>
        </w:rPr>
        <w:t>6 mēnešos</w:t>
      </w:r>
      <w:r w:rsidR="0093616B">
        <w:rPr>
          <w:rFonts w:ascii="Times New Roman" w:hAnsi="Times New Roman"/>
          <w:sz w:val="28"/>
          <w:szCs w:val="28"/>
        </w:rPr>
        <w:t xml:space="preserve"> </w:t>
      </w:r>
      <w:r w:rsidRPr="00A078CA">
        <w:rPr>
          <w:rFonts w:ascii="Times New Roman" w:hAnsi="Times New Roman"/>
          <w:sz w:val="28"/>
          <w:szCs w:val="28"/>
        </w:rPr>
        <w:t>uzsāktajiem kriminālprocesiem,  kriminālvajāšanas uzsākšanai uz prokuratūru nosūtīti 3 kriminālprocesi (visi VP), t.</w:t>
      </w:r>
      <w:r w:rsidR="00D55266">
        <w:rPr>
          <w:rFonts w:ascii="Times New Roman" w:hAnsi="Times New Roman"/>
          <w:sz w:val="28"/>
          <w:szCs w:val="28"/>
        </w:rPr>
        <w:t>sk. 1 no 2023</w:t>
      </w:r>
      <w:r w:rsidRPr="00A078CA">
        <w:rPr>
          <w:rFonts w:ascii="Times New Roman" w:hAnsi="Times New Roman"/>
          <w:sz w:val="28"/>
          <w:szCs w:val="28"/>
        </w:rPr>
        <w:t>.</w:t>
      </w:r>
      <w:r w:rsidR="00D55266">
        <w:rPr>
          <w:rFonts w:ascii="Times New Roman" w:hAnsi="Times New Roman"/>
          <w:sz w:val="28"/>
          <w:szCs w:val="28"/>
        </w:rPr>
        <w:t xml:space="preserve"> </w:t>
      </w:r>
      <w:r w:rsidRPr="00A078CA">
        <w:rPr>
          <w:rFonts w:ascii="Times New Roman" w:hAnsi="Times New Roman"/>
          <w:sz w:val="28"/>
          <w:szCs w:val="28"/>
        </w:rPr>
        <w:t>gad</w:t>
      </w:r>
      <w:r w:rsidR="0093616B">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Pēc KL 174. panta (</w:t>
      </w:r>
      <w:r w:rsidR="00CC276B">
        <w:rPr>
          <w:rFonts w:ascii="Times New Roman" w:hAnsi="Times New Roman"/>
          <w:sz w:val="28"/>
          <w:szCs w:val="28"/>
        </w:rPr>
        <w:t>p</w:t>
      </w:r>
      <w:r w:rsidRPr="00A078CA">
        <w:rPr>
          <w:rFonts w:ascii="Times New Roman" w:hAnsi="Times New Roman"/>
          <w:sz w:val="28"/>
          <w:szCs w:val="28"/>
        </w:rPr>
        <w:t>ar cietsirdību un vardarbību pret nepilngadīgo) valstī kopumā uzsākts 81 (+16) kriminālprocess, no kuriem 79 kriminālprocesi uzsākti VP. Par atklātiem tiek uzskaitīti 27 kriminālprocesi (visi VP), t.sk. 3 kriminālprocesi no 2023. gad</w:t>
      </w:r>
      <w:r w:rsidR="0093616B">
        <w:rPr>
          <w:rFonts w:ascii="Times New Roman" w:hAnsi="Times New Roman"/>
          <w:sz w:val="28"/>
          <w:szCs w:val="28"/>
        </w:rPr>
        <w:t xml:space="preserve">a </w:t>
      </w:r>
      <w:r w:rsidR="00D55266">
        <w:rPr>
          <w:rFonts w:ascii="Times New Roman" w:hAnsi="Times New Roman"/>
          <w:sz w:val="28"/>
          <w:szCs w:val="28"/>
        </w:rPr>
        <w:t>6 mēnešos</w:t>
      </w:r>
      <w:r w:rsidRPr="00A078CA">
        <w:rPr>
          <w:rFonts w:ascii="Times New Roman" w:hAnsi="Times New Roman"/>
          <w:sz w:val="28"/>
          <w:szCs w:val="28"/>
        </w:rPr>
        <w:t xml:space="preserve"> uzsāktajiem kriminālprocesiem, kriminālvajāšanas uzsākšanai uz prokuratūru nosūtīti 23 kriminālprocesi (visi VP), t.sk. 1 no 2023. gad</w:t>
      </w:r>
      <w:r w:rsidR="0093616B">
        <w:rPr>
          <w:rFonts w:ascii="Times New Roman" w:hAnsi="Times New Roman"/>
          <w:sz w:val="28"/>
          <w:szCs w:val="28"/>
        </w:rPr>
        <w:t xml:space="preserve">a </w:t>
      </w:r>
      <w:r w:rsidR="00D55266">
        <w:rPr>
          <w:rFonts w:ascii="Times New Roman" w:hAnsi="Times New Roman"/>
          <w:sz w:val="28"/>
          <w:szCs w:val="28"/>
        </w:rPr>
        <w:t>6 mēnešos</w:t>
      </w:r>
      <w:r w:rsidR="00D55266" w:rsidRPr="00A078CA">
        <w:rPr>
          <w:rFonts w:ascii="Times New Roman" w:hAnsi="Times New Roman"/>
          <w:sz w:val="28"/>
          <w:szCs w:val="28"/>
        </w:rPr>
        <w:t xml:space="preserve"> </w:t>
      </w:r>
      <w:r w:rsidRPr="00A078CA">
        <w:rPr>
          <w:rFonts w:ascii="Times New Roman" w:hAnsi="Times New Roman"/>
          <w:sz w:val="28"/>
          <w:szCs w:val="28"/>
        </w:rPr>
        <w:t>uzsāktajiem kriminālprocesiem.</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lastRenderedPageBreak/>
        <w:t xml:space="preserve">Norādīto kriminālprocesu skaits nav summējams, jo vienā kriminālprocesā var būt viens vai vairāki noziedzīgi nodarījumi, un tie var būt kvalificēti pēc dažādiem KL pantiem, kā arī viens </w:t>
      </w:r>
      <w:r w:rsidR="0093616B">
        <w:rPr>
          <w:rFonts w:ascii="Times New Roman" w:hAnsi="Times New Roman"/>
          <w:sz w:val="28"/>
          <w:szCs w:val="28"/>
        </w:rPr>
        <w:t>noziedzīgs nodarījums</w:t>
      </w:r>
      <w:r w:rsidRPr="00A078CA">
        <w:rPr>
          <w:rFonts w:ascii="Times New Roman" w:hAnsi="Times New Roman"/>
          <w:sz w:val="28"/>
          <w:szCs w:val="28"/>
        </w:rPr>
        <w:t xml:space="preserve"> var būt kvalificēts pēc dažādiem KL pantiem. Norādītie dati par uzsākto kriminālprocesu skaitu 2023. gada 6 mēnešos neatspoguļo </w:t>
      </w:r>
      <w:r w:rsidR="0093616B">
        <w:rPr>
          <w:rFonts w:ascii="Times New Roman" w:hAnsi="Times New Roman"/>
          <w:sz w:val="28"/>
          <w:szCs w:val="28"/>
        </w:rPr>
        <w:t>noziedzīgu nodarījumu</w:t>
      </w:r>
      <w:r w:rsidRPr="00A078CA">
        <w:rPr>
          <w:rFonts w:ascii="Times New Roman" w:hAnsi="Times New Roman"/>
          <w:sz w:val="28"/>
          <w:szCs w:val="28"/>
        </w:rPr>
        <w:t xml:space="preserve"> pret personu tikumību un dzimumneaizskaramību tendences, jo </w:t>
      </w:r>
      <w:r w:rsidR="0093616B">
        <w:rPr>
          <w:rFonts w:ascii="Times New Roman" w:hAnsi="Times New Roman"/>
          <w:sz w:val="28"/>
          <w:szCs w:val="28"/>
        </w:rPr>
        <w:t>noziedzīgi nodarījumi</w:t>
      </w:r>
      <w:r w:rsidRPr="00A078CA">
        <w:rPr>
          <w:rFonts w:ascii="Times New Roman" w:hAnsi="Times New Roman"/>
          <w:sz w:val="28"/>
          <w:szCs w:val="28"/>
        </w:rPr>
        <w:t xml:space="preserve"> var būt izdarīti ilgā laika periodā, pat vairāku gadu garumā, bet izmeklēti viena kriminālprocesa ietvaros. Dati atspoguļo VP struktūrvienību darba organizāciju </w:t>
      </w:r>
      <w:r w:rsidR="0093616B">
        <w:rPr>
          <w:rFonts w:ascii="Times New Roman" w:hAnsi="Times New Roman"/>
          <w:sz w:val="28"/>
          <w:szCs w:val="28"/>
        </w:rPr>
        <w:t>noziedzīgu nodarījumu</w:t>
      </w:r>
      <w:r w:rsidRPr="00A078CA">
        <w:rPr>
          <w:rFonts w:ascii="Times New Roman" w:hAnsi="Times New Roman"/>
          <w:sz w:val="28"/>
          <w:szCs w:val="28"/>
        </w:rPr>
        <w:t xml:space="preserve"> pret personu tikumību un dzimumneaizskaramību apkarošanā un novēršanā. Daļa no VP saņemtās informācijas par iespējamiem </w:t>
      </w:r>
      <w:r w:rsidR="0093616B">
        <w:rPr>
          <w:rFonts w:ascii="Times New Roman" w:hAnsi="Times New Roman"/>
          <w:sz w:val="28"/>
          <w:szCs w:val="28"/>
        </w:rPr>
        <w:t>noziedzīgie nodarījumiem</w:t>
      </w:r>
      <w:r w:rsidRPr="00A078CA">
        <w:rPr>
          <w:rFonts w:ascii="Times New Roman" w:hAnsi="Times New Roman"/>
          <w:sz w:val="28"/>
          <w:szCs w:val="28"/>
        </w:rPr>
        <w:t xml:space="preserve"> pret nepilngadīgo tikumību un dzimumneaizskaramību neapstiprinās. </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Saskaņā ar VP </w:t>
      </w:r>
      <w:proofErr w:type="spellStart"/>
      <w:r w:rsidRPr="00A078CA">
        <w:rPr>
          <w:rFonts w:ascii="Times New Roman" w:hAnsi="Times New Roman"/>
          <w:sz w:val="28"/>
          <w:szCs w:val="28"/>
        </w:rPr>
        <w:t>GKrPP</w:t>
      </w:r>
      <w:proofErr w:type="spellEnd"/>
      <w:r w:rsidR="0093616B">
        <w:rPr>
          <w:rFonts w:ascii="Times New Roman" w:hAnsi="Times New Roman"/>
          <w:sz w:val="28"/>
          <w:szCs w:val="28"/>
        </w:rPr>
        <w:t xml:space="preserve"> ONSSNAP</w:t>
      </w:r>
      <w:r w:rsidRPr="00A078CA">
        <w:rPr>
          <w:rFonts w:ascii="Times New Roman" w:hAnsi="Times New Roman"/>
          <w:sz w:val="28"/>
          <w:szCs w:val="28"/>
        </w:rPr>
        <w:t xml:space="preserve"> sniegto informāciju </w:t>
      </w:r>
      <w:r w:rsidR="0093616B">
        <w:rPr>
          <w:rFonts w:ascii="Times New Roman" w:hAnsi="Times New Roman"/>
          <w:sz w:val="28"/>
          <w:szCs w:val="28"/>
        </w:rPr>
        <w:t>noziedzīgi nodarījumi</w:t>
      </w:r>
      <w:r w:rsidRPr="00A078CA">
        <w:rPr>
          <w:rFonts w:ascii="Times New Roman" w:hAnsi="Times New Roman"/>
          <w:sz w:val="28"/>
          <w:szCs w:val="28"/>
        </w:rPr>
        <w:t xml:space="preserve"> pret personas tikumību un dzimumneaizskaramību lielākoties tiek izdarīti attiecībā pret nepilngadīgām personām. Kopumā lielais cietušo nepilngadīgo personu skaita īpatsvars skaidrojams ar konkrētu KL pantu specifiku, kur par cietušajiem var atzīt tikai nepilngadīgas personas. Tādejādi nepilngadīgo kā cietušo īpatsvars ir lielāks salīdzinājumā ar pilngadīgām personām, jo seksuāla rakstura darbības pret nepilngadīgajiem ir vairāk </w:t>
      </w:r>
      <w:proofErr w:type="spellStart"/>
      <w:r w:rsidRPr="00A078CA">
        <w:rPr>
          <w:rFonts w:ascii="Times New Roman" w:hAnsi="Times New Roman"/>
          <w:sz w:val="28"/>
          <w:szCs w:val="28"/>
        </w:rPr>
        <w:t>kriminalizētas</w:t>
      </w:r>
      <w:proofErr w:type="spellEnd"/>
      <w:r w:rsidRPr="00A078CA">
        <w:rPr>
          <w:rFonts w:ascii="Times New Roman" w:hAnsi="Times New Roman"/>
          <w:sz w:val="28"/>
          <w:szCs w:val="28"/>
        </w:rPr>
        <w:t xml:space="preserve"> salīdzinājumā ar pieaugušajiem. Veicot uzsākto kriminālprocesu analīzi, tika konstatēts, ka 63 % </w:t>
      </w:r>
      <w:r w:rsidR="00457DCF">
        <w:rPr>
          <w:rFonts w:ascii="Times New Roman" w:hAnsi="Times New Roman"/>
          <w:sz w:val="28"/>
          <w:szCs w:val="28"/>
        </w:rPr>
        <w:t>noziedzīgie nodarījumi</w:t>
      </w:r>
      <w:r w:rsidRPr="00A078CA">
        <w:rPr>
          <w:rFonts w:ascii="Times New Roman" w:hAnsi="Times New Roman"/>
          <w:sz w:val="28"/>
          <w:szCs w:val="28"/>
        </w:rPr>
        <w:t xml:space="preserve"> tika veikti 2023. gada atskaites periodā. Tāpat ir konstatēts, ka liels kriminālprocesu skaits  tiek uzsākts par </w:t>
      </w:r>
      <w:r w:rsidR="00457DCF">
        <w:rPr>
          <w:rFonts w:ascii="Times New Roman" w:hAnsi="Times New Roman"/>
          <w:sz w:val="28"/>
          <w:szCs w:val="28"/>
        </w:rPr>
        <w:t>noziedzīgiem nodarījumiem</w:t>
      </w:r>
      <w:r w:rsidRPr="00A078CA">
        <w:rPr>
          <w:rFonts w:ascii="Times New Roman" w:hAnsi="Times New Roman"/>
          <w:sz w:val="28"/>
          <w:szCs w:val="28"/>
        </w:rPr>
        <w:t>, kuri veikti iepriekšējos gados (37 %) un daļa no tiem tika veikta ilgākā laika periodā (9 %).</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Analizējot kriminālprocesus pēc cietušās personas dzimuma, konstatēts, ka lielākoties par cietušiem tiek identificētas sieviešu dzimuma personas (89 %), bet vīriešu dzimuma personas kriminālprocesos par cietušiem tiek identificēti ievērojami mazāk (11 %). Vīriešu dzimuma personas visvairāk tiek identificētas kā cietušie kriminālprocesos, kuri uzsākti pēc KL 160. panta, 162.</w:t>
      </w:r>
      <w:r w:rsidRPr="00457DCF">
        <w:rPr>
          <w:rFonts w:ascii="Times New Roman" w:hAnsi="Times New Roman"/>
          <w:sz w:val="28"/>
          <w:szCs w:val="28"/>
          <w:vertAlign w:val="superscript"/>
        </w:rPr>
        <w:t>1</w:t>
      </w:r>
      <w:r w:rsidRPr="00A078CA">
        <w:rPr>
          <w:rFonts w:ascii="Times New Roman" w:hAnsi="Times New Roman"/>
          <w:sz w:val="28"/>
          <w:szCs w:val="28"/>
        </w:rPr>
        <w:t xml:space="preserve"> panta un XVI nodaļas. Cietušo skaits vienā kriminālprocesā svārstās no vienas līdz piecām un vairāk personām. Tikai sieviešu dzimuma personas</w:t>
      </w:r>
      <w:r w:rsidR="00457DCF">
        <w:rPr>
          <w:rFonts w:ascii="Times New Roman" w:hAnsi="Times New Roman"/>
          <w:sz w:val="28"/>
          <w:szCs w:val="28"/>
        </w:rPr>
        <w:t xml:space="preserve"> kā cietušās personas</w:t>
      </w:r>
      <w:r w:rsidRPr="00A078CA">
        <w:rPr>
          <w:rFonts w:ascii="Times New Roman" w:hAnsi="Times New Roman"/>
          <w:sz w:val="28"/>
          <w:szCs w:val="28"/>
        </w:rPr>
        <w:t xml:space="preserve"> identificētas</w:t>
      </w:r>
      <w:r w:rsidR="00457DCF">
        <w:rPr>
          <w:rFonts w:ascii="Times New Roman" w:hAnsi="Times New Roman"/>
          <w:sz w:val="28"/>
          <w:szCs w:val="28"/>
        </w:rPr>
        <w:t xml:space="preserve"> kriminālprocesos, kas uzsākti</w:t>
      </w:r>
      <w:r w:rsidRPr="00A078CA">
        <w:rPr>
          <w:rFonts w:ascii="Times New Roman" w:hAnsi="Times New Roman"/>
          <w:sz w:val="28"/>
          <w:szCs w:val="28"/>
        </w:rPr>
        <w:t xml:space="preserve"> pēc KL 161. panta</w:t>
      </w:r>
      <w:r w:rsidR="00457DCF">
        <w:rPr>
          <w:rFonts w:ascii="Times New Roman" w:hAnsi="Times New Roman"/>
          <w:sz w:val="28"/>
          <w:szCs w:val="28"/>
        </w:rPr>
        <w:t>.</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Izvērtējot veidu, kā VP saņem informāciju par iespējamiem </w:t>
      </w:r>
      <w:r w:rsidR="00457DCF">
        <w:rPr>
          <w:rFonts w:ascii="Times New Roman" w:hAnsi="Times New Roman"/>
          <w:sz w:val="28"/>
          <w:szCs w:val="28"/>
        </w:rPr>
        <w:t>noziedzīgiem nodarījumiem</w:t>
      </w:r>
      <w:r w:rsidRPr="00A078CA">
        <w:rPr>
          <w:rFonts w:ascii="Times New Roman" w:hAnsi="Times New Roman"/>
          <w:sz w:val="28"/>
          <w:szCs w:val="28"/>
        </w:rPr>
        <w:t xml:space="preserve"> pret tikumību un dzimumneaizskaramību, konstatēts, ka visvairāk VP struktūrvienībās vēršas nepilngadīgā cietušā vecāki (32 %),</w:t>
      </w:r>
      <w:r w:rsidR="00457DCF">
        <w:rPr>
          <w:rFonts w:ascii="Times New Roman" w:hAnsi="Times New Roman"/>
          <w:sz w:val="28"/>
          <w:szCs w:val="28"/>
        </w:rPr>
        <w:t xml:space="preserve"> tāpat konstatēts</w:t>
      </w:r>
      <w:r w:rsidRPr="00A078CA">
        <w:rPr>
          <w:rFonts w:ascii="Times New Roman" w:hAnsi="Times New Roman"/>
          <w:sz w:val="28"/>
          <w:szCs w:val="28"/>
        </w:rPr>
        <w:t xml:space="preserve"> liels skaits kriminālprocesu</w:t>
      </w:r>
      <w:r w:rsidR="00457DCF">
        <w:rPr>
          <w:rFonts w:ascii="Times New Roman" w:hAnsi="Times New Roman"/>
          <w:sz w:val="28"/>
          <w:szCs w:val="28"/>
        </w:rPr>
        <w:t>, kas</w:t>
      </w:r>
      <w:r w:rsidRPr="00A078CA">
        <w:rPr>
          <w:rFonts w:ascii="Times New Roman" w:hAnsi="Times New Roman"/>
          <w:sz w:val="28"/>
          <w:szCs w:val="28"/>
        </w:rPr>
        <w:t xml:space="preserve"> tiek uzsākti pēc VP amatpersonu iniciatīvas (13 % gadījumu). </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Izvērtējot identificētās </w:t>
      </w:r>
      <w:r w:rsidR="00457DCF">
        <w:rPr>
          <w:rFonts w:ascii="Times New Roman" w:hAnsi="Times New Roman"/>
          <w:sz w:val="28"/>
          <w:szCs w:val="28"/>
        </w:rPr>
        <w:t>noziedzīgu nodarījumu</w:t>
      </w:r>
      <w:r w:rsidRPr="00A078CA">
        <w:rPr>
          <w:rFonts w:ascii="Times New Roman" w:hAnsi="Times New Roman"/>
          <w:sz w:val="28"/>
          <w:szCs w:val="28"/>
        </w:rPr>
        <w:t xml:space="preserve"> izdarīšanas vietas, var secināt, ka </w:t>
      </w:r>
      <w:r w:rsidR="00457DCF">
        <w:rPr>
          <w:rFonts w:ascii="Times New Roman" w:hAnsi="Times New Roman"/>
          <w:sz w:val="28"/>
          <w:szCs w:val="28"/>
        </w:rPr>
        <w:t>noziedzīgie nodarījumi</w:t>
      </w:r>
      <w:r w:rsidRPr="00A078CA">
        <w:rPr>
          <w:rFonts w:ascii="Times New Roman" w:hAnsi="Times New Roman"/>
          <w:sz w:val="28"/>
          <w:szCs w:val="28"/>
        </w:rPr>
        <w:t xml:space="preserve"> pret personas tikumību un dzimumneaizskaramību lielākoties tiek veikti reālajā vidē (piemēram, dzīvokl</w:t>
      </w:r>
      <w:r w:rsidR="00457DCF">
        <w:rPr>
          <w:rFonts w:ascii="Times New Roman" w:hAnsi="Times New Roman"/>
          <w:sz w:val="28"/>
          <w:szCs w:val="28"/>
        </w:rPr>
        <w:t>ī</w:t>
      </w:r>
      <w:r w:rsidRPr="00A078CA">
        <w:rPr>
          <w:rFonts w:ascii="Times New Roman" w:hAnsi="Times New Roman"/>
          <w:sz w:val="28"/>
          <w:szCs w:val="28"/>
        </w:rPr>
        <w:t xml:space="preserve">, </w:t>
      </w:r>
      <w:r w:rsidR="00457DCF">
        <w:rPr>
          <w:rFonts w:ascii="Times New Roman" w:hAnsi="Times New Roman"/>
          <w:sz w:val="28"/>
          <w:szCs w:val="28"/>
        </w:rPr>
        <w:t xml:space="preserve">uz </w:t>
      </w:r>
      <w:r w:rsidRPr="00A078CA">
        <w:rPr>
          <w:rFonts w:ascii="Times New Roman" w:hAnsi="Times New Roman"/>
          <w:sz w:val="28"/>
          <w:szCs w:val="28"/>
        </w:rPr>
        <w:t>iela</w:t>
      </w:r>
      <w:r w:rsidR="00457DCF">
        <w:rPr>
          <w:rFonts w:ascii="Times New Roman" w:hAnsi="Times New Roman"/>
          <w:sz w:val="28"/>
          <w:szCs w:val="28"/>
        </w:rPr>
        <w:t>s, mežā vai pilsētā</w:t>
      </w:r>
      <w:r w:rsidRPr="00A078CA">
        <w:rPr>
          <w:rFonts w:ascii="Times New Roman" w:hAnsi="Times New Roman"/>
          <w:sz w:val="28"/>
          <w:szCs w:val="28"/>
        </w:rPr>
        <w:t xml:space="preserve">) – 88 %. Tajos aizdomās turētā persona ir </w:t>
      </w:r>
      <w:r w:rsidRPr="00A078CA">
        <w:rPr>
          <w:rFonts w:ascii="Times New Roman" w:hAnsi="Times New Roman"/>
          <w:sz w:val="28"/>
          <w:szCs w:val="28"/>
        </w:rPr>
        <w:lastRenderedPageBreak/>
        <w:t xml:space="preserve">pilngadīgs vīrietis, bet cietusī – nepilngadīga meitene.  Interneta vidē veikti 12 % šāda veida </w:t>
      </w:r>
      <w:r w:rsidR="00457DCF">
        <w:rPr>
          <w:rFonts w:ascii="Times New Roman" w:hAnsi="Times New Roman"/>
          <w:sz w:val="28"/>
          <w:szCs w:val="28"/>
        </w:rPr>
        <w:t>noziedzīgie nodarījumi</w:t>
      </w:r>
      <w:r w:rsidRPr="00A078CA">
        <w:rPr>
          <w:rFonts w:ascii="Times New Roman" w:hAnsi="Times New Roman"/>
          <w:sz w:val="28"/>
          <w:szCs w:val="28"/>
        </w:rPr>
        <w:t xml:space="preserve">. Reālajā vidē tiek veikti </w:t>
      </w:r>
      <w:r w:rsidR="00457DCF">
        <w:rPr>
          <w:rFonts w:ascii="Times New Roman" w:hAnsi="Times New Roman"/>
          <w:sz w:val="28"/>
          <w:szCs w:val="28"/>
        </w:rPr>
        <w:t>noziedzīgi nodarījumi</w:t>
      </w:r>
      <w:r w:rsidRPr="00A078CA">
        <w:rPr>
          <w:rFonts w:ascii="Times New Roman" w:hAnsi="Times New Roman"/>
          <w:sz w:val="28"/>
          <w:szCs w:val="28"/>
        </w:rPr>
        <w:t xml:space="preserve">, kuri kvalificējami pēc KL 159. panta, 160. panta un 161. panta. Savukārt interneta vidē lielākoties tiek veikti </w:t>
      </w:r>
      <w:r w:rsidR="00457DCF">
        <w:rPr>
          <w:rFonts w:ascii="Times New Roman" w:hAnsi="Times New Roman"/>
          <w:sz w:val="28"/>
          <w:szCs w:val="28"/>
        </w:rPr>
        <w:t>noziedzīgi nodarījumi</w:t>
      </w:r>
      <w:r w:rsidRPr="00A078CA">
        <w:rPr>
          <w:rFonts w:ascii="Times New Roman" w:hAnsi="Times New Roman"/>
          <w:sz w:val="28"/>
          <w:szCs w:val="28"/>
        </w:rPr>
        <w:t>, kuri kvalificējami pēc KL 162.</w:t>
      </w:r>
      <w:r w:rsidRPr="00457DCF">
        <w:rPr>
          <w:rFonts w:ascii="Times New Roman" w:hAnsi="Times New Roman"/>
          <w:sz w:val="28"/>
          <w:szCs w:val="28"/>
          <w:vertAlign w:val="superscript"/>
        </w:rPr>
        <w:t>1</w:t>
      </w:r>
      <w:r w:rsidRPr="00A078CA">
        <w:rPr>
          <w:rFonts w:ascii="Times New Roman" w:hAnsi="Times New Roman"/>
          <w:sz w:val="28"/>
          <w:szCs w:val="28"/>
        </w:rPr>
        <w:t xml:space="preserve"> panta. Detalizētāk analizējot </w:t>
      </w:r>
      <w:r w:rsidR="00457DCF">
        <w:rPr>
          <w:rFonts w:ascii="Times New Roman" w:hAnsi="Times New Roman"/>
          <w:sz w:val="28"/>
          <w:szCs w:val="28"/>
        </w:rPr>
        <w:t>noziedzīgu nodarījumu</w:t>
      </w:r>
      <w:r w:rsidRPr="00A078CA">
        <w:rPr>
          <w:rFonts w:ascii="Times New Roman" w:hAnsi="Times New Roman"/>
          <w:sz w:val="28"/>
          <w:szCs w:val="28"/>
        </w:rPr>
        <w:t xml:space="preserve"> vietu, kura ir reālajā vidē, secināts, ka visvairāk </w:t>
      </w:r>
      <w:r w:rsidR="00457DCF">
        <w:rPr>
          <w:rFonts w:ascii="Times New Roman" w:hAnsi="Times New Roman"/>
          <w:sz w:val="28"/>
          <w:szCs w:val="28"/>
        </w:rPr>
        <w:t>noziedzīgi nodarījumi</w:t>
      </w:r>
      <w:r w:rsidRPr="00A078CA">
        <w:rPr>
          <w:rFonts w:ascii="Times New Roman" w:hAnsi="Times New Roman"/>
          <w:sz w:val="28"/>
          <w:szCs w:val="28"/>
        </w:rPr>
        <w:t xml:space="preserve"> pret tikumību un dzimumneaizskaramību tiek veikti dzīvojamās telpās (51 %). Pietekami daudz </w:t>
      </w:r>
      <w:r w:rsidR="00457DCF">
        <w:rPr>
          <w:rFonts w:ascii="Times New Roman" w:hAnsi="Times New Roman"/>
          <w:sz w:val="28"/>
          <w:szCs w:val="28"/>
        </w:rPr>
        <w:t>noziedzīg</w:t>
      </w:r>
      <w:r w:rsidR="00361A98">
        <w:rPr>
          <w:rFonts w:ascii="Times New Roman" w:hAnsi="Times New Roman"/>
          <w:sz w:val="28"/>
          <w:szCs w:val="28"/>
        </w:rPr>
        <w:t>u</w:t>
      </w:r>
      <w:r w:rsidR="00457DCF">
        <w:rPr>
          <w:rFonts w:ascii="Times New Roman" w:hAnsi="Times New Roman"/>
          <w:sz w:val="28"/>
          <w:szCs w:val="28"/>
        </w:rPr>
        <w:t xml:space="preserve"> nodarījum</w:t>
      </w:r>
      <w:r w:rsidR="00361A98">
        <w:rPr>
          <w:rFonts w:ascii="Times New Roman" w:hAnsi="Times New Roman"/>
          <w:sz w:val="28"/>
          <w:szCs w:val="28"/>
        </w:rPr>
        <w:t>u</w:t>
      </w:r>
      <w:r w:rsidRPr="00A078CA">
        <w:rPr>
          <w:rFonts w:ascii="Times New Roman" w:hAnsi="Times New Roman"/>
          <w:sz w:val="28"/>
          <w:szCs w:val="28"/>
        </w:rPr>
        <w:t xml:space="preserve"> pret tikumību un dzimumneaizskaramību tiek veikti citās telpās (kāpņu telp</w:t>
      </w:r>
      <w:r w:rsidR="00457DCF">
        <w:rPr>
          <w:rFonts w:ascii="Times New Roman" w:hAnsi="Times New Roman"/>
          <w:sz w:val="28"/>
          <w:szCs w:val="28"/>
        </w:rPr>
        <w:t>ā, mašīnā, viesnīcā</w:t>
      </w:r>
      <w:r w:rsidRPr="00A078CA">
        <w:rPr>
          <w:rFonts w:ascii="Times New Roman" w:hAnsi="Times New Roman"/>
          <w:sz w:val="28"/>
          <w:szCs w:val="28"/>
        </w:rPr>
        <w:t xml:space="preserve">) – 31 %, bet tikai daļa </w:t>
      </w:r>
      <w:r w:rsidR="00457DCF">
        <w:rPr>
          <w:rFonts w:ascii="Times New Roman" w:hAnsi="Times New Roman"/>
          <w:sz w:val="28"/>
          <w:szCs w:val="28"/>
        </w:rPr>
        <w:t>no noziedzīgiem nodarījumiem</w:t>
      </w:r>
      <w:r w:rsidRPr="00A078CA">
        <w:rPr>
          <w:rFonts w:ascii="Times New Roman" w:hAnsi="Times New Roman"/>
          <w:sz w:val="28"/>
          <w:szCs w:val="28"/>
        </w:rPr>
        <w:t xml:space="preserve"> tiek veikti ārpus telpām (</w:t>
      </w:r>
      <w:r w:rsidR="00457DCF">
        <w:rPr>
          <w:rFonts w:ascii="Times New Roman" w:hAnsi="Times New Roman"/>
          <w:sz w:val="28"/>
          <w:szCs w:val="28"/>
        </w:rPr>
        <w:t xml:space="preserve">uz </w:t>
      </w:r>
      <w:r w:rsidRPr="00A078CA">
        <w:rPr>
          <w:rFonts w:ascii="Times New Roman" w:hAnsi="Times New Roman"/>
          <w:sz w:val="28"/>
          <w:szCs w:val="28"/>
        </w:rPr>
        <w:t>iela</w:t>
      </w:r>
      <w:r w:rsidR="00457DCF">
        <w:rPr>
          <w:rFonts w:ascii="Times New Roman" w:hAnsi="Times New Roman"/>
          <w:sz w:val="28"/>
          <w:szCs w:val="28"/>
        </w:rPr>
        <w:t>s, mežā, pilsētā</w:t>
      </w:r>
      <w:r w:rsidRPr="00A078CA">
        <w:rPr>
          <w:rFonts w:ascii="Times New Roman" w:hAnsi="Times New Roman"/>
          <w:sz w:val="28"/>
          <w:szCs w:val="28"/>
        </w:rPr>
        <w:t>) – 8 % gadījumu.</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Analizējot attiecību raksturu starp cietušo personu un aizdomās turēto personu, konstatēts, ka cietušās personas lielākoties ir pazinušas aizdomās turētās personas pirms tika veikts </w:t>
      </w:r>
      <w:r w:rsidR="00457DCF">
        <w:rPr>
          <w:rFonts w:ascii="Times New Roman" w:hAnsi="Times New Roman"/>
          <w:sz w:val="28"/>
          <w:szCs w:val="28"/>
        </w:rPr>
        <w:t>noziedzīgs nodarījums</w:t>
      </w:r>
      <w:r w:rsidRPr="00A078CA">
        <w:rPr>
          <w:rFonts w:ascii="Times New Roman" w:hAnsi="Times New Roman"/>
          <w:sz w:val="28"/>
          <w:szCs w:val="28"/>
        </w:rPr>
        <w:t xml:space="preserve"> (84 % gadījumu), un tikai 16 % gadījumu cietušie un aizdomās turētie nav pazinuši viens otru. Galvenokārt cietušie nav pazinuši aizdomās turēto personu kriminālprocesos, kuri kvalificēti pēc KL 162. panta un 162.</w:t>
      </w:r>
      <w:r w:rsidRPr="00A14F43">
        <w:rPr>
          <w:rFonts w:ascii="Times New Roman" w:hAnsi="Times New Roman"/>
          <w:sz w:val="28"/>
          <w:szCs w:val="28"/>
          <w:vertAlign w:val="superscript"/>
        </w:rPr>
        <w:t>1</w:t>
      </w:r>
      <w:r w:rsidRPr="00A078CA">
        <w:rPr>
          <w:rFonts w:ascii="Times New Roman" w:hAnsi="Times New Roman"/>
          <w:sz w:val="28"/>
          <w:szCs w:val="28"/>
        </w:rPr>
        <w:t xml:space="preserve"> panta, kas skaidrojams ar konkrētā KL panta specifiku.</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Analizējot identificēto aizdomās turēto personu vecumu, tika konstatēts, ka vecuma amplitūda aizdomās turētām personām variē no 10 līdz 71 gadam. Savukārt kopumā konstatēts, ka no identificētām aizdomās turētām personām 15 % ir nepilngadīgas personas, bet pilngadīgas personas ir 85 %. Nepilngadīgās personas veikušas </w:t>
      </w:r>
      <w:r w:rsidR="002339B7">
        <w:rPr>
          <w:rFonts w:ascii="Times New Roman" w:hAnsi="Times New Roman"/>
          <w:sz w:val="28"/>
          <w:szCs w:val="28"/>
        </w:rPr>
        <w:t>noziedzīgus nodarījumus</w:t>
      </w:r>
      <w:r w:rsidRPr="00A078CA">
        <w:rPr>
          <w:rFonts w:ascii="Times New Roman" w:hAnsi="Times New Roman"/>
          <w:sz w:val="28"/>
          <w:szCs w:val="28"/>
        </w:rPr>
        <w:t xml:space="preserve">, kas īstenoti reālā vidē. No identificētām aizdomās turētām personām 3 % ir citu valstu pilsoņi (Uzbekistānas Republikas, Turcijas un ASV). Lai izprastu </w:t>
      </w:r>
      <w:r w:rsidR="002339B7">
        <w:rPr>
          <w:rFonts w:ascii="Times New Roman" w:hAnsi="Times New Roman"/>
          <w:sz w:val="28"/>
          <w:szCs w:val="28"/>
        </w:rPr>
        <w:t>noziedzīgu nodarījumu</w:t>
      </w:r>
      <w:r w:rsidRPr="00A078CA">
        <w:rPr>
          <w:rFonts w:ascii="Times New Roman" w:hAnsi="Times New Roman"/>
          <w:sz w:val="28"/>
          <w:szCs w:val="28"/>
        </w:rPr>
        <w:t xml:space="preserve"> pret tikumību un dzimumneaizskaramību veidošanās mehānismus, tika noskaidroti un analizēti aizdomās turēto personu veiktie KL pārkāpumi. No visām identificētām aizdomās turētām personām krimināli sodītas ir 42 % person</w:t>
      </w:r>
      <w:r w:rsidR="002339B7">
        <w:rPr>
          <w:rFonts w:ascii="Times New Roman" w:hAnsi="Times New Roman"/>
          <w:sz w:val="28"/>
          <w:szCs w:val="28"/>
        </w:rPr>
        <w:t>as</w:t>
      </w:r>
      <w:r w:rsidRPr="00A078CA">
        <w:rPr>
          <w:rFonts w:ascii="Times New Roman" w:hAnsi="Times New Roman"/>
          <w:sz w:val="28"/>
          <w:szCs w:val="28"/>
        </w:rPr>
        <w:t xml:space="preserve">. </w:t>
      </w:r>
    </w:p>
    <w:p w:rsidR="00A078CA" w:rsidRPr="00A078CA" w:rsidRDefault="002656E1" w:rsidP="00A078CA">
      <w:pPr>
        <w:spacing w:after="0" w:line="240" w:lineRule="auto"/>
        <w:ind w:firstLine="720"/>
        <w:jc w:val="both"/>
        <w:rPr>
          <w:rFonts w:ascii="Times New Roman" w:hAnsi="Times New Roman"/>
          <w:sz w:val="28"/>
          <w:szCs w:val="28"/>
        </w:rPr>
      </w:pPr>
      <w:r>
        <w:rPr>
          <w:rFonts w:ascii="Times New Roman" w:hAnsi="Times New Roman"/>
          <w:sz w:val="28"/>
          <w:szCs w:val="28"/>
        </w:rPr>
        <w:t>Noziedzīgus nodarījumus</w:t>
      </w:r>
      <w:r w:rsidR="00A078CA" w:rsidRPr="00A078CA">
        <w:rPr>
          <w:rFonts w:ascii="Times New Roman" w:hAnsi="Times New Roman"/>
          <w:sz w:val="28"/>
          <w:szCs w:val="28"/>
        </w:rPr>
        <w:t xml:space="preserve"> pret nepilngadīgo personu tikumību un dzimumneaizskaramību galvenokārt veic nepilngadīgajiem pietuvinātas personas (piemēram, tēvs, patēvs, paziņa) vidē, kurā ikdienā uzturas nep</w:t>
      </w:r>
      <w:r>
        <w:rPr>
          <w:rFonts w:ascii="Times New Roman" w:hAnsi="Times New Roman"/>
          <w:sz w:val="28"/>
          <w:szCs w:val="28"/>
        </w:rPr>
        <w:t>ilngadīgais (piemēram, dzīvoklī</w:t>
      </w:r>
      <w:r w:rsidR="00A078CA" w:rsidRPr="00A078CA">
        <w:rPr>
          <w:rFonts w:ascii="Times New Roman" w:hAnsi="Times New Roman"/>
          <w:sz w:val="28"/>
          <w:szCs w:val="28"/>
        </w:rPr>
        <w:t xml:space="preserve">). Lielāks risks ciest no šiem </w:t>
      </w:r>
      <w:r>
        <w:rPr>
          <w:rFonts w:ascii="Times New Roman" w:hAnsi="Times New Roman"/>
          <w:sz w:val="28"/>
          <w:szCs w:val="28"/>
        </w:rPr>
        <w:t>noziedzīgiem nodarījumiem</w:t>
      </w:r>
      <w:r w:rsidR="00A078CA" w:rsidRPr="00A078CA">
        <w:rPr>
          <w:rFonts w:ascii="Times New Roman" w:hAnsi="Times New Roman"/>
          <w:sz w:val="28"/>
          <w:szCs w:val="28"/>
        </w:rPr>
        <w:t xml:space="preserve"> ir bērniem pirmsskolas un sākumskolas vecumā, bērniem ar īpašām vajadzībām un bērniem, kuri piedzīvojuši vardarbību.</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Bērnu seksuālās izmantošanas materiāli, kas nonākuši interneta vidē var tikt izplatīti nekontrolēti un atkārtoti, līdz ar to šādas seksuālās vardarbības upuris ir jo īpaši neaizsargāts. Bērnu pornogrāfijas apkarošana tiešsaistē kļūst aizvien sarežģītāka, noziedznieki apmainās ne tikai ar aizliegtiem materiāliem, bet arī ar upuru atrašanas metodēm un veidiem, kā izvairīties no atbildības un palikt anonīmiem.</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Atskaites periodā VP </w:t>
      </w:r>
      <w:proofErr w:type="spellStart"/>
      <w:r w:rsidRPr="00A078CA">
        <w:rPr>
          <w:rFonts w:ascii="Times New Roman" w:hAnsi="Times New Roman"/>
          <w:sz w:val="28"/>
          <w:szCs w:val="28"/>
        </w:rPr>
        <w:t>GKrPP</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KiAP</w:t>
      </w:r>
      <w:proofErr w:type="spellEnd"/>
      <w:r w:rsidRPr="00A078CA">
        <w:rPr>
          <w:rFonts w:ascii="Times New Roman" w:hAnsi="Times New Roman"/>
          <w:sz w:val="28"/>
          <w:szCs w:val="28"/>
        </w:rPr>
        <w:t xml:space="preserve"> amatpersonas piedalījās vairākās aktivitātēs, kas vērstas pret bērnu pornogrāfisko materiālu apriti:</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lastRenderedPageBreak/>
        <w:t>•</w:t>
      </w:r>
      <w:r w:rsidRPr="00A078CA">
        <w:rPr>
          <w:rFonts w:ascii="Times New Roman" w:hAnsi="Times New Roman"/>
          <w:sz w:val="28"/>
          <w:szCs w:val="28"/>
        </w:rPr>
        <w:tab/>
        <w:t xml:space="preserve">dalība operācijā “PERONS”. 2023. gada </w:t>
      </w:r>
      <w:r w:rsidR="00D55266">
        <w:rPr>
          <w:rFonts w:ascii="Times New Roman" w:hAnsi="Times New Roman"/>
          <w:sz w:val="28"/>
          <w:szCs w:val="28"/>
        </w:rPr>
        <w:t>6 mēnešos</w:t>
      </w:r>
      <w:r w:rsidR="00D55266" w:rsidRPr="00A078CA">
        <w:rPr>
          <w:rFonts w:ascii="Times New Roman" w:hAnsi="Times New Roman"/>
          <w:sz w:val="28"/>
          <w:szCs w:val="28"/>
        </w:rPr>
        <w:t xml:space="preserve"> </w:t>
      </w:r>
      <w:r w:rsidRPr="00A078CA">
        <w:rPr>
          <w:rFonts w:ascii="Times New Roman" w:hAnsi="Times New Roman"/>
          <w:sz w:val="28"/>
          <w:szCs w:val="28"/>
        </w:rPr>
        <w:t xml:space="preserve">īstenoja operāciju “PERONS”, tādā veidā vēršoties pret bērnu pornogrāfijas patērētājiem. Likumsargi veica kopumā 10 aizturēšanas un vairāk kā vienpadsmit kratīšanas dažādās adresēs Latvijas teritorijā. </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w:t>
      </w:r>
      <w:r w:rsidRPr="00A078CA">
        <w:rPr>
          <w:rFonts w:ascii="Times New Roman" w:hAnsi="Times New Roman"/>
          <w:sz w:val="28"/>
          <w:szCs w:val="28"/>
        </w:rPr>
        <w:tab/>
        <w:t>turpina dalību Eiropas daudznozaru platformas pret noziedzības draudiem (EMPACT) prioritātes CSE (Bērnu seksuāla izmantošana) darba grupā, iesaistoties Norvēģijas vadītajā projektā “</w:t>
      </w:r>
      <w:proofErr w:type="spellStart"/>
      <w:r w:rsidRPr="00A078CA">
        <w:rPr>
          <w:rFonts w:ascii="Times New Roman" w:hAnsi="Times New Roman"/>
          <w:sz w:val="28"/>
          <w:szCs w:val="28"/>
        </w:rPr>
        <w:t>Police</w:t>
      </w:r>
      <w:proofErr w:type="spellEnd"/>
      <w:r w:rsidRPr="00A078CA">
        <w:rPr>
          <w:rFonts w:ascii="Times New Roman" w:hAnsi="Times New Roman"/>
          <w:sz w:val="28"/>
          <w:szCs w:val="28"/>
        </w:rPr>
        <w:t xml:space="preserve"> - 2 – </w:t>
      </w:r>
      <w:proofErr w:type="spellStart"/>
      <w:r w:rsidRPr="00A078CA">
        <w:rPr>
          <w:rFonts w:ascii="Times New Roman" w:hAnsi="Times New Roman"/>
          <w:sz w:val="28"/>
          <w:szCs w:val="28"/>
        </w:rPr>
        <w:t>peer</w:t>
      </w:r>
      <w:proofErr w:type="spellEnd"/>
      <w:r w:rsidRPr="00A078CA">
        <w:rPr>
          <w:rFonts w:ascii="Times New Roman" w:hAnsi="Times New Roman"/>
          <w:sz w:val="28"/>
          <w:szCs w:val="28"/>
        </w:rPr>
        <w:t>”, kura ietvaros failu apmaiņas tīklā “</w:t>
      </w:r>
      <w:proofErr w:type="spellStart"/>
      <w:r w:rsidRPr="00A078CA">
        <w:rPr>
          <w:rFonts w:ascii="Times New Roman" w:hAnsi="Times New Roman"/>
          <w:sz w:val="28"/>
          <w:szCs w:val="28"/>
        </w:rPr>
        <w:t>direct</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connect</w:t>
      </w:r>
      <w:proofErr w:type="spellEnd"/>
      <w:r w:rsidRPr="00A078CA">
        <w:rPr>
          <w:rFonts w:ascii="Times New Roman" w:hAnsi="Times New Roman"/>
          <w:sz w:val="28"/>
          <w:szCs w:val="28"/>
        </w:rPr>
        <w:t xml:space="preserve"> ++” tiek izplatīti viltus bērnu seksuālās izmantošanas materiāli, kuru saturs ir saistīts ar policijas preventīvām darbībām, brīdinot lietotājus par aizliegto materiālu izplatīšanu un ar to saistīto atbildību. Līdz šim brīdim no Latvijas ir augšupielādēti jau vairāk nekā 40 terabaiti minēto failu;</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w:t>
      </w:r>
      <w:r w:rsidRPr="00A078CA">
        <w:rPr>
          <w:rFonts w:ascii="Times New Roman" w:hAnsi="Times New Roman"/>
          <w:sz w:val="28"/>
          <w:szCs w:val="28"/>
        </w:rPr>
        <w:tab/>
        <w:t xml:space="preserve">nacionālā projekta “IWOL” ietvaros, kas paredz domēnu vārdu bloķēšanu Latvijas IP adrešu segmentā, kuru saturs ir aizliegts, 2023. gada atskaites periodā bloķēti vairāk kā 6 400 000 mēģinājumi piekļūt domēniem (aizliegto vietņu sarakstā fiksēti vairāk kā 25 133 domēni) ar aizliegto saturu, kas tieši satur bērnu seksuālās izmantošanas materiālus. Projekta ietvaros ir piesaistīti 8 lielākie Latvijas interneta pakalpojumu sniedzēji, proti, Lattelecom (TET), Baltcom, </w:t>
      </w:r>
      <w:proofErr w:type="spellStart"/>
      <w:r w:rsidRPr="00A078CA">
        <w:rPr>
          <w:rFonts w:ascii="Times New Roman" w:hAnsi="Times New Roman"/>
          <w:sz w:val="28"/>
          <w:szCs w:val="28"/>
        </w:rPr>
        <w:t>Latnet</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Dautkom</w:t>
      </w:r>
      <w:proofErr w:type="spellEnd"/>
      <w:r w:rsidRPr="00A078CA">
        <w:rPr>
          <w:rFonts w:ascii="Times New Roman" w:hAnsi="Times New Roman"/>
          <w:sz w:val="28"/>
          <w:szCs w:val="28"/>
        </w:rPr>
        <w:t xml:space="preserve">, LMT, </w:t>
      </w:r>
      <w:proofErr w:type="spellStart"/>
      <w:r w:rsidRPr="00A078CA">
        <w:rPr>
          <w:rFonts w:ascii="Times New Roman" w:hAnsi="Times New Roman"/>
          <w:sz w:val="28"/>
          <w:szCs w:val="28"/>
        </w:rPr>
        <w:t>Telia</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Telenet</w:t>
      </w:r>
      <w:proofErr w:type="spellEnd"/>
      <w:r w:rsidRPr="00A078CA">
        <w:rPr>
          <w:rFonts w:ascii="Times New Roman" w:hAnsi="Times New Roman"/>
          <w:sz w:val="28"/>
          <w:szCs w:val="28"/>
        </w:rPr>
        <w:t xml:space="preserve"> un Bite, kuru darbība aptver vairāk kā 2 miljonus Latvijas abonentu. </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No VP </w:t>
      </w:r>
      <w:proofErr w:type="spellStart"/>
      <w:r w:rsidRPr="00A078CA">
        <w:rPr>
          <w:rFonts w:ascii="Times New Roman" w:hAnsi="Times New Roman"/>
          <w:sz w:val="28"/>
          <w:szCs w:val="28"/>
        </w:rPr>
        <w:t>GKrPP</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KiAP</w:t>
      </w:r>
      <w:proofErr w:type="spellEnd"/>
      <w:r w:rsidRPr="00A078CA">
        <w:rPr>
          <w:rFonts w:ascii="Times New Roman" w:hAnsi="Times New Roman"/>
          <w:sz w:val="28"/>
          <w:szCs w:val="28"/>
        </w:rPr>
        <w:t xml:space="preserve"> 3. nodaļas viena amatpersona joprojām ir </w:t>
      </w:r>
      <w:r w:rsidR="002656E1">
        <w:rPr>
          <w:rFonts w:ascii="Times New Roman" w:hAnsi="Times New Roman"/>
          <w:sz w:val="28"/>
          <w:szCs w:val="28"/>
        </w:rPr>
        <w:t>ASV</w:t>
      </w:r>
      <w:r w:rsidRPr="00A078CA">
        <w:rPr>
          <w:rFonts w:ascii="Times New Roman" w:hAnsi="Times New Roman"/>
          <w:sz w:val="28"/>
          <w:szCs w:val="28"/>
        </w:rPr>
        <w:t xml:space="preserve"> FIB VCACITF (</w:t>
      </w:r>
      <w:proofErr w:type="spellStart"/>
      <w:r w:rsidRPr="00A078CA">
        <w:rPr>
          <w:rFonts w:ascii="Times New Roman" w:hAnsi="Times New Roman"/>
          <w:sz w:val="28"/>
          <w:szCs w:val="28"/>
        </w:rPr>
        <w:t>Violence</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Crime</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Against</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Children</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International</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Task</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Force</w:t>
      </w:r>
      <w:proofErr w:type="spellEnd"/>
      <w:r w:rsidRPr="00A078CA">
        <w:rPr>
          <w:rFonts w:ascii="Times New Roman" w:hAnsi="Times New Roman"/>
          <w:sz w:val="28"/>
          <w:szCs w:val="28"/>
        </w:rPr>
        <w:t xml:space="preserve">) biedrs (kopš 2012. gada), kas dod iespēju reizi gadā satikt kolēģus no visas pasaules, kas strādā bērnu seksuālās izmantošanas noziegumu apkarošanas jomā, apmainīties ar labās prakses piemēriem, informāciju par izlūkošanas/izmeklēšanas jaunumiem, IT tehnoloģijām un novitātēm. Papildus tam ir iespēja šāda tipa noziegumu izmeklēšanās izmantot tiešo kanālu ASV FIB, lai iegūtu informāciju no ASV interneta pakalpojumu sniedzējiem, neizmantojot tiesiskās palīdzības lūgumus ļoti īsos laika periodos. </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VP </w:t>
      </w:r>
      <w:proofErr w:type="spellStart"/>
      <w:r w:rsidRPr="00A078CA">
        <w:rPr>
          <w:rFonts w:ascii="Times New Roman" w:hAnsi="Times New Roman"/>
          <w:sz w:val="28"/>
          <w:szCs w:val="28"/>
        </w:rPr>
        <w:t>GKrPP</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KiAP</w:t>
      </w:r>
      <w:proofErr w:type="spellEnd"/>
      <w:r w:rsidRPr="00A078CA">
        <w:rPr>
          <w:rFonts w:ascii="Times New Roman" w:hAnsi="Times New Roman"/>
          <w:sz w:val="28"/>
          <w:szCs w:val="28"/>
        </w:rPr>
        <w:t xml:space="preserve"> 3. nodaļas pārstāvis laikā 07.05.</w:t>
      </w:r>
      <w:r w:rsidR="00420E34">
        <w:rPr>
          <w:rFonts w:ascii="Times New Roman" w:hAnsi="Times New Roman"/>
          <w:sz w:val="28"/>
          <w:szCs w:val="28"/>
        </w:rPr>
        <w:t>2023.</w:t>
      </w:r>
      <w:r w:rsidRPr="00A078CA">
        <w:rPr>
          <w:rFonts w:ascii="Times New Roman" w:hAnsi="Times New Roman"/>
          <w:sz w:val="28"/>
          <w:szCs w:val="28"/>
        </w:rPr>
        <w:t xml:space="preserve"> </w:t>
      </w:r>
      <w:r w:rsidR="00420E34">
        <w:rPr>
          <w:rFonts w:ascii="Times New Roman" w:hAnsi="Times New Roman"/>
          <w:sz w:val="28"/>
          <w:szCs w:val="28"/>
        </w:rPr>
        <w:t>-</w:t>
      </w:r>
      <w:r w:rsidRPr="00A078CA">
        <w:rPr>
          <w:rFonts w:ascii="Times New Roman" w:hAnsi="Times New Roman"/>
          <w:sz w:val="28"/>
          <w:szCs w:val="28"/>
        </w:rPr>
        <w:t xml:space="preserve"> 19.05.2023. pārstāvēja VP ikgadējā Eiropola ekspertu darba grupas sanāksmē “</w:t>
      </w:r>
      <w:proofErr w:type="spellStart"/>
      <w:r w:rsidRPr="00A078CA">
        <w:rPr>
          <w:rFonts w:ascii="Times New Roman" w:hAnsi="Times New Roman"/>
          <w:sz w:val="28"/>
          <w:szCs w:val="28"/>
        </w:rPr>
        <w:t>Victim</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Identification</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Task</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Force</w:t>
      </w:r>
      <w:proofErr w:type="spellEnd"/>
      <w:r w:rsidRPr="00A078CA">
        <w:rPr>
          <w:rFonts w:ascii="Times New Roman" w:hAnsi="Times New Roman"/>
          <w:sz w:val="28"/>
          <w:szCs w:val="28"/>
        </w:rPr>
        <w:t xml:space="preserve"> – 12”, kurā notika darbs ar Eiropolā uzkrāto bērnu seksuālās izmantošanas materiālu kategorizēšanu, izpēti, grupēšanu, analīzi un pavedienu meklēšanu pētot to saturu. Divu nedēļu laikā notika iepriekš minēto materiālu analīze, kas kopsummā sasniedza 60 miljonus foto un video datņu. Darbā tika izmantotas tādas programmas kā “</w:t>
      </w:r>
      <w:proofErr w:type="spellStart"/>
      <w:r w:rsidRPr="00A078CA">
        <w:rPr>
          <w:rFonts w:ascii="Times New Roman" w:hAnsi="Times New Roman"/>
          <w:sz w:val="28"/>
          <w:szCs w:val="28"/>
        </w:rPr>
        <w:t>Photoshop</w:t>
      </w:r>
      <w:proofErr w:type="spellEnd"/>
      <w:r w:rsidRPr="00A078CA">
        <w:rPr>
          <w:rFonts w:ascii="Times New Roman" w:hAnsi="Times New Roman"/>
          <w:sz w:val="28"/>
          <w:szCs w:val="28"/>
        </w:rPr>
        <w:t>”, “</w:t>
      </w:r>
      <w:proofErr w:type="spellStart"/>
      <w:r w:rsidRPr="00A078CA">
        <w:rPr>
          <w:rFonts w:ascii="Times New Roman" w:hAnsi="Times New Roman"/>
          <w:sz w:val="28"/>
          <w:szCs w:val="28"/>
        </w:rPr>
        <w:t>Griffeye</w:t>
      </w:r>
      <w:proofErr w:type="spellEnd"/>
      <w:r w:rsidRPr="00A078CA">
        <w:rPr>
          <w:rFonts w:ascii="Times New Roman" w:hAnsi="Times New Roman"/>
          <w:sz w:val="28"/>
          <w:szCs w:val="28"/>
        </w:rPr>
        <w:t xml:space="preserve"> </w:t>
      </w:r>
      <w:proofErr w:type="spellStart"/>
      <w:r w:rsidRPr="00A078CA">
        <w:rPr>
          <w:rFonts w:ascii="Times New Roman" w:hAnsi="Times New Roman"/>
          <w:sz w:val="28"/>
          <w:szCs w:val="28"/>
        </w:rPr>
        <w:t>Analyze</w:t>
      </w:r>
      <w:proofErr w:type="spellEnd"/>
      <w:r w:rsidRPr="00A078CA">
        <w:rPr>
          <w:rFonts w:ascii="Times New Roman" w:hAnsi="Times New Roman"/>
          <w:sz w:val="28"/>
          <w:szCs w:val="28"/>
        </w:rPr>
        <w:t xml:space="preserve">” u.c., kā arī Interpola datu bāze ICSE, kurā visi izpētītie materiāli tika augšupielādēti un apstrādāti. Darba rezultātā kopā apstrādātas 460 sērijas ar materiāliem, 260 gadījumos noskaidrotas iespējamās nozieguma izdarīšanas valstis un/vai pilsētas, pēc kā visām valstīm nosūtīti 96 SIENA ziņojumi informācijas pārbaudei, tāpat provizoriski noskaidrotas 4 cietušo un 1 noziedznieka identitāte. Latvijas pārstāvis sekmīgi pārstāvēja VP, viņa </w:t>
      </w:r>
      <w:r w:rsidRPr="00A078CA">
        <w:rPr>
          <w:rFonts w:ascii="Times New Roman" w:hAnsi="Times New Roman"/>
          <w:sz w:val="28"/>
          <w:szCs w:val="28"/>
        </w:rPr>
        <w:lastRenderedPageBreak/>
        <w:t>darba rezultātā apstrādātas/izveidotas 13 jaunas sērijas, no kurām 11 noskaidrotas nozieguma izdarīšanas valstis un nosūtīti SIENA ziņojumi. Papildus šiem rezultātiem divās sērijās apstiprinājās, ka divi no pusaudžiem ir Latvijas pilsoņi, tika sniegts atbalsts citiem darba grupas dalībniekiem krievvalodīgu cietušo, nozieguma izdarītāju, kā arī iespējamās nozieguma vietu identificēšanā.</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2023. gada atskaites periodā tika turpināts pastiprināti pievērst uzmanību nepilngadīgo personu meklēšanai, jo šīs personas ietilpst riska grupā, kas nespēj sevi aizsargāt, un tādēļ tām ir lielāka iespēja kļūt par noziedzīgo nodarījumu upuriem. </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Saskaņā ar VP </w:t>
      </w:r>
      <w:proofErr w:type="spellStart"/>
      <w:r w:rsidRPr="00A078CA">
        <w:rPr>
          <w:rFonts w:ascii="Times New Roman" w:hAnsi="Times New Roman"/>
          <w:sz w:val="28"/>
          <w:szCs w:val="28"/>
        </w:rPr>
        <w:t>GKrPP</w:t>
      </w:r>
      <w:proofErr w:type="spellEnd"/>
      <w:r w:rsidRPr="00A078CA">
        <w:rPr>
          <w:rFonts w:ascii="Times New Roman" w:hAnsi="Times New Roman"/>
          <w:sz w:val="28"/>
          <w:szCs w:val="28"/>
        </w:rPr>
        <w:t xml:space="preserve"> ONSSNAP 1. nodaļas sniegto informāciju atskaites periodā</w:t>
      </w:r>
      <w:r w:rsidR="00234F21">
        <w:rPr>
          <w:rFonts w:ascii="Times New Roman" w:hAnsi="Times New Roman"/>
          <w:sz w:val="28"/>
          <w:szCs w:val="28"/>
        </w:rPr>
        <w:t>,</w:t>
      </w:r>
      <w:r w:rsidRPr="00A078CA">
        <w:rPr>
          <w:rFonts w:ascii="Times New Roman" w:hAnsi="Times New Roman"/>
          <w:sz w:val="28"/>
          <w:szCs w:val="28"/>
        </w:rPr>
        <w:t xml:space="preserve"> </w:t>
      </w:r>
      <w:r w:rsidR="00234F21" w:rsidRPr="00A078CA">
        <w:rPr>
          <w:rFonts w:ascii="Times New Roman" w:hAnsi="Times New Roman"/>
          <w:sz w:val="28"/>
          <w:szCs w:val="28"/>
        </w:rPr>
        <w:t xml:space="preserve">salīdzinot ar 2022. gada </w:t>
      </w:r>
      <w:r w:rsidR="00D55266">
        <w:rPr>
          <w:rFonts w:ascii="Times New Roman" w:hAnsi="Times New Roman"/>
          <w:sz w:val="28"/>
          <w:szCs w:val="28"/>
        </w:rPr>
        <w:t>6 mēnešiem</w:t>
      </w:r>
      <w:r w:rsidR="00234F21">
        <w:rPr>
          <w:rFonts w:ascii="Times New Roman" w:hAnsi="Times New Roman"/>
          <w:sz w:val="28"/>
          <w:szCs w:val="28"/>
        </w:rPr>
        <w:t>,</w:t>
      </w:r>
      <w:r w:rsidR="00234F21" w:rsidRPr="00A078CA">
        <w:rPr>
          <w:rFonts w:ascii="Times New Roman" w:hAnsi="Times New Roman"/>
          <w:sz w:val="28"/>
          <w:szCs w:val="28"/>
        </w:rPr>
        <w:t xml:space="preserve"> </w:t>
      </w:r>
      <w:r w:rsidRPr="00A078CA">
        <w:rPr>
          <w:rFonts w:ascii="Times New Roman" w:hAnsi="Times New Roman"/>
          <w:sz w:val="28"/>
          <w:szCs w:val="28"/>
        </w:rPr>
        <w:t>kā bezvēsts pazudušas meklēšanā tika izsludinātas 378</w:t>
      </w:r>
      <w:r w:rsidR="00234F21">
        <w:rPr>
          <w:rFonts w:ascii="Times New Roman" w:hAnsi="Times New Roman"/>
          <w:sz w:val="28"/>
          <w:szCs w:val="28"/>
        </w:rPr>
        <w:t xml:space="preserve"> (+72)</w:t>
      </w:r>
      <w:r w:rsidRPr="00A078CA">
        <w:rPr>
          <w:rFonts w:ascii="Times New Roman" w:hAnsi="Times New Roman"/>
          <w:sz w:val="28"/>
          <w:szCs w:val="28"/>
        </w:rPr>
        <w:t xml:space="preserve"> nepilngadīgas personas. Meklēšanā joprojām atrodas 25 (-15; -29 %)  nepilngadīgas personas.</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Pārsvarā tiek meklētas nepilngadīgas personas, kuras ir aizgājušas no dienas centriem, internātskolām, ģimenēm, kuras dažādu iemeslu dēļ nejūtas labi un kurām ir nosliece uz klaiņošanu. VP </w:t>
      </w:r>
      <w:proofErr w:type="spellStart"/>
      <w:r w:rsidRPr="00A078CA">
        <w:rPr>
          <w:rFonts w:ascii="Times New Roman" w:hAnsi="Times New Roman"/>
          <w:sz w:val="28"/>
          <w:szCs w:val="28"/>
        </w:rPr>
        <w:t>GKrPP</w:t>
      </w:r>
      <w:proofErr w:type="spellEnd"/>
      <w:r w:rsidRPr="00A078CA">
        <w:rPr>
          <w:rFonts w:ascii="Times New Roman" w:hAnsi="Times New Roman"/>
          <w:sz w:val="28"/>
          <w:szCs w:val="28"/>
        </w:rPr>
        <w:t xml:space="preserve"> ONSSNAP 1. nodaļas darbinieki koordinē personu meklēšanas pasākumus visos gadījumos, bet nepilngadīgo personu meklēšana ir prioritāra.</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 xml:space="preserve">VP </w:t>
      </w:r>
      <w:proofErr w:type="spellStart"/>
      <w:r w:rsidRPr="00A078CA">
        <w:rPr>
          <w:rFonts w:ascii="Times New Roman" w:hAnsi="Times New Roman"/>
          <w:sz w:val="28"/>
          <w:szCs w:val="28"/>
        </w:rPr>
        <w:t>GKrPP</w:t>
      </w:r>
      <w:proofErr w:type="spellEnd"/>
      <w:r w:rsidRPr="00A078CA">
        <w:rPr>
          <w:rFonts w:ascii="Times New Roman" w:hAnsi="Times New Roman"/>
          <w:sz w:val="28"/>
          <w:szCs w:val="28"/>
        </w:rPr>
        <w:t xml:space="preserve"> turpinās darbs pie rīcības plāna “Eiropas Komisijas Strukturālo reformu atbalsta programmas projekta “</w:t>
      </w:r>
      <w:proofErr w:type="spellStart"/>
      <w:r w:rsidRPr="00A078CA">
        <w:rPr>
          <w:rFonts w:ascii="Times New Roman" w:hAnsi="Times New Roman"/>
          <w:sz w:val="28"/>
          <w:szCs w:val="28"/>
        </w:rPr>
        <w:t>Iekšlietu</w:t>
      </w:r>
      <w:proofErr w:type="spellEnd"/>
      <w:r w:rsidRPr="00A078CA">
        <w:rPr>
          <w:rFonts w:ascii="Times New Roman" w:hAnsi="Times New Roman"/>
          <w:sz w:val="28"/>
          <w:szCs w:val="28"/>
        </w:rPr>
        <w:t xml:space="preserve"> nozares iestāžu darbības efektivitātes paaugstināšana Latvijā”” (SRAP-2) otrā posma rekomendāciju ieviešanas (</w:t>
      </w:r>
      <w:proofErr w:type="spellStart"/>
      <w:r w:rsidRPr="00A078CA">
        <w:rPr>
          <w:rFonts w:ascii="Times New Roman" w:hAnsi="Times New Roman"/>
          <w:sz w:val="28"/>
          <w:szCs w:val="28"/>
        </w:rPr>
        <w:t>Pirmstiesas</w:t>
      </w:r>
      <w:proofErr w:type="spellEnd"/>
      <w:r w:rsidRPr="00A078CA">
        <w:rPr>
          <w:rFonts w:ascii="Times New Roman" w:hAnsi="Times New Roman"/>
          <w:sz w:val="28"/>
          <w:szCs w:val="28"/>
        </w:rPr>
        <w:t xml:space="preserve"> izmeklēšanas process), kura ietvaros tiek turpināts darbs nopratināšanas telpu un speciāli pielāgotu telpu nepilngadīgo un īpaši aizsargājamo cietušo nopratināšanai ieviešanai VP reģionu struktūrvienību telpās. Proti, jau iepriekš VP </w:t>
      </w:r>
      <w:proofErr w:type="spellStart"/>
      <w:r w:rsidRPr="00A078CA">
        <w:rPr>
          <w:rFonts w:ascii="Times New Roman" w:hAnsi="Times New Roman"/>
          <w:sz w:val="28"/>
          <w:szCs w:val="28"/>
        </w:rPr>
        <w:t>GKrPP</w:t>
      </w:r>
      <w:proofErr w:type="spellEnd"/>
      <w:r w:rsidRPr="00A078CA">
        <w:rPr>
          <w:rFonts w:ascii="Times New Roman" w:hAnsi="Times New Roman"/>
          <w:sz w:val="28"/>
          <w:szCs w:val="28"/>
        </w:rPr>
        <w:t xml:space="preserve"> piedalījās 2020. gadā iesniegtās Latvijas nacionālās programmas izstrādē (2021.</w:t>
      </w:r>
      <w:r w:rsidR="002B08A5">
        <w:rPr>
          <w:rFonts w:ascii="Times New Roman" w:hAnsi="Times New Roman"/>
          <w:sz w:val="28"/>
          <w:szCs w:val="28"/>
        </w:rPr>
        <w:t xml:space="preserve"> </w:t>
      </w:r>
      <w:r w:rsidRPr="00A078CA">
        <w:rPr>
          <w:rFonts w:ascii="Times New Roman" w:hAnsi="Times New Roman"/>
          <w:sz w:val="28"/>
          <w:szCs w:val="28"/>
        </w:rPr>
        <w:t>-</w:t>
      </w:r>
      <w:r w:rsidR="002B08A5">
        <w:rPr>
          <w:rFonts w:ascii="Times New Roman" w:hAnsi="Times New Roman"/>
          <w:sz w:val="28"/>
          <w:szCs w:val="28"/>
        </w:rPr>
        <w:t xml:space="preserve"> </w:t>
      </w:r>
      <w:r w:rsidRPr="00A078CA">
        <w:rPr>
          <w:rFonts w:ascii="Times New Roman" w:hAnsi="Times New Roman"/>
          <w:sz w:val="28"/>
          <w:szCs w:val="28"/>
        </w:rPr>
        <w:t xml:space="preserve">2027. gadam) Eiropas Komisijas Iekšējā drošības fonda, Patvēruma, migrācijas un integrācijas fonda un Robežu pārvaldības un vīzu instrumenta ietvaros, kurā viens no pasākumiem paredzēts noziedzīgos nodarījumos cietušo personu - īpaši aizsargājamo cietušo (jo īpaši bērnu) atbalsta veicināšanai kriminālprocesa ietvaros. 2022. gadā uzsākts un 2023. gada </w:t>
      </w:r>
      <w:r w:rsidR="00D55266">
        <w:rPr>
          <w:rFonts w:ascii="Times New Roman" w:hAnsi="Times New Roman"/>
          <w:sz w:val="28"/>
          <w:szCs w:val="28"/>
        </w:rPr>
        <w:t>6 mēnešos</w:t>
      </w:r>
      <w:r w:rsidR="00D55266" w:rsidRPr="00A078CA">
        <w:rPr>
          <w:rFonts w:ascii="Times New Roman" w:hAnsi="Times New Roman"/>
          <w:sz w:val="28"/>
          <w:szCs w:val="28"/>
        </w:rPr>
        <w:t xml:space="preserve"> </w:t>
      </w:r>
      <w:r w:rsidRPr="00A078CA">
        <w:rPr>
          <w:rFonts w:ascii="Times New Roman" w:hAnsi="Times New Roman"/>
          <w:sz w:val="28"/>
          <w:szCs w:val="28"/>
        </w:rPr>
        <w:t xml:space="preserve">tiek turpināts: </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w:t>
      </w:r>
      <w:r w:rsidRPr="00A078CA">
        <w:rPr>
          <w:rFonts w:ascii="Times New Roman" w:hAnsi="Times New Roman"/>
          <w:sz w:val="28"/>
          <w:szCs w:val="28"/>
        </w:rPr>
        <w:tab/>
        <w:t xml:space="preserve">izstrādāt metodiskās vadlīnijas, kas izskaidro un nosaka vienotus standartus atsevišķām telpām, kuras ir piemērotas </w:t>
      </w:r>
      <w:r w:rsidR="005F2A4A">
        <w:rPr>
          <w:rFonts w:ascii="Times New Roman" w:hAnsi="Times New Roman"/>
          <w:sz w:val="28"/>
          <w:szCs w:val="28"/>
        </w:rPr>
        <w:t>noziedzīgos nodarījumos</w:t>
      </w:r>
      <w:r w:rsidRPr="00A078CA">
        <w:rPr>
          <w:rFonts w:ascii="Times New Roman" w:hAnsi="Times New Roman"/>
          <w:sz w:val="28"/>
          <w:szCs w:val="28"/>
        </w:rPr>
        <w:t xml:space="preserve"> cietušo nepilngadīgo personu pratināšanā, vienlaicīgi skaidrojot jēdzienu, kas ir un kāda ir “droša vide”;</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w:t>
      </w:r>
      <w:r w:rsidRPr="00A078CA">
        <w:rPr>
          <w:rFonts w:ascii="Times New Roman" w:hAnsi="Times New Roman"/>
          <w:sz w:val="28"/>
          <w:szCs w:val="28"/>
        </w:rPr>
        <w:tab/>
        <w:t>aprīkot VP struktūrvienību pratināšanas telpas atbilstoši cietušo un bērnu labākajām interesēm;</w:t>
      </w:r>
    </w:p>
    <w:p w:rsidR="00A078CA" w:rsidRPr="00A078CA" w:rsidRDefault="00A078CA" w:rsidP="00A078CA">
      <w:pPr>
        <w:spacing w:after="0" w:line="240" w:lineRule="auto"/>
        <w:ind w:firstLine="720"/>
        <w:jc w:val="both"/>
        <w:rPr>
          <w:rFonts w:ascii="Times New Roman" w:hAnsi="Times New Roman"/>
          <w:sz w:val="28"/>
          <w:szCs w:val="28"/>
        </w:rPr>
      </w:pPr>
      <w:r w:rsidRPr="00A078CA">
        <w:rPr>
          <w:rFonts w:ascii="Times New Roman" w:hAnsi="Times New Roman"/>
          <w:sz w:val="28"/>
          <w:szCs w:val="28"/>
        </w:rPr>
        <w:t>•</w:t>
      </w:r>
      <w:r w:rsidRPr="00A078CA">
        <w:rPr>
          <w:rFonts w:ascii="Times New Roman" w:hAnsi="Times New Roman"/>
          <w:sz w:val="28"/>
          <w:szCs w:val="28"/>
        </w:rPr>
        <w:tab/>
        <w:t>izstrādāt metodiskos materiālus izmeklētājiem nepilngadīgo cietušo personu pratināšanā, nodrošināt izmeklētāju, kuri veic nepilngadīgo cietušo personu pratināšanu (t.sk. bērnu ar garīga rakstura traucējumiem), apmācības.</w:t>
      </w:r>
    </w:p>
    <w:p w:rsidR="007E1086" w:rsidRDefault="007E1086" w:rsidP="007E1086">
      <w:pPr>
        <w:suppressAutoHyphens/>
        <w:spacing w:after="0" w:line="240" w:lineRule="auto"/>
        <w:ind w:firstLine="720"/>
        <w:jc w:val="both"/>
        <w:rPr>
          <w:rFonts w:ascii="Times New Roman" w:hAnsi="Times New Roman"/>
          <w:iCs/>
          <w:color w:val="FF0000"/>
          <w:sz w:val="28"/>
          <w:szCs w:val="28"/>
          <w:lang w:eastAsia="ar-SA"/>
        </w:rPr>
      </w:pPr>
    </w:p>
    <w:p w:rsidR="00AE26B3" w:rsidRDefault="00AE26B3" w:rsidP="007E1086">
      <w:pPr>
        <w:suppressAutoHyphens/>
        <w:spacing w:after="0" w:line="240" w:lineRule="auto"/>
        <w:ind w:firstLine="720"/>
        <w:jc w:val="both"/>
        <w:rPr>
          <w:rFonts w:ascii="Times New Roman" w:hAnsi="Times New Roman"/>
          <w:iCs/>
          <w:color w:val="FF0000"/>
          <w:sz w:val="28"/>
          <w:szCs w:val="28"/>
          <w:lang w:eastAsia="ar-SA"/>
        </w:rPr>
      </w:pPr>
    </w:p>
    <w:p w:rsidR="007E1086" w:rsidRPr="0005688A" w:rsidRDefault="007E1086" w:rsidP="007E1086">
      <w:pPr>
        <w:pStyle w:val="Heading1"/>
        <w:spacing w:before="0" w:after="0"/>
        <w:jc w:val="both"/>
        <w:rPr>
          <w:rFonts w:ascii="Times New Roman" w:hAnsi="Times New Roman"/>
          <w:b/>
          <w:color w:val="auto"/>
        </w:rPr>
      </w:pPr>
      <w:bookmarkStart w:id="25" w:name="_Toc443477345"/>
      <w:r w:rsidRPr="0005688A">
        <w:rPr>
          <w:rFonts w:ascii="Times New Roman" w:hAnsi="Times New Roman"/>
          <w:b/>
          <w:color w:val="auto"/>
        </w:rPr>
        <w:t>III. Citi pārkāpumi, kurus izdarījuši nepilngadīgie un pārkāpumi, kuru rezultātā cietušie ir nepilngadīgie</w:t>
      </w:r>
      <w:bookmarkEnd w:id="25"/>
    </w:p>
    <w:p w:rsidR="007E1086" w:rsidRPr="0005688A" w:rsidRDefault="007E1086" w:rsidP="007E1086">
      <w:pPr>
        <w:pStyle w:val="ListParagraph"/>
        <w:spacing w:after="0" w:line="240" w:lineRule="auto"/>
        <w:ind w:left="0"/>
        <w:jc w:val="both"/>
        <w:rPr>
          <w:rFonts w:ascii="Times New Roman" w:hAnsi="Times New Roman"/>
          <w:sz w:val="28"/>
          <w:szCs w:val="28"/>
        </w:rPr>
      </w:pPr>
    </w:p>
    <w:p w:rsidR="007E1086" w:rsidRPr="0005688A" w:rsidRDefault="007E1086" w:rsidP="007E1086">
      <w:pPr>
        <w:pStyle w:val="Heading2"/>
        <w:spacing w:before="0" w:after="0"/>
        <w:jc w:val="both"/>
        <w:rPr>
          <w:rStyle w:val="SubtleEmphasis"/>
          <w:rFonts w:ascii="Times New Roman" w:hAnsi="Times New Roman"/>
          <w:b/>
          <w:i w:val="0"/>
          <w:color w:val="auto"/>
        </w:rPr>
      </w:pPr>
      <w:bookmarkStart w:id="26" w:name="_Toc443477346"/>
      <w:r w:rsidRPr="0005688A">
        <w:rPr>
          <w:rStyle w:val="SubtleEmphasis"/>
          <w:rFonts w:ascii="Times New Roman" w:hAnsi="Times New Roman"/>
          <w:b/>
          <w:i w:val="0"/>
          <w:color w:val="auto"/>
        </w:rPr>
        <w:t>1.</w:t>
      </w:r>
      <w:r w:rsidRPr="0005688A">
        <w:rPr>
          <w:rStyle w:val="SubtleEmphasis"/>
          <w:rFonts w:ascii="Times New Roman" w:hAnsi="Times New Roman"/>
          <w:b/>
          <w:i w:val="0"/>
          <w:color w:val="auto"/>
        </w:rPr>
        <w:tab/>
        <w:t>Administratīvo pārkāpumu tendences un dinamika.</w:t>
      </w:r>
      <w:bookmarkEnd w:id="26"/>
    </w:p>
    <w:p w:rsidR="007E1086" w:rsidRPr="0005688A" w:rsidRDefault="007E1086" w:rsidP="007E1086">
      <w:pPr>
        <w:suppressAutoHyphens/>
        <w:spacing w:after="0" w:line="240" w:lineRule="auto"/>
        <w:ind w:firstLine="709"/>
        <w:jc w:val="both"/>
        <w:rPr>
          <w:rFonts w:ascii="Times New Roman" w:hAnsi="Times New Roman"/>
          <w:sz w:val="28"/>
          <w:szCs w:val="28"/>
          <w:lang w:eastAsia="ar-SA"/>
        </w:rPr>
      </w:pPr>
    </w:p>
    <w:p w:rsidR="007E1086" w:rsidRPr="0005688A" w:rsidRDefault="007E1086" w:rsidP="007E1086">
      <w:pPr>
        <w:suppressAutoHyphens/>
        <w:spacing w:after="0" w:line="240" w:lineRule="auto"/>
        <w:ind w:firstLine="709"/>
        <w:jc w:val="both"/>
        <w:rPr>
          <w:rFonts w:ascii="Times New Roman" w:hAnsi="Times New Roman"/>
          <w:sz w:val="28"/>
          <w:szCs w:val="28"/>
          <w:lang w:eastAsia="ar-SA"/>
        </w:rPr>
      </w:pPr>
      <w:r w:rsidRPr="0005688A">
        <w:rPr>
          <w:rFonts w:ascii="Times New Roman" w:hAnsi="Times New Roman"/>
          <w:sz w:val="28"/>
          <w:szCs w:val="28"/>
          <w:lang w:eastAsia="ar-SA"/>
        </w:rPr>
        <w:t>202</w:t>
      </w:r>
      <w:r w:rsidR="0005688A">
        <w:rPr>
          <w:rFonts w:ascii="Times New Roman" w:hAnsi="Times New Roman"/>
          <w:sz w:val="28"/>
          <w:szCs w:val="28"/>
          <w:lang w:eastAsia="ar-SA"/>
        </w:rPr>
        <w:t>3</w:t>
      </w:r>
      <w:r w:rsidRPr="0005688A">
        <w:rPr>
          <w:rFonts w:ascii="Times New Roman" w:hAnsi="Times New Roman"/>
          <w:sz w:val="28"/>
          <w:szCs w:val="28"/>
          <w:lang w:eastAsia="ar-SA"/>
        </w:rPr>
        <w:t xml:space="preserve">. gada </w:t>
      </w:r>
      <w:r w:rsidR="00D55266">
        <w:rPr>
          <w:rFonts w:ascii="Times New Roman" w:hAnsi="Times New Roman"/>
          <w:sz w:val="28"/>
          <w:szCs w:val="28"/>
        </w:rPr>
        <w:t>6 mēnešos</w:t>
      </w:r>
      <w:r w:rsidR="00D55266" w:rsidRPr="00A078CA">
        <w:rPr>
          <w:rFonts w:ascii="Times New Roman" w:hAnsi="Times New Roman"/>
          <w:sz w:val="28"/>
          <w:szCs w:val="28"/>
        </w:rPr>
        <w:t xml:space="preserve"> </w:t>
      </w:r>
      <w:r w:rsidRPr="0005688A">
        <w:rPr>
          <w:rFonts w:ascii="Times New Roman" w:hAnsi="Times New Roman"/>
          <w:sz w:val="28"/>
          <w:szCs w:val="28"/>
          <w:lang w:eastAsia="ar-SA"/>
        </w:rPr>
        <w:t xml:space="preserve">valstī kopā uzsākti </w:t>
      </w:r>
      <w:r w:rsidR="0005688A">
        <w:rPr>
          <w:rFonts w:ascii="Times New Roman" w:hAnsi="Times New Roman"/>
          <w:sz w:val="28"/>
          <w:szCs w:val="28"/>
          <w:lang w:eastAsia="ar-SA"/>
        </w:rPr>
        <w:t>4476</w:t>
      </w:r>
      <w:r w:rsidRPr="0005688A">
        <w:rPr>
          <w:rStyle w:val="FootnoteReference"/>
          <w:rFonts w:ascii="Times New Roman" w:hAnsi="Times New Roman"/>
          <w:sz w:val="28"/>
          <w:szCs w:val="28"/>
          <w:lang w:eastAsia="ar-SA"/>
        </w:rPr>
        <w:footnoteReference w:id="14"/>
      </w:r>
      <w:r w:rsidR="0005688A">
        <w:rPr>
          <w:rFonts w:ascii="Times New Roman" w:hAnsi="Times New Roman"/>
          <w:sz w:val="28"/>
          <w:szCs w:val="28"/>
          <w:lang w:eastAsia="ar-SA"/>
        </w:rPr>
        <w:t xml:space="preserve"> (+1655</w:t>
      </w:r>
      <w:r w:rsidR="000C61A8" w:rsidRPr="0005688A">
        <w:rPr>
          <w:rFonts w:ascii="Times New Roman" w:hAnsi="Times New Roman"/>
          <w:sz w:val="28"/>
          <w:szCs w:val="28"/>
          <w:lang w:eastAsia="ar-SA"/>
        </w:rPr>
        <w:t>)</w:t>
      </w:r>
      <w:r w:rsidRPr="0005688A">
        <w:rPr>
          <w:rFonts w:ascii="Times New Roman" w:hAnsi="Times New Roman"/>
          <w:sz w:val="28"/>
          <w:szCs w:val="28"/>
          <w:lang w:eastAsia="ar-SA"/>
        </w:rPr>
        <w:t xml:space="preserve"> administratīvie pārkāpuma procesi nepilngadīgām personām vecumā no 14 līdz 17 gadiem: </w:t>
      </w:r>
    </w:p>
    <w:p w:rsidR="007E1086" w:rsidRPr="002140D5" w:rsidRDefault="007E1086" w:rsidP="007E1086">
      <w:pPr>
        <w:suppressAutoHyphens/>
        <w:spacing w:after="0" w:line="240" w:lineRule="auto"/>
        <w:ind w:firstLine="709"/>
        <w:jc w:val="both"/>
        <w:rPr>
          <w:rFonts w:ascii="Times New Roman" w:hAnsi="Times New Roman"/>
          <w:color w:val="FF0000"/>
          <w:sz w:val="28"/>
          <w:szCs w:val="28"/>
          <w:u w:val="single"/>
          <w:lang w:eastAsia="ar-SA"/>
        </w:rPr>
      </w:pPr>
    </w:p>
    <w:tbl>
      <w:tblPr>
        <w:tblW w:w="9215" w:type="dxa"/>
        <w:tblInd w:w="-289" w:type="dxa"/>
        <w:tblLayout w:type="fixed"/>
        <w:tblLook w:val="0000" w:firstRow="0" w:lastRow="0" w:firstColumn="0" w:lastColumn="0" w:noHBand="0" w:noVBand="0"/>
      </w:tblPr>
      <w:tblGrid>
        <w:gridCol w:w="5812"/>
        <w:gridCol w:w="1276"/>
        <w:gridCol w:w="1276"/>
        <w:gridCol w:w="851"/>
      </w:tblGrid>
      <w:tr w:rsidR="00B85E2D" w:rsidRPr="002140D5" w:rsidTr="0005688A">
        <w:trPr>
          <w:trHeight w:val="850"/>
        </w:trPr>
        <w:tc>
          <w:tcPr>
            <w:tcW w:w="5812" w:type="dxa"/>
            <w:tcBorders>
              <w:top w:val="single" w:sz="4" w:space="0" w:color="000000"/>
              <w:left w:val="single" w:sz="4" w:space="0" w:color="000000"/>
            </w:tcBorders>
            <w:shd w:val="clear" w:color="auto" w:fill="BFBFBF"/>
            <w:vAlign w:val="center"/>
          </w:tcPr>
          <w:p w:rsidR="00691D05" w:rsidRPr="0005688A" w:rsidRDefault="00691D05" w:rsidP="0005688A">
            <w:pPr>
              <w:suppressAutoHyphens/>
              <w:snapToGrid w:val="0"/>
              <w:spacing w:after="0" w:line="240" w:lineRule="auto"/>
              <w:jc w:val="center"/>
              <w:rPr>
                <w:rFonts w:ascii="Times New Roman" w:hAnsi="Times New Roman"/>
                <w:b/>
                <w:sz w:val="24"/>
                <w:szCs w:val="24"/>
                <w:lang w:eastAsia="ar-SA"/>
              </w:rPr>
            </w:pPr>
          </w:p>
        </w:tc>
        <w:tc>
          <w:tcPr>
            <w:tcW w:w="1276" w:type="dxa"/>
            <w:tcBorders>
              <w:top w:val="single" w:sz="4" w:space="0" w:color="000000"/>
              <w:left w:val="single" w:sz="4" w:space="0" w:color="000000"/>
            </w:tcBorders>
            <w:shd w:val="clear" w:color="auto" w:fill="BFBFBF"/>
            <w:vAlign w:val="center"/>
          </w:tcPr>
          <w:p w:rsidR="00691D05" w:rsidRPr="0005688A" w:rsidRDefault="00691D05" w:rsidP="0005688A">
            <w:pPr>
              <w:suppressAutoHyphens/>
              <w:spacing w:after="0" w:line="240" w:lineRule="auto"/>
              <w:jc w:val="center"/>
              <w:rPr>
                <w:rFonts w:ascii="Times New Roman" w:hAnsi="Times New Roman"/>
                <w:b/>
                <w:sz w:val="24"/>
                <w:szCs w:val="24"/>
                <w:lang w:eastAsia="ar-SA"/>
              </w:rPr>
            </w:pPr>
            <w:r w:rsidRPr="0005688A">
              <w:rPr>
                <w:rFonts w:ascii="Times New Roman" w:hAnsi="Times New Roman"/>
                <w:b/>
                <w:sz w:val="24"/>
                <w:szCs w:val="24"/>
                <w:lang w:eastAsia="ar-SA"/>
              </w:rPr>
              <w:t>202</w:t>
            </w:r>
            <w:r w:rsidR="0005688A" w:rsidRPr="0005688A">
              <w:rPr>
                <w:rFonts w:ascii="Times New Roman" w:hAnsi="Times New Roman"/>
                <w:b/>
                <w:sz w:val="24"/>
                <w:szCs w:val="24"/>
                <w:lang w:eastAsia="ar-SA"/>
              </w:rPr>
              <w:t>2</w:t>
            </w:r>
            <w:r w:rsidRPr="0005688A">
              <w:rPr>
                <w:rFonts w:ascii="Times New Roman" w:hAnsi="Times New Roman"/>
                <w:b/>
                <w:sz w:val="24"/>
                <w:szCs w:val="24"/>
                <w:lang w:eastAsia="ar-SA"/>
              </w:rPr>
              <w:t>.gada 6 mēneši</w:t>
            </w:r>
          </w:p>
        </w:tc>
        <w:tc>
          <w:tcPr>
            <w:tcW w:w="1276" w:type="dxa"/>
            <w:tcBorders>
              <w:top w:val="single" w:sz="4" w:space="0" w:color="000000"/>
              <w:left w:val="single" w:sz="4" w:space="0" w:color="000000"/>
              <w:right w:val="single" w:sz="4" w:space="0" w:color="000000"/>
            </w:tcBorders>
            <w:shd w:val="clear" w:color="auto" w:fill="BFBFBF"/>
            <w:vAlign w:val="center"/>
          </w:tcPr>
          <w:p w:rsidR="00691D05" w:rsidRPr="0005688A" w:rsidRDefault="00691D05" w:rsidP="0005688A">
            <w:pPr>
              <w:suppressAutoHyphens/>
              <w:spacing w:after="0" w:line="240" w:lineRule="auto"/>
              <w:jc w:val="center"/>
              <w:rPr>
                <w:rFonts w:ascii="Times New Roman" w:hAnsi="Times New Roman"/>
                <w:b/>
                <w:sz w:val="24"/>
                <w:szCs w:val="24"/>
                <w:lang w:eastAsia="ar-SA"/>
              </w:rPr>
            </w:pPr>
            <w:r w:rsidRPr="0005688A">
              <w:rPr>
                <w:rFonts w:ascii="Times New Roman" w:hAnsi="Times New Roman"/>
                <w:b/>
                <w:sz w:val="24"/>
                <w:szCs w:val="24"/>
                <w:lang w:eastAsia="ar-SA"/>
              </w:rPr>
              <w:t>202</w:t>
            </w:r>
            <w:r w:rsidR="0005688A" w:rsidRPr="0005688A">
              <w:rPr>
                <w:rFonts w:ascii="Times New Roman" w:hAnsi="Times New Roman"/>
                <w:b/>
                <w:sz w:val="24"/>
                <w:szCs w:val="24"/>
                <w:lang w:eastAsia="ar-SA"/>
              </w:rPr>
              <w:t>3</w:t>
            </w:r>
            <w:r w:rsidRPr="0005688A">
              <w:rPr>
                <w:rFonts w:ascii="Times New Roman" w:hAnsi="Times New Roman"/>
                <w:b/>
                <w:sz w:val="24"/>
                <w:szCs w:val="24"/>
                <w:lang w:eastAsia="ar-SA"/>
              </w:rPr>
              <w:t>.gada 6 mēneši</w:t>
            </w:r>
          </w:p>
        </w:tc>
        <w:tc>
          <w:tcPr>
            <w:tcW w:w="851" w:type="dxa"/>
            <w:tcBorders>
              <w:top w:val="single" w:sz="4" w:space="0" w:color="000000"/>
              <w:left w:val="single" w:sz="4" w:space="0" w:color="000000"/>
              <w:right w:val="single" w:sz="4" w:space="0" w:color="000000"/>
            </w:tcBorders>
            <w:shd w:val="clear" w:color="auto" w:fill="BFBFBF"/>
            <w:vAlign w:val="center"/>
          </w:tcPr>
          <w:p w:rsidR="00691D05" w:rsidRPr="0005688A" w:rsidRDefault="00691D05" w:rsidP="00691D05">
            <w:pPr>
              <w:suppressAutoHyphens/>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w:t>
            </w:r>
          </w:p>
        </w:tc>
      </w:tr>
      <w:tr w:rsidR="0005688A"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pacing w:after="0" w:line="240" w:lineRule="auto"/>
              <w:rPr>
                <w:rFonts w:ascii="Times New Roman" w:hAnsi="Times New Roman"/>
                <w:b/>
                <w:sz w:val="24"/>
                <w:szCs w:val="24"/>
                <w:lang w:eastAsia="ar-SA"/>
              </w:rPr>
            </w:pPr>
            <w:r w:rsidRPr="0005688A">
              <w:rPr>
                <w:rFonts w:ascii="Times New Roman" w:hAnsi="Times New Roman"/>
                <w:b/>
                <w:sz w:val="24"/>
                <w:szCs w:val="24"/>
                <w:lang w:eastAsia="ar-SA"/>
              </w:rPr>
              <w:t>Kopā pēc nozaru likumu pantiem (tai skaitā):</w:t>
            </w:r>
          </w:p>
        </w:tc>
        <w:tc>
          <w:tcPr>
            <w:tcW w:w="1276" w:type="dxa"/>
            <w:tcBorders>
              <w:top w:val="single" w:sz="4" w:space="0" w:color="000000"/>
              <w:left w:val="single" w:sz="4" w:space="0" w:color="000000"/>
              <w:bottom w:val="single" w:sz="4" w:space="0" w:color="auto"/>
            </w:tcBorders>
            <w:vAlign w:val="center"/>
          </w:tcPr>
          <w:p w:rsidR="0005688A" w:rsidRPr="0005688A" w:rsidRDefault="0005688A" w:rsidP="0005688A">
            <w:pPr>
              <w:suppressAutoHyphens/>
              <w:snapToGrid w:val="0"/>
              <w:spacing w:after="0" w:line="240" w:lineRule="auto"/>
              <w:jc w:val="center"/>
              <w:rPr>
                <w:rFonts w:ascii="Times New Roman" w:hAnsi="Times New Roman"/>
                <w:b/>
                <w:sz w:val="24"/>
                <w:szCs w:val="24"/>
                <w:lang w:eastAsia="ar-SA"/>
              </w:rPr>
            </w:pPr>
            <w:r w:rsidRPr="0005688A">
              <w:rPr>
                <w:rFonts w:ascii="Times New Roman" w:hAnsi="Times New Roman"/>
                <w:b/>
                <w:sz w:val="24"/>
                <w:szCs w:val="24"/>
                <w:lang w:eastAsia="ar-SA"/>
              </w:rPr>
              <w:t>2821</w:t>
            </w:r>
          </w:p>
        </w:tc>
        <w:tc>
          <w:tcPr>
            <w:tcW w:w="1276" w:type="dxa"/>
            <w:tcBorders>
              <w:top w:val="single" w:sz="4" w:space="0" w:color="000000"/>
              <w:left w:val="single" w:sz="4" w:space="0" w:color="000000"/>
              <w:bottom w:val="single" w:sz="4" w:space="0" w:color="auto"/>
              <w:right w:val="single" w:sz="4" w:space="0" w:color="000000"/>
            </w:tcBorders>
            <w:vAlign w:val="center"/>
          </w:tcPr>
          <w:p w:rsidR="0005688A" w:rsidRPr="0005688A" w:rsidRDefault="0005688A" w:rsidP="0005688A">
            <w:pPr>
              <w:spacing w:after="0" w:line="240" w:lineRule="auto"/>
              <w:jc w:val="center"/>
              <w:rPr>
                <w:rFonts w:ascii="Times New Roman" w:hAnsi="Times New Roman"/>
                <w:sz w:val="24"/>
                <w:szCs w:val="24"/>
              </w:rPr>
            </w:pPr>
            <w:r w:rsidRPr="0005688A">
              <w:rPr>
                <w:rFonts w:ascii="Times New Roman" w:hAnsi="Times New Roman"/>
                <w:sz w:val="24"/>
                <w:szCs w:val="24"/>
              </w:rPr>
              <w:t>4476</w:t>
            </w:r>
          </w:p>
        </w:tc>
        <w:tc>
          <w:tcPr>
            <w:tcW w:w="851" w:type="dxa"/>
            <w:tcBorders>
              <w:top w:val="single" w:sz="4" w:space="0" w:color="000000"/>
              <w:left w:val="single" w:sz="4" w:space="0" w:color="000000"/>
              <w:bottom w:val="single" w:sz="4" w:space="0" w:color="auto"/>
              <w:right w:val="single" w:sz="4" w:space="0" w:color="000000"/>
            </w:tcBorders>
            <w:vAlign w:val="center"/>
          </w:tcPr>
          <w:p w:rsidR="0005688A" w:rsidRPr="0005688A" w:rsidRDefault="0005688A" w:rsidP="0005688A">
            <w:pPr>
              <w:suppressAutoHyphens/>
              <w:snapToGrid w:val="0"/>
              <w:spacing w:after="0" w:line="240" w:lineRule="auto"/>
              <w:jc w:val="center"/>
              <w:rPr>
                <w:rFonts w:ascii="Times New Roman" w:hAnsi="Times New Roman"/>
                <w:b/>
                <w:sz w:val="24"/>
                <w:szCs w:val="24"/>
                <w:lang w:eastAsia="ar-SA"/>
              </w:rPr>
            </w:pPr>
            <w:r w:rsidRPr="0005688A">
              <w:rPr>
                <w:rFonts w:ascii="Times New Roman" w:hAnsi="Times New Roman"/>
                <w:b/>
                <w:sz w:val="24"/>
                <w:szCs w:val="24"/>
                <w:lang w:eastAsia="ar-SA"/>
              </w:rPr>
              <w:t>+1655</w:t>
            </w:r>
          </w:p>
        </w:tc>
      </w:tr>
      <w:tr w:rsidR="0005688A" w:rsidRPr="002140D5" w:rsidTr="0005688A">
        <w:tc>
          <w:tcPr>
            <w:tcW w:w="5812"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pacing w:after="0" w:line="240" w:lineRule="auto"/>
              <w:jc w:val="both"/>
              <w:rPr>
                <w:rFonts w:ascii="Times New Roman" w:hAnsi="Times New Roman"/>
                <w:sz w:val="24"/>
                <w:szCs w:val="24"/>
                <w:lang w:eastAsia="ar-SA"/>
              </w:rPr>
            </w:pPr>
            <w:r w:rsidRPr="0005688A">
              <w:rPr>
                <w:rFonts w:ascii="Times New Roman" w:hAnsi="Times New Roman"/>
                <w:sz w:val="24"/>
                <w:szCs w:val="24"/>
                <w:lang w:eastAsia="ar-SA"/>
              </w:rPr>
              <w:t>BTAL 77.p.1.d.- par enerģijas dzērienu lietošanu, ja to izdarījis bērns</w:t>
            </w:r>
          </w:p>
        </w:tc>
        <w:tc>
          <w:tcPr>
            <w:tcW w:w="1276"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05688A" w:rsidRPr="0005688A" w:rsidRDefault="0005688A" w:rsidP="0005688A">
            <w:pPr>
              <w:spacing w:after="0" w:line="240" w:lineRule="auto"/>
              <w:jc w:val="center"/>
              <w:rPr>
                <w:rFonts w:ascii="Times New Roman" w:hAnsi="Times New Roman"/>
                <w:sz w:val="24"/>
                <w:szCs w:val="24"/>
              </w:rPr>
            </w:pPr>
            <w:r w:rsidRPr="0005688A">
              <w:rPr>
                <w:rFonts w:ascii="Times New Roman" w:hAnsi="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05688A" w:rsidRPr="0005688A" w:rsidRDefault="0005688A" w:rsidP="0005688A">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+4</w:t>
            </w:r>
          </w:p>
        </w:tc>
      </w:tr>
      <w:tr w:rsidR="0005688A" w:rsidRPr="002140D5" w:rsidTr="0005688A">
        <w:tc>
          <w:tcPr>
            <w:tcW w:w="5812" w:type="dxa"/>
            <w:tcBorders>
              <w:top w:val="single" w:sz="4" w:space="0" w:color="000000"/>
              <w:left w:val="single" w:sz="4" w:space="0" w:color="000000"/>
              <w:bottom w:val="single" w:sz="4" w:space="0" w:color="000000"/>
            </w:tcBorders>
            <w:vAlign w:val="center"/>
          </w:tcPr>
          <w:p w:rsidR="0005688A" w:rsidRPr="0005688A" w:rsidRDefault="0005688A" w:rsidP="00D0649B">
            <w:pPr>
              <w:suppressAutoHyphens/>
              <w:spacing w:after="0" w:line="240" w:lineRule="auto"/>
              <w:jc w:val="both"/>
              <w:rPr>
                <w:rFonts w:ascii="Times New Roman" w:hAnsi="Times New Roman"/>
                <w:sz w:val="24"/>
                <w:szCs w:val="24"/>
                <w:lang w:eastAsia="ar-SA"/>
              </w:rPr>
            </w:pPr>
            <w:r w:rsidRPr="0005688A">
              <w:rPr>
                <w:rFonts w:ascii="Times New Roman" w:hAnsi="Times New Roman"/>
                <w:sz w:val="24"/>
                <w:szCs w:val="24"/>
                <w:lang w:eastAsia="ar-SA"/>
              </w:rPr>
              <w:t xml:space="preserve">BTAL 77.p.2.d. </w:t>
            </w:r>
            <w:r w:rsidR="00D0649B">
              <w:rPr>
                <w:rFonts w:ascii="Times New Roman" w:hAnsi="Times New Roman"/>
                <w:sz w:val="24"/>
                <w:szCs w:val="24"/>
                <w:lang w:eastAsia="ar-SA"/>
              </w:rPr>
              <w:t>–</w:t>
            </w:r>
            <w:r w:rsidRPr="0005688A">
              <w:rPr>
                <w:rFonts w:ascii="Times New Roman" w:hAnsi="Times New Roman"/>
                <w:sz w:val="24"/>
                <w:szCs w:val="24"/>
                <w:lang w:eastAsia="ar-SA"/>
              </w:rPr>
              <w:t xml:space="preserve"> </w:t>
            </w:r>
            <w:r w:rsidR="00D0649B">
              <w:rPr>
                <w:rFonts w:ascii="Times New Roman" w:hAnsi="Times New Roman"/>
                <w:sz w:val="24"/>
                <w:szCs w:val="24"/>
                <w:lang w:eastAsia="ar-SA"/>
              </w:rPr>
              <w:t xml:space="preserve">par </w:t>
            </w:r>
            <w:r w:rsidRPr="0005688A">
              <w:rPr>
                <w:rFonts w:ascii="Times New Roman" w:hAnsi="Times New Roman"/>
                <w:sz w:val="24"/>
                <w:szCs w:val="24"/>
                <w:lang w:eastAsia="ar-SA"/>
              </w:rPr>
              <w:t>alkoholisko dzērienu vai citu apreibinoš</w:t>
            </w:r>
            <w:r w:rsidR="00D0649B">
              <w:rPr>
                <w:rFonts w:ascii="Times New Roman" w:hAnsi="Times New Roman"/>
                <w:sz w:val="24"/>
                <w:szCs w:val="24"/>
                <w:lang w:eastAsia="ar-SA"/>
              </w:rPr>
              <w:t>u</w:t>
            </w:r>
            <w:r w:rsidRPr="0005688A">
              <w:rPr>
                <w:rFonts w:ascii="Times New Roman" w:hAnsi="Times New Roman"/>
                <w:sz w:val="24"/>
                <w:szCs w:val="24"/>
                <w:lang w:eastAsia="ar-SA"/>
              </w:rPr>
              <w:t xml:space="preserve"> vielu lie</w:t>
            </w:r>
            <w:r w:rsidR="00D0649B">
              <w:rPr>
                <w:rFonts w:ascii="Times New Roman" w:hAnsi="Times New Roman"/>
                <w:sz w:val="24"/>
                <w:szCs w:val="24"/>
                <w:lang w:eastAsia="ar-SA"/>
              </w:rPr>
              <w:t>tošanu</w:t>
            </w:r>
            <w:r w:rsidRPr="0005688A">
              <w:rPr>
                <w:rFonts w:ascii="Times New Roman" w:hAnsi="Times New Roman"/>
                <w:sz w:val="24"/>
                <w:szCs w:val="24"/>
                <w:lang w:eastAsia="ar-SA"/>
              </w:rPr>
              <w:t xml:space="preserve"> vai atrašan</w:t>
            </w:r>
            <w:r w:rsidR="00D0649B">
              <w:rPr>
                <w:rFonts w:ascii="Times New Roman" w:hAnsi="Times New Roman"/>
                <w:sz w:val="24"/>
                <w:szCs w:val="24"/>
                <w:lang w:eastAsia="ar-SA"/>
              </w:rPr>
              <w:t>o</w:t>
            </w:r>
            <w:r w:rsidRPr="0005688A">
              <w:rPr>
                <w:rFonts w:ascii="Times New Roman" w:hAnsi="Times New Roman"/>
                <w:sz w:val="24"/>
                <w:szCs w:val="24"/>
                <w:lang w:eastAsia="ar-SA"/>
              </w:rPr>
              <w:t>s alkoholisko dzērienu vai citu apreibinoš</w:t>
            </w:r>
            <w:r w:rsidR="00D0649B">
              <w:rPr>
                <w:rFonts w:ascii="Times New Roman" w:hAnsi="Times New Roman"/>
                <w:sz w:val="24"/>
                <w:szCs w:val="24"/>
                <w:lang w:eastAsia="ar-SA"/>
              </w:rPr>
              <w:t>u</w:t>
            </w:r>
            <w:r w:rsidRPr="0005688A">
              <w:rPr>
                <w:rFonts w:ascii="Times New Roman" w:hAnsi="Times New Roman"/>
                <w:sz w:val="24"/>
                <w:szCs w:val="24"/>
                <w:lang w:eastAsia="ar-SA"/>
              </w:rPr>
              <w:t xml:space="preserve"> vielu ietekmē, ja </w:t>
            </w:r>
            <w:r w:rsidR="00D0649B">
              <w:rPr>
                <w:rFonts w:ascii="Times New Roman" w:hAnsi="Times New Roman"/>
                <w:sz w:val="24"/>
                <w:szCs w:val="24"/>
                <w:lang w:eastAsia="ar-SA"/>
              </w:rPr>
              <w:t>to izdarījis bērns</w:t>
            </w:r>
          </w:p>
        </w:tc>
        <w:tc>
          <w:tcPr>
            <w:tcW w:w="1276"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889</w:t>
            </w:r>
          </w:p>
        </w:tc>
        <w:tc>
          <w:tcPr>
            <w:tcW w:w="1276" w:type="dxa"/>
            <w:tcBorders>
              <w:top w:val="single" w:sz="4" w:space="0" w:color="000000"/>
              <w:left w:val="single" w:sz="4" w:space="0" w:color="000000"/>
              <w:bottom w:val="single" w:sz="4" w:space="0" w:color="000000"/>
              <w:right w:val="single" w:sz="4" w:space="0" w:color="000000"/>
            </w:tcBorders>
            <w:vAlign w:val="center"/>
          </w:tcPr>
          <w:p w:rsidR="0005688A" w:rsidRPr="0005688A" w:rsidRDefault="0005688A" w:rsidP="0005688A">
            <w:pPr>
              <w:spacing w:after="0" w:line="240" w:lineRule="auto"/>
              <w:jc w:val="center"/>
              <w:rPr>
                <w:rFonts w:ascii="Times New Roman" w:hAnsi="Times New Roman"/>
                <w:sz w:val="24"/>
                <w:szCs w:val="24"/>
              </w:rPr>
            </w:pPr>
            <w:r w:rsidRPr="0005688A">
              <w:rPr>
                <w:rFonts w:ascii="Times New Roman" w:hAnsi="Times New Roman"/>
                <w:sz w:val="24"/>
                <w:szCs w:val="24"/>
              </w:rPr>
              <w:t>897</w:t>
            </w:r>
          </w:p>
        </w:tc>
        <w:tc>
          <w:tcPr>
            <w:tcW w:w="851" w:type="dxa"/>
            <w:tcBorders>
              <w:top w:val="single" w:sz="4" w:space="0" w:color="000000"/>
              <w:left w:val="single" w:sz="4" w:space="0" w:color="000000"/>
              <w:bottom w:val="single" w:sz="4" w:space="0" w:color="000000"/>
              <w:right w:val="single" w:sz="4" w:space="0" w:color="000000"/>
            </w:tcBorders>
            <w:vAlign w:val="center"/>
          </w:tcPr>
          <w:p w:rsidR="0005688A" w:rsidRPr="0005688A" w:rsidRDefault="0005688A" w:rsidP="0005688A">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+8</w:t>
            </w:r>
          </w:p>
        </w:tc>
      </w:tr>
      <w:tr w:rsidR="0005688A" w:rsidRPr="002140D5" w:rsidTr="0005688A">
        <w:tc>
          <w:tcPr>
            <w:tcW w:w="5812"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pacing w:after="0" w:line="240" w:lineRule="auto"/>
              <w:jc w:val="both"/>
              <w:rPr>
                <w:rFonts w:ascii="Times New Roman" w:hAnsi="Times New Roman"/>
                <w:sz w:val="24"/>
                <w:szCs w:val="24"/>
                <w:lang w:eastAsia="ar-SA"/>
              </w:rPr>
            </w:pPr>
            <w:r w:rsidRPr="0005688A">
              <w:rPr>
                <w:rFonts w:ascii="Times New Roman" w:hAnsi="Times New Roman"/>
                <w:sz w:val="24"/>
                <w:szCs w:val="24"/>
                <w:lang w:eastAsia="ar-SA"/>
              </w:rPr>
              <w:t xml:space="preserve">BTAL 77.p.3.d. </w:t>
            </w:r>
            <w:r w:rsidR="00D0649B">
              <w:rPr>
                <w:rFonts w:ascii="Times New Roman" w:hAnsi="Times New Roman"/>
                <w:sz w:val="24"/>
                <w:szCs w:val="24"/>
                <w:lang w:eastAsia="ar-SA"/>
              </w:rPr>
              <w:t>–</w:t>
            </w:r>
            <w:r w:rsidRPr="0005688A">
              <w:rPr>
                <w:rFonts w:ascii="Times New Roman" w:hAnsi="Times New Roman"/>
                <w:sz w:val="24"/>
                <w:szCs w:val="24"/>
                <w:lang w:eastAsia="ar-SA"/>
              </w:rPr>
              <w:t xml:space="preserve"> </w:t>
            </w:r>
            <w:r w:rsidR="00D0649B">
              <w:rPr>
                <w:rFonts w:ascii="Times New Roman" w:hAnsi="Times New Roman"/>
                <w:sz w:val="24"/>
                <w:szCs w:val="24"/>
                <w:lang w:eastAsia="ar-SA"/>
              </w:rPr>
              <w:t>par alkoholisko dzērienu iegādāšano</w:t>
            </w:r>
            <w:r w:rsidRPr="0005688A">
              <w:rPr>
                <w:rFonts w:ascii="Times New Roman" w:hAnsi="Times New Roman"/>
                <w:sz w:val="24"/>
                <w:szCs w:val="24"/>
                <w:lang w:eastAsia="ar-SA"/>
              </w:rPr>
              <w:t>s</w:t>
            </w:r>
            <w:r w:rsidR="00D0649B">
              <w:rPr>
                <w:rFonts w:ascii="Times New Roman" w:hAnsi="Times New Roman"/>
                <w:sz w:val="24"/>
                <w:szCs w:val="24"/>
                <w:lang w:eastAsia="ar-SA"/>
              </w:rPr>
              <w:t xml:space="preserve"> vai glabāšanu</w:t>
            </w:r>
            <w:r w:rsidRPr="0005688A">
              <w:rPr>
                <w:rFonts w:ascii="Times New Roman" w:hAnsi="Times New Roman"/>
                <w:sz w:val="24"/>
                <w:szCs w:val="24"/>
                <w:lang w:eastAsia="ar-SA"/>
              </w:rPr>
              <w:t xml:space="preserve">, </w:t>
            </w:r>
            <w:r w:rsidR="00D0649B" w:rsidRPr="0005688A">
              <w:rPr>
                <w:rFonts w:ascii="Times New Roman" w:hAnsi="Times New Roman"/>
                <w:sz w:val="24"/>
                <w:szCs w:val="24"/>
                <w:lang w:eastAsia="ar-SA"/>
              </w:rPr>
              <w:t xml:space="preserve">ja </w:t>
            </w:r>
            <w:r w:rsidR="00D0649B">
              <w:rPr>
                <w:rFonts w:ascii="Times New Roman" w:hAnsi="Times New Roman"/>
                <w:sz w:val="24"/>
                <w:szCs w:val="24"/>
                <w:lang w:eastAsia="ar-SA"/>
              </w:rPr>
              <w:t>to izdarījis bērns</w:t>
            </w:r>
          </w:p>
        </w:tc>
        <w:tc>
          <w:tcPr>
            <w:tcW w:w="1276"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05688A" w:rsidRPr="0005688A" w:rsidRDefault="0005688A" w:rsidP="0005688A">
            <w:pPr>
              <w:spacing w:after="0" w:line="240" w:lineRule="auto"/>
              <w:jc w:val="center"/>
              <w:rPr>
                <w:rFonts w:ascii="Times New Roman" w:hAnsi="Times New Roman"/>
                <w:sz w:val="24"/>
                <w:szCs w:val="24"/>
              </w:rPr>
            </w:pPr>
            <w:r w:rsidRPr="0005688A">
              <w:rPr>
                <w:rFonts w:ascii="Times New Roman" w:hAnsi="Times New Roman"/>
                <w:sz w:val="24"/>
                <w:szCs w:val="24"/>
              </w:rPr>
              <w:t>24</w:t>
            </w:r>
          </w:p>
        </w:tc>
        <w:tc>
          <w:tcPr>
            <w:tcW w:w="851" w:type="dxa"/>
            <w:tcBorders>
              <w:top w:val="single" w:sz="4" w:space="0" w:color="000000"/>
              <w:left w:val="single" w:sz="4" w:space="0" w:color="000000"/>
              <w:bottom w:val="single" w:sz="4" w:space="0" w:color="000000"/>
              <w:right w:val="single" w:sz="4" w:space="0" w:color="000000"/>
            </w:tcBorders>
            <w:vAlign w:val="center"/>
          </w:tcPr>
          <w:p w:rsidR="0005688A" w:rsidRPr="0005688A" w:rsidRDefault="0005688A" w:rsidP="0005688A">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+4</w:t>
            </w:r>
          </w:p>
        </w:tc>
      </w:tr>
      <w:tr w:rsidR="0005688A"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pacing w:after="0" w:line="240" w:lineRule="auto"/>
              <w:jc w:val="both"/>
              <w:rPr>
                <w:rFonts w:ascii="Times New Roman" w:hAnsi="Times New Roman"/>
                <w:b/>
                <w:sz w:val="24"/>
                <w:szCs w:val="24"/>
                <w:lang w:eastAsia="ar-SA"/>
              </w:rPr>
            </w:pPr>
            <w:r w:rsidRPr="0005688A">
              <w:rPr>
                <w:rFonts w:ascii="Times New Roman" w:hAnsi="Times New Roman"/>
                <w:sz w:val="24"/>
                <w:szCs w:val="24"/>
                <w:lang w:eastAsia="ar-SA"/>
              </w:rPr>
              <w:t>BTAL 78.p.1.d. - par smēķēšanu</w:t>
            </w:r>
            <w:r w:rsidR="00D0649B">
              <w:rPr>
                <w:rFonts w:ascii="Times New Roman" w:hAnsi="Times New Roman"/>
                <w:sz w:val="24"/>
                <w:szCs w:val="24"/>
                <w:lang w:eastAsia="ar-SA"/>
              </w:rPr>
              <w:t xml:space="preserve"> vai bezdūmu tabakas izstrādājumu lietošanu</w:t>
            </w:r>
            <w:r w:rsidRPr="0005688A">
              <w:rPr>
                <w:rFonts w:ascii="Times New Roman" w:hAnsi="Times New Roman"/>
                <w:sz w:val="24"/>
                <w:szCs w:val="24"/>
                <w:lang w:eastAsia="ar-SA"/>
              </w:rPr>
              <w:t xml:space="preserve">, </w:t>
            </w:r>
            <w:r w:rsidR="00D0649B" w:rsidRPr="0005688A">
              <w:rPr>
                <w:rFonts w:ascii="Times New Roman" w:hAnsi="Times New Roman"/>
                <w:sz w:val="24"/>
                <w:szCs w:val="24"/>
                <w:lang w:eastAsia="ar-SA"/>
              </w:rPr>
              <w:t xml:space="preserve">ja </w:t>
            </w:r>
            <w:r w:rsidR="00D0649B">
              <w:rPr>
                <w:rFonts w:ascii="Times New Roman" w:hAnsi="Times New Roman"/>
                <w:sz w:val="24"/>
                <w:szCs w:val="24"/>
                <w:lang w:eastAsia="ar-SA"/>
              </w:rPr>
              <w:t>to izdarījis bērns</w:t>
            </w:r>
          </w:p>
        </w:tc>
        <w:tc>
          <w:tcPr>
            <w:tcW w:w="1276" w:type="dxa"/>
            <w:tcBorders>
              <w:top w:val="single" w:sz="4" w:space="0" w:color="000000"/>
              <w:left w:val="single" w:sz="4" w:space="0" w:color="000000"/>
              <w:bottom w:val="single" w:sz="4" w:space="0" w:color="auto"/>
            </w:tcBorders>
            <w:vAlign w:val="center"/>
          </w:tcPr>
          <w:p w:rsidR="0005688A" w:rsidRPr="0005688A" w:rsidRDefault="0005688A"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845</w:t>
            </w:r>
          </w:p>
        </w:tc>
        <w:tc>
          <w:tcPr>
            <w:tcW w:w="1276" w:type="dxa"/>
            <w:tcBorders>
              <w:top w:val="single" w:sz="4" w:space="0" w:color="000000"/>
              <w:left w:val="single" w:sz="4" w:space="0" w:color="000000"/>
              <w:bottom w:val="single" w:sz="4" w:space="0" w:color="auto"/>
              <w:right w:val="single" w:sz="4" w:space="0" w:color="000000"/>
            </w:tcBorders>
            <w:vAlign w:val="center"/>
          </w:tcPr>
          <w:p w:rsidR="0005688A" w:rsidRPr="0005688A" w:rsidRDefault="0005688A" w:rsidP="0005688A">
            <w:pPr>
              <w:spacing w:after="0" w:line="240" w:lineRule="auto"/>
              <w:jc w:val="center"/>
              <w:rPr>
                <w:rFonts w:ascii="Times New Roman" w:hAnsi="Times New Roman"/>
                <w:sz w:val="24"/>
                <w:szCs w:val="24"/>
              </w:rPr>
            </w:pPr>
            <w:r w:rsidRPr="0005688A">
              <w:rPr>
                <w:rFonts w:ascii="Times New Roman" w:hAnsi="Times New Roman"/>
                <w:sz w:val="24"/>
                <w:szCs w:val="24"/>
              </w:rPr>
              <w:t>782</w:t>
            </w:r>
          </w:p>
        </w:tc>
        <w:tc>
          <w:tcPr>
            <w:tcW w:w="851" w:type="dxa"/>
            <w:tcBorders>
              <w:top w:val="single" w:sz="4" w:space="0" w:color="000000"/>
              <w:left w:val="single" w:sz="4" w:space="0" w:color="000000"/>
              <w:bottom w:val="single" w:sz="4" w:space="0" w:color="auto"/>
              <w:right w:val="single" w:sz="4" w:space="0" w:color="000000"/>
            </w:tcBorders>
            <w:vAlign w:val="center"/>
          </w:tcPr>
          <w:p w:rsidR="0005688A" w:rsidRPr="0005688A" w:rsidRDefault="0005688A" w:rsidP="0005688A">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-63</w:t>
            </w:r>
          </w:p>
        </w:tc>
      </w:tr>
      <w:tr w:rsidR="0005688A"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pacing w:after="0" w:line="240" w:lineRule="auto"/>
              <w:jc w:val="both"/>
              <w:rPr>
                <w:rFonts w:ascii="Times New Roman" w:hAnsi="Times New Roman"/>
                <w:b/>
                <w:sz w:val="24"/>
                <w:szCs w:val="24"/>
                <w:lang w:eastAsia="ar-SA"/>
              </w:rPr>
            </w:pPr>
            <w:r w:rsidRPr="0005688A">
              <w:rPr>
                <w:rFonts w:ascii="Times New Roman" w:hAnsi="Times New Roman"/>
                <w:sz w:val="24"/>
                <w:szCs w:val="24"/>
                <w:lang w:eastAsia="ar-SA"/>
              </w:rPr>
              <w:t xml:space="preserve">BTAL 78.p.2.d.- par tabakas izstrādājumu, augu smēķēšanas produktu, elektronisko smēķēšanas ierīču vai to </w:t>
            </w:r>
            <w:proofErr w:type="spellStart"/>
            <w:r w:rsidRPr="0005688A">
              <w:rPr>
                <w:rFonts w:ascii="Times New Roman" w:hAnsi="Times New Roman"/>
                <w:sz w:val="24"/>
                <w:szCs w:val="24"/>
                <w:lang w:eastAsia="ar-SA"/>
              </w:rPr>
              <w:t>uzpildes</w:t>
            </w:r>
            <w:proofErr w:type="spellEnd"/>
            <w:r w:rsidRPr="0005688A">
              <w:rPr>
                <w:rFonts w:ascii="Times New Roman" w:hAnsi="Times New Roman"/>
                <w:sz w:val="24"/>
                <w:szCs w:val="24"/>
                <w:lang w:eastAsia="ar-SA"/>
              </w:rPr>
              <w:t xml:space="preserve"> tvertņu iegādāšanos vai glabāšanu, ja to izdarījis bērns</w:t>
            </w:r>
          </w:p>
        </w:tc>
        <w:tc>
          <w:tcPr>
            <w:tcW w:w="1276" w:type="dxa"/>
            <w:tcBorders>
              <w:top w:val="single" w:sz="4" w:space="0" w:color="000000"/>
              <w:left w:val="single" w:sz="4" w:space="0" w:color="000000"/>
              <w:bottom w:val="single" w:sz="4" w:space="0" w:color="auto"/>
            </w:tcBorders>
            <w:vAlign w:val="center"/>
          </w:tcPr>
          <w:p w:rsidR="0005688A" w:rsidRPr="0005688A" w:rsidRDefault="0005688A" w:rsidP="0005688A">
            <w:pPr>
              <w:suppressAutoHyphens/>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551</w:t>
            </w:r>
          </w:p>
        </w:tc>
        <w:tc>
          <w:tcPr>
            <w:tcW w:w="1276" w:type="dxa"/>
            <w:tcBorders>
              <w:top w:val="single" w:sz="4" w:space="0" w:color="000000"/>
              <w:left w:val="single" w:sz="4" w:space="0" w:color="000000"/>
              <w:bottom w:val="single" w:sz="4" w:space="0" w:color="auto"/>
              <w:right w:val="single" w:sz="4" w:space="0" w:color="000000"/>
            </w:tcBorders>
            <w:vAlign w:val="center"/>
          </w:tcPr>
          <w:p w:rsidR="0005688A" w:rsidRPr="0005688A" w:rsidRDefault="0005688A" w:rsidP="0005688A">
            <w:pPr>
              <w:spacing w:after="0" w:line="240" w:lineRule="auto"/>
              <w:jc w:val="center"/>
              <w:rPr>
                <w:rFonts w:ascii="Times New Roman" w:hAnsi="Times New Roman"/>
                <w:sz w:val="24"/>
                <w:szCs w:val="24"/>
              </w:rPr>
            </w:pPr>
            <w:r w:rsidRPr="0005688A">
              <w:rPr>
                <w:rFonts w:ascii="Times New Roman" w:hAnsi="Times New Roman"/>
                <w:sz w:val="24"/>
                <w:szCs w:val="24"/>
              </w:rPr>
              <w:t>922</w:t>
            </w:r>
          </w:p>
        </w:tc>
        <w:tc>
          <w:tcPr>
            <w:tcW w:w="851" w:type="dxa"/>
            <w:tcBorders>
              <w:top w:val="single" w:sz="4" w:space="0" w:color="000000"/>
              <w:left w:val="single" w:sz="4" w:space="0" w:color="000000"/>
              <w:bottom w:val="single" w:sz="4" w:space="0" w:color="auto"/>
              <w:right w:val="single" w:sz="4" w:space="0" w:color="000000"/>
            </w:tcBorders>
            <w:vAlign w:val="center"/>
          </w:tcPr>
          <w:p w:rsidR="0005688A" w:rsidRPr="0005688A" w:rsidRDefault="0005688A" w:rsidP="0005688A">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+371</w:t>
            </w:r>
          </w:p>
        </w:tc>
      </w:tr>
      <w:tr w:rsidR="0005688A"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pacing w:after="0" w:line="240" w:lineRule="auto"/>
              <w:jc w:val="both"/>
              <w:rPr>
                <w:rFonts w:ascii="Times New Roman" w:hAnsi="Times New Roman"/>
                <w:sz w:val="24"/>
                <w:szCs w:val="24"/>
                <w:lang w:eastAsia="ar-SA"/>
              </w:rPr>
            </w:pPr>
            <w:r w:rsidRPr="0005688A">
              <w:rPr>
                <w:rFonts w:ascii="Times New Roman" w:hAnsi="Times New Roman"/>
                <w:sz w:val="24"/>
                <w:szCs w:val="24"/>
                <w:lang w:eastAsia="ar-SA"/>
              </w:rPr>
              <w:t>BTAL 87.p. - par bērna, kurš nav sasniedzis 16 gadu vecumu, atrašanos publiskā vietā nakts laikā bez pilngadīgas personas, kura atbildīga par bērna uzraudzību, klātbūtnes</w:t>
            </w:r>
          </w:p>
        </w:tc>
        <w:tc>
          <w:tcPr>
            <w:tcW w:w="1276" w:type="dxa"/>
            <w:tcBorders>
              <w:top w:val="single" w:sz="4" w:space="0" w:color="000000"/>
              <w:left w:val="single" w:sz="4" w:space="0" w:color="000000"/>
              <w:bottom w:val="single" w:sz="4" w:space="0" w:color="auto"/>
            </w:tcBorders>
            <w:vAlign w:val="center"/>
          </w:tcPr>
          <w:p w:rsidR="0005688A" w:rsidRPr="0005688A" w:rsidRDefault="0005688A" w:rsidP="0005688A">
            <w:pPr>
              <w:suppressAutoHyphens/>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32</w:t>
            </w:r>
          </w:p>
        </w:tc>
        <w:tc>
          <w:tcPr>
            <w:tcW w:w="1276" w:type="dxa"/>
            <w:tcBorders>
              <w:top w:val="single" w:sz="4" w:space="0" w:color="000000"/>
              <w:left w:val="single" w:sz="4" w:space="0" w:color="000000"/>
              <w:bottom w:val="single" w:sz="4" w:space="0" w:color="auto"/>
              <w:right w:val="single" w:sz="4" w:space="0" w:color="000000"/>
            </w:tcBorders>
            <w:vAlign w:val="center"/>
          </w:tcPr>
          <w:p w:rsidR="0005688A" w:rsidRPr="0005688A" w:rsidRDefault="0005688A" w:rsidP="0005688A">
            <w:pPr>
              <w:spacing w:after="0" w:line="240" w:lineRule="auto"/>
              <w:jc w:val="center"/>
              <w:rPr>
                <w:rFonts w:ascii="Times New Roman" w:hAnsi="Times New Roman"/>
                <w:sz w:val="24"/>
                <w:szCs w:val="24"/>
              </w:rPr>
            </w:pPr>
            <w:r w:rsidRPr="0005688A">
              <w:rPr>
                <w:rFonts w:ascii="Times New Roman" w:hAnsi="Times New Roman"/>
                <w:sz w:val="24"/>
                <w:szCs w:val="24"/>
              </w:rPr>
              <w:t>106</w:t>
            </w:r>
          </w:p>
        </w:tc>
        <w:tc>
          <w:tcPr>
            <w:tcW w:w="851" w:type="dxa"/>
            <w:tcBorders>
              <w:top w:val="single" w:sz="4" w:space="0" w:color="000000"/>
              <w:left w:val="single" w:sz="4" w:space="0" w:color="000000"/>
              <w:bottom w:val="single" w:sz="4" w:space="0" w:color="auto"/>
              <w:right w:val="single" w:sz="4" w:space="0" w:color="000000"/>
            </w:tcBorders>
            <w:vAlign w:val="center"/>
          </w:tcPr>
          <w:p w:rsidR="0005688A" w:rsidRPr="0005688A" w:rsidRDefault="0005688A" w:rsidP="0005688A">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+74</w:t>
            </w:r>
          </w:p>
        </w:tc>
      </w:tr>
      <w:tr w:rsidR="0005688A"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05688A" w:rsidRPr="0005688A" w:rsidRDefault="0005688A" w:rsidP="00D0649B">
            <w:pPr>
              <w:suppressAutoHyphens/>
              <w:spacing w:after="0" w:line="240" w:lineRule="auto"/>
              <w:jc w:val="both"/>
              <w:rPr>
                <w:rFonts w:ascii="Times New Roman" w:hAnsi="Times New Roman"/>
                <w:b/>
                <w:sz w:val="24"/>
                <w:szCs w:val="24"/>
                <w:lang w:eastAsia="ar-SA"/>
              </w:rPr>
            </w:pPr>
            <w:r w:rsidRPr="0005688A">
              <w:rPr>
                <w:rFonts w:ascii="Times New Roman" w:hAnsi="Times New Roman"/>
                <w:sz w:val="24"/>
                <w:szCs w:val="24"/>
                <w:lang w:eastAsia="ar-SA"/>
              </w:rPr>
              <w:t xml:space="preserve">Narkotisko un psihotropo vielu un zāļu, kā arī prekursoru likumīgās aprites likuma 46.p. - </w:t>
            </w:r>
            <w:r w:rsidR="00D0649B">
              <w:rPr>
                <w:rFonts w:ascii="Times New Roman" w:hAnsi="Times New Roman"/>
                <w:sz w:val="24"/>
                <w:szCs w:val="24"/>
                <w:lang w:eastAsia="ar-SA"/>
              </w:rPr>
              <w:t>p</w:t>
            </w:r>
            <w:r w:rsidR="00D0649B" w:rsidRPr="00D0649B">
              <w:rPr>
                <w:rFonts w:ascii="Times New Roman" w:hAnsi="Times New Roman"/>
                <w:sz w:val="24"/>
                <w:szCs w:val="24"/>
                <w:lang w:eastAsia="ar-SA"/>
              </w:rPr>
              <w:t>ar prekursoru neatļautu izgatavošanu, iegādāšanos, glabāšanu, pārvadāšanu vai pārsūtīšanu nelielā apmērā</w:t>
            </w:r>
          </w:p>
        </w:tc>
        <w:tc>
          <w:tcPr>
            <w:tcW w:w="1276" w:type="dxa"/>
            <w:tcBorders>
              <w:top w:val="single" w:sz="4" w:space="0" w:color="000000"/>
              <w:left w:val="single" w:sz="4" w:space="0" w:color="000000"/>
              <w:bottom w:val="single" w:sz="4" w:space="0" w:color="auto"/>
            </w:tcBorders>
            <w:vAlign w:val="center"/>
          </w:tcPr>
          <w:p w:rsidR="0005688A" w:rsidRPr="00D0649B" w:rsidRDefault="0005688A" w:rsidP="0005688A">
            <w:pPr>
              <w:suppressAutoHyphens/>
              <w:snapToGrid w:val="0"/>
              <w:spacing w:after="0" w:line="240" w:lineRule="auto"/>
              <w:jc w:val="center"/>
              <w:rPr>
                <w:rFonts w:ascii="Times New Roman" w:hAnsi="Times New Roman"/>
                <w:sz w:val="24"/>
                <w:szCs w:val="24"/>
                <w:lang w:eastAsia="ar-SA"/>
              </w:rPr>
            </w:pPr>
            <w:r w:rsidRPr="00D0649B">
              <w:rPr>
                <w:rFonts w:ascii="Times New Roman" w:hAnsi="Times New Roman"/>
                <w:sz w:val="24"/>
                <w:szCs w:val="24"/>
                <w:lang w:eastAsia="ar-SA"/>
              </w:rPr>
              <w:t>0</w:t>
            </w:r>
          </w:p>
        </w:tc>
        <w:tc>
          <w:tcPr>
            <w:tcW w:w="1276" w:type="dxa"/>
            <w:tcBorders>
              <w:top w:val="single" w:sz="4" w:space="0" w:color="000000"/>
              <w:left w:val="single" w:sz="4" w:space="0" w:color="000000"/>
              <w:bottom w:val="single" w:sz="4" w:space="0" w:color="auto"/>
              <w:right w:val="single" w:sz="4" w:space="0" w:color="000000"/>
            </w:tcBorders>
            <w:vAlign w:val="center"/>
          </w:tcPr>
          <w:p w:rsidR="0005688A" w:rsidRPr="00D0649B" w:rsidRDefault="00D0649B" w:rsidP="0005688A">
            <w:pPr>
              <w:spacing w:after="0" w:line="240" w:lineRule="auto"/>
              <w:jc w:val="center"/>
              <w:rPr>
                <w:rFonts w:ascii="Times New Roman" w:hAnsi="Times New Roman"/>
                <w:sz w:val="24"/>
                <w:szCs w:val="24"/>
              </w:rPr>
            </w:pPr>
            <w:r w:rsidRPr="00D0649B">
              <w:rPr>
                <w:rFonts w:ascii="Times New Roman" w:hAnsi="Times New Roman"/>
                <w:sz w:val="24"/>
                <w:szCs w:val="24"/>
              </w:rPr>
              <w:t>0</w:t>
            </w:r>
          </w:p>
        </w:tc>
        <w:tc>
          <w:tcPr>
            <w:tcW w:w="851" w:type="dxa"/>
            <w:tcBorders>
              <w:top w:val="single" w:sz="4" w:space="0" w:color="000000"/>
              <w:left w:val="single" w:sz="4" w:space="0" w:color="000000"/>
              <w:bottom w:val="single" w:sz="4" w:space="0" w:color="auto"/>
              <w:right w:val="single" w:sz="4" w:space="0" w:color="000000"/>
            </w:tcBorders>
            <w:vAlign w:val="center"/>
          </w:tcPr>
          <w:p w:rsidR="0005688A" w:rsidRPr="00D0649B" w:rsidRDefault="0005688A" w:rsidP="00D0649B">
            <w:pPr>
              <w:suppressAutoHyphens/>
              <w:snapToGrid w:val="0"/>
              <w:spacing w:after="0" w:line="240" w:lineRule="auto"/>
              <w:jc w:val="center"/>
              <w:rPr>
                <w:rFonts w:ascii="Times New Roman" w:hAnsi="Times New Roman"/>
                <w:b/>
                <w:sz w:val="24"/>
                <w:szCs w:val="24"/>
                <w:lang w:eastAsia="ar-SA"/>
              </w:rPr>
            </w:pPr>
            <w:r w:rsidRPr="00D0649B">
              <w:rPr>
                <w:rFonts w:ascii="Times New Roman" w:hAnsi="Times New Roman"/>
                <w:b/>
                <w:sz w:val="24"/>
                <w:szCs w:val="24"/>
                <w:lang w:eastAsia="ar-SA"/>
              </w:rPr>
              <w:t>+</w:t>
            </w:r>
            <w:r w:rsidR="00D0649B" w:rsidRPr="00D0649B">
              <w:rPr>
                <w:rFonts w:ascii="Times New Roman" w:hAnsi="Times New Roman"/>
                <w:b/>
                <w:sz w:val="24"/>
                <w:szCs w:val="24"/>
                <w:lang w:eastAsia="ar-SA"/>
              </w:rPr>
              <w:t>/-0</w:t>
            </w:r>
          </w:p>
        </w:tc>
      </w:tr>
      <w:tr w:rsidR="0005688A"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05688A" w:rsidRPr="0005688A" w:rsidRDefault="0005688A" w:rsidP="00D0649B">
            <w:pPr>
              <w:suppressAutoHyphens/>
              <w:spacing w:after="0" w:line="240" w:lineRule="auto"/>
              <w:jc w:val="both"/>
              <w:rPr>
                <w:rFonts w:ascii="Times New Roman" w:hAnsi="Times New Roman"/>
                <w:b/>
                <w:sz w:val="24"/>
                <w:szCs w:val="24"/>
                <w:lang w:eastAsia="ar-SA"/>
              </w:rPr>
            </w:pPr>
            <w:r w:rsidRPr="0005688A">
              <w:rPr>
                <w:rFonts w:ascii="Times New Roman" w:hAnsi="Times New Roman"/>
                <w:sz w:val="24"/>
                <w:szCs w:val="24"/>
                <w:lang w:eastAsia="ar-SA"/>
              </w:rPr>
              <w:t xml:space="preserve">Narkotisko un psihotropo vielu un zāļu, kā arī prekursoru likumīgās aprites likuma 48.p.1.d. - </w:t>
            </w:r>
            <w:r w:rsidR="00D0649B">
              <w:rPr>
                <w:rFonts w:ascii="Times New Roman" w:hAnsi="Times New Roman"/>
                <w:sz w:val="24"/>
                <w:szCs w:val="24"/>
                <w:lang w:eastAsia="ar-SA"/>
              </w:rPr>
              <w:t>p</w:t>
            </w:r>
            <w:r w:rsidR="00D0649B" w:rsidRPr="00D0649B">
              <w:rPr>
                <w:rFonts w:ascii="Times New Roman" w:hAnsi="Times New Roman"/>
                <w:sz w:val="24"/>
                <w:szCs w:val="24"/>
                <w:lang w:eastAsia="ar-SA"/>
              </w:rPr>
              <w:t>ar narkotisko vai psihotropo vielu neatļautu iegādāšanos vai glabāšanu nelielā apmērā vai par narkotisko vai psihotropo vielu neatļautu lietošanu</w:t>
            </w:r>
          </w:p>
        </w:tc>
        <w:tc>
          <w:tcPr>
            <w:tcW w:w="1276" w:type="dxa"/>
            <w:tcBorders>
              <w:top w:val="single" w:sz="4" w:space="0" w:color="000000"/>
              <w:left w:val="single" w:sz="4" w:space="0" w:color="000000"/>
              <w:bottom w:val="single" w:sz="4" w:space="0" w:color="auto"/>
            </w:tcBorders>
            <w:vAlign w:val="center"/>
          </w:tcPr>
          <w:p w:rsidR="0005688A" w:rsidRPr="0005688A" w:rsidRDefault="0005688A"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184</w:t>
            </w:r>
          </w:p>
        </w:tc>
        <w:tc>
          <w:tcPr>
            <w:tcW w:w="1276" w:type="dxa"/>
            <w:tcBorders>
              <w:top w:val="single" w:sz="4" w:space="0" w:color="000000"/>
              <w:left w:val="single" w:sz="4" w:space="0" w:color="000000"/>
              <w:bottom w:val="single" w:sz="4" w:space="0" w:color="auto"/>
              <w:right w:val="single" w:sz="4" w:space="0" w:color="000000"/>
            </w:tcBorders>
            <w:vAlign w:val="center"/>
          </w:tcPr>
          <w:p w:rsidR="0005688A" w:rsidRPr="00D0649B" w:rsidRDefault="00D0649B" w:rsidP="0005688A">
            <w:pPr>
              <w:spacing w:after="0" w:line="240" w:lineRule="auto"/>
              <w:jc w:val="center"/>
              <w:rPr>
                <w:rFonts w:ascii="Times New Roman" w:hAnsi="Times New Roman"/>
                <w:color w:val="FF0000"/>
                <w:sz w:val="24"/>
                <w:szCs w:val="24"/>
              </w:rPr>
            </w:pPr>
            <w:r w:rsidRPr="00D0649B">
              <w:rPr>
                <w:rFonts w:ascii="Times New Roman" w:hAnsi="Times New Roman"/>
                <w:sz w:val="24"/>
                <w:szCs w:val="24"/>
              </w:rPr>
              <w:t>200</w:t>
            </w:r>
          </w:p>
        </w:tc>
        <w:tc>
          <w:tcPr>
            <w:tcW w:w="851" w:type="dxa"/>
            <w:tcBorders>
              <w:top w:val="single" w:sz="4" w:space="0" w:color="000000"/>
              <w:left w:val="single" w:sz="4" w:space="0" w:color="000000"/>
              <w:bottom w:val="single" w:sz="4" w:space="0" w:color="auto"/>
              <w:right w:val="single" w:sz="4" w:space="0" w:color="000000"/>
            </w:tcBorders>
            <w:vAlign w:val="center"/>
          </w:tcPr>
          <w:p w:rsidR="0005688A" w:rsidRPr="0005688A" w:rsidRDefault="0005688A" w:rsidP="00D0649B">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w:t>
            </w:r>
            <w:r w:rsidR="00D0649B">
              <w:rPr>
                <w:rFonts w:ascii="Times New Roman" w:hAnsi="Times New Roman"/>
                <w:b/>
                <w:sz w:val="24"/>
                <w:szCs w:val="24"/>
                <w:lang w:eastAsia="ar-SA"/>
              </w:rPr>
              <w:t>16</w:t>
            </w:r>
          </w:p>
        </w:tc>
      </w:tr>
      <w:tr w:rsidR="0005688A"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05688A" w:rsidRPr="0005688A" w:rsidRDefault="0005688A" w:rsidP="00D0649B">
            <w:pPr>
              <w:suppressAutoHyphens/>
              <w:spacing w:after="0" w:line="240" w:lineRule="auto"/>
              <w:jc w:val="both"/>
              <w:rPr>
                <w:rFonts w:ascii="Times New Roman" w:hAnsi="Times New Roman"/>
                <w:sz w:val="24"/>
                <w:szCs w:val="24"/>
                <w:lang w:eastAsia="ar-SA"/>
              </w:rPr>
            </w:pPr>
            <w:r w:rsidRPr="0005688A">
              <w:rPr>
                <w:rFonts w:ascii="Times New Roman" w:hAnsi="Times New Roman"/>
                <w:sz w:val="24"/>
                <w:szCs w:val="24"/>
                <w:lang w:eastAsia="ar-SA"/>
              </w:rPr>
              <w:lastRenderedPageBreak/>
              <w:t xml:space="preserve">Administratīvo sodu likuma par pārkāpumiem pārvaldes, sabiedriskās kārtības un valsts valodas lietošanas jomā 4.p. - </w:t>
            </w:r>
            <w:r w:rsidR="00D0649B">
              <w:rPr>
                <w:rFonts w:ascii="Times New Roman" w:hAnsi="Times New Roman"/>
                <w:sz w:val="24"/>
                <w:szCs w:val="24"/>
                <w:lang w:eastAsia="ar-SA"/>
              </w:rPr>
              <w:t>p</w:t>
            </w:r>
            <w:r w:rsidR="00D0649B" w:rsidRPr="00D0649B">
              <w:rPr>
                <w:rFonts w:ascii="Times New Roman" w:hAnsi="Times New Roman"/>
                <w:sz w:val="24"/>
                <w:szCs w:val="24"/>
                <w:lang w:eastAsia="ar-SA"/>
              </w:rPr>
              <w:t>ar amatpersonas likumīgo prasību nepildīšanu vai amatpersonas darbības traucēšanu</w:t>
            </w:r>
          </w:p>
        </w:tc>
        <w:tc>
          <w:tcPr>
            <w:tcW w:w="1276" w:type="dxa"/>
            <w:tcBorders>
              <w:top w:val="single" w:sz="4" w:space="0" w:color="000000"/>
              <w:left w:val="single" w:sz="4" w:space="0" w:color="000000"/>
              <w:bottom w:val="single" w:sz="4" w:space="0" w:color="auto"/>
            </w:tcBorders>
            <w:vAlign w:val="center"/>
          </w:tcPr>
          <w:p w:rsidR="0005688A" w:rsidRPr="0005688A" w:rsidRDefault="0005688A"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30</w:t>
            </w:r>
          </w:p>
        </w:tc>
        <w:tc>
          <w:tcPr>
            <w:tcW w:w="1276" w:type="dxa"/>
            <w:tcBorders>
              <w:top w:val="single" w:sz="4" w:space="0" w:color="000000"/>
              <w:left w:val="single" w:sz="4" w:space="0" w:color="000000"/>
              <w:bottom w:val="single" w:sz="4" w:space="0" w:color="auto"/>
              <w:right w:val="single" w:sz="4" w:space="0" w:color="000000"/>
            </w:tcBorders>
            <w:vAlign w:val="center"/>
          </w:tcPr>
          <w:p w:rsidR="0005688A" w:rsidRPr="00D0649B" w:rsidRDefault="00D0649B" w:rsidP="0005688A">
            <w:pPr>
              <w:spacing w:after="0" w:line="240" w:lineRule="auto"/>
              <w:jc w:val="center"/>
              <w:rPr>
                <w:rFonts w:ascii="Times New Roman" w:hAnsi="Times New Roman"/>
                <w:color w:val="FF0000"/>
                <w:sz w:val="24"/>
                <w:szCs w:val="24"/>
              </w:rPr>
            </w:pPr>
            <w:r w:rsidRPr="00D0649B">
              <w:rPr>
                <w:rFonts w:ascii="Times New Roman" w:hAnsi="Times New Roman"/>
                <w:sz w:val="24"/>
                <w:szCs w:val="24"/>
              </w:rPr>
              <w:t>22</w:t>
            </w:r>
          </w:p>
        </w:tc>
        <w:tc>
          <w:tcPr>
            <w:tcW w:w="851" w:type="dxa"/>
            <w:tcBorders>
              <w:top w:val="single" w:sz="4" w:space="0" w:color="000000"/>
              <w:left w:val="single" w:sz="4" w:space="0" w:color="000000"/>
              <w:bottom w:val="single" w:sz="4" w:space="0" w:color="auto"/>
              <w:right w:val="single" w:sz="4" w:space="0" w:color="000000"/>
            </w:tcBorders>
            <w:vAlign w:val="center"/>
          </w:tcPr>
          <w:p w:rsidR="0005688A" w:rsidRPr="0005688A" w:rsidRDefault="0005688A" w:rsidP="00D0649B">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w:t>
            </w:r>
            <w:r w:rsidR="00D0649B">
              <w:rPr>
                <w:rFonts w:ascii="Times New Roman" w:hAnsi="Times New Roman"/>
                <w:b/>
                <w:sz w:val="24"/>
                <w:szCs w:val="24"/>
                <w:lang w:eastAsia="ar-SA"/>
              </w:rPr>
              <w:t>8</w:t>
            </w:r>
          </w:p>
        </w:tc>
      </w:tr>
      <w:tr w:rsidR="0005688A"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pacing w:after="0" w:line="240" w:lineRule="auto"/>
              <w:jc w:val="both"/>
              <w:rPr>
                <w:rFonts w:ascii="Times New Roman" w:hAnsi="Times New Roman"/>
                <w:b/>
                <w:sz w:val="24"/>
                <w:szCs w:val="24"/>
                <w:lang w:eastAsia="ar-SA"/>
              </w:rPr>
            </w:pPr>
            <w:r w:rsidRPr="0005688A">
              <w:rPr>
                <w:rFonts w:ascii="Times New Roman" w:hAnsi="Times New Roman"/>
                <w:sz w:val="24"/>
                <w:szCs w:val="24"/>
                <w:lang w:eastAsia="ar-SA"/>
              </w:rPr>
              <w:t>Administratīvo sodu likuma par pārkāpumiem pārvaldes, sabiedriskās kārtības un valsts valodas lietošanas jomā 11.p.1.d. - sīkais huligānisms</w:t>
            </w:r>
          </w:p>
        </w:tc>
        <w:tc>
          <w:tcPr>
            <w:tcW w:w="1276" w:type="dxa"/>
            <w:tcBorders>
              <w:top w:val="single" w:sz="4" w:space="0" w:color="000000"/>
              <w:left w:val="single" w:sz="4" w:space="0" w:color="000000"/>
              <w:bottom w:val="single" w:sz="4" w:space="0" w:color="auto"/>
            </w:tcBorders>
            <w:vAlign w:val="center"/>
          </w:tcPr>
          <w:p w:rsidR="0005688A" w:rsidRPr="0005688A" w:rsidRDefault="0005688A" w:rsidP="0005688A">
            <w:pPr>
              <w:suppressAutoHyphens/>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172</w:t>
            </w:r>
          </w:p>
        </w:tc>
        <w:tc>
          <w:tcPr>
            <w:tcW w:w="1276" w:type="dxa"/>
            <w:tcBorders>
              <w:top w:val="single" w:sz="4" w:space="0" w:color="000000"/>
              <w:left w:val="single" w:sz="4" w:space="0" w:color="000000"/>
              <w:bottom w:val="single" w:sz="4" w:space="0" w:color="auto"/>
              <w:right w:val="single" w:sz="4" w:space="0" w:color="000000"/>
            </w:tcBorders>
            <w:vAlign w:val="center"/>
          </w:tcPr>
          <w:p w:rsidR="0005688A" w:rsidRPr="006B267E" w:rsidRDefault="006B267E" w:rsidP="0005688A">
            <w:pPr>
              <w:spacing w:after="0" w:line="240" w:lineRule="auto"/>
              <w:jc w:val="center"/>
              <w:rPr>
                <w:rFonts w:ascii="Times New Roman" w:hAnsi="Times New Roman"/>
                <w:sz w:val="24"/>
                <w:szCs w:val="24"/>
              </w:rPr>
            </w:pPr>
            <w:r w:rsidRPr="006B267E">
              <w:rPr>
                <w:rFonts w:ascii="Times New Roman" w:hAnsi="Times New Roman"/>
                <w:sz w:val="24"/>
                <w:szCs w:val="24"/>
              </w:rPr>
              <w:t>212</w:t>
            </w:r>
          </w:p>
        </w:tc>
        <w:tc>
          <w:tcPr>
            <w:tcW w:w="851" w:type="dxa"/>
            <w:tcBorders>
              <w:top w:val="single" w:sz="4" w:space="0" w:color="000000"/>
              <w:left w:val="single" w:sz="4" w:space="0" w:color="000000"/>
              <w:bottom w:val="single" w:sz="4" w:space="0" w:color="auto"/>
              <w:right w:val="single" w:sz="4" w:space="0" w:color="000000"/>
            </w:tcBorders>
            <w:vAlign w:val="center"/>
          </w:tcPr>
          <w:p w:rsidR="0005688A" w:rsidRPr="0005688A" w:rsidRDefault="006B267E" w:rsidP="006B267E">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+40</w:t>
            </w:r>
          </w:p>
        </w:tc>
      </w:tr>
      <w:tr w:rsidR="006B267E"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6B267E" w:rsidRPr="0005688A" w:rsidRDefault="006B267E" w:rsidP="0005688A">
            <w:pPr>
              <w:suppressAutoHyphens/>
              <w:spacing w:after="0" w:line="240" w:lineRule="auto"/>
              <w:jc w:val="both"/>
              <w:rPr>
                <w:rFonts w:ascii="Times New Roman" w:hAnsi="Times New Roman"/>
                <w:sz w:val="24"/>
                <w:szCs w:val="24"/>
                <w:lang w:eastAsia="ar-SA"/>
              </w:rPr>
            </w:pPr>
            <w:r w:rsidRPr="0005688A">
              <w:rPr>
                <w:rFonts w:ascii="Times New Roman" w:hAnsi="Times New Roman"/>
                <w:sz w:val="24"/>
                <w:szCs w:val="24"/>
                <w:lang w:eastAsia="ar-SA"/>
              </w:rPr>
              <w:t>Administratīvo sodu likuma par pārkāpumiem pārvaldes, sabiedriskās kārtības un valsts valodas lietošanas jomā 11.</w:t>
            </w:r>
            <w:r w:rsidRPr="0005688A">
              <w:rPr>
                <w:rFonts w:ascii="Times New Roman" w:hAnsi="Times New Roman"/>
                <w:sz w:val="24"/>
                <w:szCs w:val="24"/>
                <w:vertAlign w:val="superscript"/>
                <w:lang w:eastAsia="ar-SA"/>
              </w:rPr>
              <w:t>1</w:t>
            </w:r>
            <w:r w:rsidRPr="0005688A">
              <w:rPr>
                <w:rFonts w:ascii="Times New Roman" w:hAnsi="Times New Roman"/>
                <w:sz w:val="24"/>
                <w:szCs w:val="24"/>
                <w:lang w:eastAsia="ar-SA"/>
              </w:rPr>
              <w:t>p. – pret personu vērsta agresīva uzvedība</w:t>
            </w:r>
          </w:p>
        </w:tc>
        <w:tc>
          <w:tcPr>
            <w:tcW w:w="1276" w:type="dxa"/>
            <w:tcBorders>
              <w:top w:val="single" w:sz="4" w:space="0" w:color="000000"/>
              <w:left w:val="single" w:sz="4" w:space="0" w:color="000000"/>
              <w:bottom w:val="single" w:sz="4" w:space="0" w:color="auto"/>
            </w:tcBorders>
            <w:vAlign w:val="center"/>
          </w:tcPr>
          <w:p w:rsidR="006B267E" w:rsidRPr="0005688A" w:rsidRDefault="006B267E" w:rsidP="0005688A">
            <w:pPr>
              <w:suppressAutoHyphens/>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3</w:t>
            </w:r>
          </w:p>
        </w:tc>
        <w:tc>
          <w:tcPr>
            <w:tcW w:w="1276" w:type="dxa"/>
            <w:tcBorders>
              <w:top w:val="single" w:sz="4" w:space="0" w:color="000000"/>
              <w:left w:val="single" w:sz="4" w:space="0" w:color="000000"/>
              <w:bottom w:val="single" w:sz="4" w:space="0" w:color="auto"/>
              <w:right w:val="single" w:sz="4" w:space="0" w:color="000000"/>
            </w:tcBorders>
            <w:vAlign w:val="center"/>
          </w:tcPr>
          <w:p w:rsidR="006B267E" w:rsidRPr="006B267E" w:rsidRDefault="006B267E" w:rsidP="0005688A">
            <w:pPr>
              <w:spacing w:after="0" w:line="240" w:lineRule="auto"/>
              <w:jc w:val="center"/>
              <w:rPr>
                <w:rFonts w:ascii="Times New Roman" w:hAnsi="Times New Roman"/>
                <w:sz w:val="24"/>
                <w:szCs w:val="24"/>
              </w:rPr>
            </w:pPr>
            <w:r>
              <w:rPr>
                <w:rFonts w:ascii="Times New Roman" w:hAnsi="Times New Roman"/>
                <w:sz w:val="24"/>
                <w:szCs w:val="24"/>
              </w:rPr>
              <w:t>20</w:t>
            </w:r>
          </w:p>
        </w:tc>
        <w:tc>
          <w:tcPr>
            <w:tcW w:w="851" w:type="dxa"/>
            <w:tcBorders>
              <w:top w:val="single" w:sz="4" w:space="0" w:color="000000"/>
              <w:left w:val="single" w:sz="4" w:space="0" w:color="000000"/>
              <w:bottom w:val="single" w:sz="4" w:space="0" w:color="auto"/>
              <w:right w:val="single" w:sz="4" w:space="0" w:color="000000"/>
            </w:tcBorders>
            <w:vAlign w:val="center"/>
          </w:tcPr>
          <w:p w:rsidR="006B267E" w:rsidRDefault="006B267E" w:rsidP="006B267E">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+17</w:t>
            </w:r>
          </w:p>
        </w:tc>
      </w:tr>
      <w:tr w:rsidR="0005688A"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pacing w:after="0" w:line="240" w:lineRule="auto"/>
              <w:jc w:val="both"/>
              <w:rPr>
                <w:rFonts w:ascii="Times New Roman" w:hAnsi="Times New Roman"/>
                <w:b/>
                <w:sz w:val="24"/>
                <w:szCs w:val="24"/>
                <w:lang w:eastAsia="ar-SA"/>
              </w:rPr>
            </w:pPr>
            <w:r w:rsidRPr="0005688A">
              <w:rPr>
                <w:rFonts w:ascii="Times New Roman" w:hAnsi="Times New Roman"/>
                <w:sz w:val="24"/>
                <w:szCs w:val="24"/>
                <w:lang w:eastAsia="ar-SA"/>
              </w:rPr>
              <w:t>Administratīvo sodu likuma par pārkāpumiem pārvaldes, sabiedriskās kārtības un valsts valodas lietošanas jomā 12.p.1.d. - maznozīmīga miesas bojājuma tīša nodarīšana</w:t>
            </w:r>
          </w:p>
        </w:tc>
        <w:tc>
          <w:tcPr>
            <w:tcW w:w="1276" w:type="dxa"/>
            <w:tcBorders>
              <w:top w:val="single" w:sz="4" w:space="0" w:color="000000"/>
              <w:left w:val="single" w:sz="4" w:space="0" w:color="000000"/>
              <w:bottom w:val="single" w:sz="4" w:space="0" w:color="auto"/>
            </w:tcBorders>
            <w:vAlign w:val="center"/>
          </w:tcPr>
          <w:p w:rsidR="0005688A" w:rsidRPr="0005688A" w:rsidRDefault="0005688A"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60</w:t>
            </w:r>
          </w:p>
        </w:tc>
        <w:tc>
          <w:tcPr>
            <w:tcW w:w="1276" w:type="dxa"/>
            <w:tcBorders>
              <w:top w:val="single" w:sz="4" w:space="0" w:color="000000"/>
              <w:left w:val="single" w:sz="4" w:space="0" w:color="000000"/>
              <w:bottom w:val="single" w:sz="4" w:space="0" w:color="auto"/>
              <w:right w:val="single" w:sz="4" w:space="0" w:color="000000"/>
            </w:tcBorders>
            <w:vAlign w:val="center"/>
          </w:tcPr>
          <w:p w:rsidR="0005688A" w:rsidRPr="00D0649B" w:rsidRDefault="006B267E" w:rsidP="0005688A">
            <w:pPr>
              <w:spacing w:after="0" w:line="240" w:lineRule="auto"/>
              <w:jc w:val="center"/>
              <w:rPr>
                <w:rFonts w:ascii="Times New Roman" w:hAnsi="Times New Roman"/>
                <w:color w:val="FF0000"/>
                <w:sz w:val="24"/>
                <w:szCs w:val="24"/>
              </w:rPr>
            </w:pPr>
            <w:r w:rsidRPr="006B267E">
              <w:rPr>
                <w:rFonts w:ascii="Times New Roman" w:hAnsi="Times New Roman"/>
                <w:sz w:val="24"/>
                <w:szCs w:val="24"/>
              </w:rPr>
              <w:t>44</w:t>
            </w:r>
          </w:p>
        </w:tc>
        <w:tc>
          <w:tcPr>
            <w:tcW w:w="851" w:type="dxa"/>
            <w:tcBorders>
              <w:top w:val="single" w:sz="4" w:space="0" w:color="000000"/>
              <w:left w:val="single" w:sz="4" w:space="0" w:color="000000"/>
              <w:bottom w:val="single" w:sz="4" w:space="0" w:color="auto"/>
              <w:right w:val="single" w:sz="4" w:space="0" w:color="000000"/>
            </w:tcBorders>
            <w:vAlign w:val="center"/>
          </w:tcPr>
          <w:p w:rsidR="0005688A" w:rsidRPr="0005688A" w:rsidRDefault="002A6F0D" w:rsidP="006B267E">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w:t>
            </w:r>
            <w:r w:rsidR="006B267E">
              <w:rPr>
                <w:rFonts w:ascii="Times New Roman" w:hAnsi="Times New Roman"/>
                <w:b/>
                <w:sz w:val="24"/>
                <w:szCs w:val="24"/>
                <w:lang w:eastAsia="ar-SA"/>
              </w:rPr>
              <w:t>16</w:t>
            </w:r>
          </w:p>
        </w:tc>
      </w:tr>
      <w:tr w:rsidR="0005688A"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pacing w:after="0" w:line="240" w:lineRule="auto"/>
              <w:jc w:val="both"/>
              <w:rPr>
                <w:rFonts w:ascii="Times New Roman" w:hAnsi="Times New Roman"/>
                <w:sz w:val="24"/>
                <w:szCs w:val="24"/>
                <w:lang w:eastAsia="ar-SA"/>
              </w:rPr>
            </w:pPr>
            <w:r w:rsidRPr="0005688A">
              <w:rPr>
                <w:rFonts w:ascii="Times New Roman" w:hAnsi="Times New Roman"/>
                <w:sz w:val="24"/>
                <w:szCs w:val="24"/>
                <w:lang w:eastAsia="ar-SA"/>
              </w:rPr>
              <w:t>Administratīvo sodu likuma par pārkāpumiem pārvaldes, sabiedriskās kārtības un valsts valodas lietošanas jomā 12.p.2.d. - maznozīmīga miesas bojājuma tīša nodarīšana, ja tas izdarīts pret personu, ar kuru pārkāpējs ir pirmajā vai otrajā radniecības pakāpē, vai pret laulāto vai bijušo laulāto, vai pret personu, ar kuru pārkāpējs ir vai ir bijis pastāvīgās intīmās attiecībās, vai pret personu, ar kuru pārkāpējam ir kopīga (nedalīta) saimniecība</w:t>
            </w:r>
          </w:p>
        </w:tc>
        <w:tc>
          <w:tcPr>
            <w:tcW w:w="1276" w:type="dxa"/>
            <w:tcBorders>
              <w:top w:val="single" w:sz="4" w:space="0" w:color="000000"/>
              <w:left w:val="single" w:sz="4" w:space="0" w:color="000000"/>
              <w:bottom w:val="single" w:sz="4" w:space="0" w:color="auto"/>
            </w:tcBorders>
            <w:vAlign w:val="center"/>
          </w:tcPr>
          <w:p w:rsidR="0005688A" w:rsidRPr="0005688A" w:rsidRDefault="0005688A"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0</w:t>
            </w:r>
          </w:p>
        </w:tc>
        <w:tc>
          <w:tcPr>
            <w:tcW w:w="1276" w:type="dxa"/>
            <w:tcBorders>
              <w:top w:val="single" w:sz="4" w:space="0" w:color="000000"/>
              <w:left w:val="single" w:sz="4" w:space="0" w:color="000000"/>
              <w:bottom w:val="single" w:sz="4" w:space="0" w:color="auto"/>
              <w:right w:val="single" w:sz="4" w:space="0" w:color="000000"/>
            </w:tcBorders>
            <w:vAlign w:val="center"/>
          </w:tcPr>
          <w:p w:rsidR="0005688A" w:rsidRPr="00D0649B" w:rsidRDefault="006B267E" w:rsidP="0005688A">
            <w:pPr>
              <w:spacing w:after="0" w:line="240" w:lineRule="auto"/>
              <w:jc w:val="center"/>
              <w:rPr>
                <w:rFonts w:ascii="Times New Roman" w:hAnsi="Times New Roman"/>
                <w:color w:val="FF0000"/>
                <w:sz w:val="24"/>
                <w:szCs w:val="24"/>
              </w:rPr>
            </w:pPr>
            <w:r w:rsidRPr="006B267E">
              <w:rPr>
                <w:rFonts w:ascii="Times New Roman" w:hAnsi="Times New Roman"/>
                <w:sz w:val="24"/>
                <w:szCs w:val="24"/>
              </w:rPr>
              <w:t>1</w:t>
            </w:r>
          </w:p>
        </w:tc>
        <w:tc>
          <w:tcPr>
            <w:tcW w:w="851" w:type="dxa"/>
            <w:tcBorders>
              <w:top w:val="single" w:sz="4" w:space="0" w:color="000000"/>
              <w:left w:val="single" w:sz="4" w:space="0" w:color="000000"/>
              <w:bottom w:val="single" w:sz="4" w:space="0" w:color="auto"/>
              <w:right w:val="single" w:sz="4" w:space="0" w:color="000000"/>
            </w:tcBorders>
            <w:vAlign w:val="center"/>
          </w:tcPr>
          <w:p w:rsidR="0005688A" w:rsidRPr="0005688A" w:rsidRDefault="006B267E" w:rsidP="0005688A">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r>
      <w:tr w:rsidR="006B267E"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6B267E" w:rsidRPr="0005688A" w:rsidRDefault="006B267E" w:rsidP="0005688A">
            <w:pPr>
              <w:suppressAutoHyphens/>
              <w:spacing w:after="0" w:line="240" w:lineRule="auto"/>
              <w:jc w:val="both"/>
              <w:rPr>
                <w:rFonts w:ascii="Times New Roman" w:hAnsi="Times New Roman"/>
                <w:sz w:val="24"/>
                <w:szCs w:val="24"/>
                <w:lang w:eastAsia="ar-SA"/>
              </w:rPr>
            </w:pPr>
            <w:r w:rsidRPr="0005688A">
              <w:rPr>
                <w:rFonts w:ascii="Times New Roman" w:hAnsi="Times New Roman"/>
                <w:sz w:val="24"/>
                <w:szCs w:val="24"/>
                <w:lang w:eastAsia="ar-SA"/>
              </w:rPr>
              <w:t>Administratīvo sodu likuma par pārkāpumiem pārvaldes, sabiedriskās kārtības un valsts valodas lietošanas jomā 13.p. - totalitāro režīmu simbolu izmantošana publiskā vietā</w:t>
            </w:r>
          </w:p>
        </w:tc>
        <w:tc>
          <w:tcPr>
            <w:tcW w:w="1276" w:type="dxa"/>
            <w:tcBorders>
              <w:top w:val="single" w:sz="4" w:space="0" w:color="000000"/>
              <w:left w:val="single" w:sz="4" w:space="0" w:color="000000"/>
              <w:bottom w:val="single" w:sz="4" w:space="0" w:color="auto"/>
            </w:tcBorders>
            <w:vAlign w:val="center"/>
          </w:tcPr>
          <w:p w:rsidR="006B267E" w:rsidRPr="0005688A" w:rsidRDefault="006B267E"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6B267E" w:rsidRPr="006B267E" w:rsidRDefault="006B267E" w:rsidP="0005688A">
            <w:pPr>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4" w:space="0" w:color="000000"/>
              <w:left w:val="single" w:sz="4" w:space="0" w:color="000000"/>
              <w:bottom w:val="single" w:sz="4" w:space="0" w:color="auto"/>
              <w:right w:val="single" w:sz="4" w:space="0" w:color="000000"/>
            </w:tcBorders>
            <w:vAlign w:val="center"/>
          </w:tcPr>
          <w:p w:rsidR="006B267E" w:rsidRDefault="006B267E" w:rsidP="0005688A">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r>
      <w:tr w:rsidR="006B267E" w:rsidRPr="002140D5" w:rsidTr="0005688A">
        <w:trPr>
          <w:trHeight w:val="555"/>
        </w:trPr>
        <w:tc>
          <w:tcPr>
            <w:tcW w:w="5812" w:type="dxa"/>
            <w:tcBorders>
              <w:top w:val="single" w:sz="4" w:space="0" w:color="000000"/>
              <w:left w:val="single" w:sz="4" w:space="0" w:color="000000"/>
              <w:bottom w:val="single" w:sz="4" w:space="0" w:color="000000"/>
            </w:tcBorders>
            <w:vAlign w:val="center"/>
          </w:tcPr>
          <w:p w:rsidR="006B267E" w:rsidRPr="006B267E" w:rsidRDefault="006B267E" w:rsidP="0005688A">
            <w:pPr>
              <w:suppressAutoHyphens/>
              <w:spacing w:after="0" w:line="240" w:lineRule="auto"/>
              <w:jc w:val="both"/>
              <w:rPr>
                <w:rFonts w:ascii="Times New Roman" w:hAnsi="Times New Roman"/>
                <w:sz w:val="24"/>
                <w:szCs w:val="24"/>
                <w:lang w:eastAsia="ar-SA"/>
              </w:rPr>
            </w:pPr>
            <w:r w:rsidRPr="006B267E">
              <w:rPr>
                <w:rFonts w:ascii="Times New Roman" w:hAnsi="Times New Roman"/>
                <w:sz w:val="24"/>
                <w:szCs w:val="24"/>
                <w:lang w:eastAsia="ar-SA"/>
              </w:rPr>
              <w:t>Administratīvo sodu likuma par pārkāpumiem pārvaldes, sabiedriskās kārtības un valsts valodas lietošanas jomā 13.</w:t>
            </w:r>
            <w:r w:rsidRPr="006B267E">
              <w:rPr>
                <w:rFonts w:ascii="Times New Roman" w:hAnsi="Times New Roman"/>
                <w:sz w:val="24"/>
                <w:szCs w:val="24"/>
                <w:vertAlign w:val="superscript"/>
                <w:lang w:eastAsia="ar-SA"/>
              </w:rPr>
              <w:t xml:space="preserve">1 </w:t>
            </w:r>
            <w:r w:rsidRPr="006B267E">
              <w:rPr>
                <w:rFonts w:ascii="Times New Roman" w:hAnsi="Times New Roman"/>
                <w:sz w:val="24"/>
                <w:szCs w:val="24"/>
                <w:lang w:eastAsia="ar-SA"/>
              </w:rPr>
              <w:t>p. - militārās agresijas un kara noziegumu slavinošu simbolu izmantošana publiskā vietā</w:t>
            </w:r>
          </w:p>
        </w:tc>
        <w:tc>
          <w:tcPr>
            <w:tcW w:w="1276" w:type="dxa"/>
            <w:tcBorders>
              <w:top w:val="single" w:sz="4" w:space="0" w:color="000000"/>
              <w:left w:val="single" w:sz="4" w:space="0" w:color="000000"/>
              <w:bottom w:val="single" w:sz="4" w:space="0" w:color="auto"/>
            </w:tcBorders>
            <w:vAlign w:val="center"/>
          </w:tcPr>
          <w:p w:rsidR="006B267E" w:rsidRPr="006B267E" w:rsidRDefault="006B267E" w:rsidP="0005688A">
            <w:pPr>
              <w:suppressAutoHyphens/>
              <w:snapToGrid w:val="0"/>
              <w:spacing w:after="0" w:line="240" w:lineRule="auto"/>
              <w:jc w:val="center"/>
              <w:rPr>
                <w:rFonts w:ascii="Times New Roman" w:hAnsi="Times New Roman"/>
                <w:sz w:val="24"/>
                <w:szCs w:val="24"/>
                <w:lang w:eastAsia="ar-SA"/>
              </w:rPr>
            </w:pPr>
            <w:r w:rsidRPr="006B267E">
              <w:rPr>
                <w:rFonts w:ascii="Times New Roman" w:hAnsi="Times New Roman"/>
                <w:sz w:val="24"/>
                <w:szCs w:val="24"/>
                <w:lang w:eastAsia="ar-SA"/>
              </w:rPr>
              <w:t>4</w:t>
            </w:r>
          </w:p>
        </w:tc>
        <w:tc>
          <w:tcPr>
            <w:tcW w:w="1276" w:type="dxa"/>
            <w:tcBorders>
              <w:top w:val="single" w:sz="4" w:space="0" w:color="000000"/>
              <w:left w:val="single" w:sz="4" w:space="0" w:color="000000"/>
              <w:bottom w:val="single" w:sz="4" w:space="0" w:color="auto"/>
              <w:right w:val="single" w:sz="4" w:space="0" w:color="000000"/>
            </w:tcBorders>
            <w:vAlign w:val="center"/>
          </w:tcPr>
          <w:p w:rsidR="006B267E" w:rsidRPr="006B267E" w:rsidRDefault="006B267E" w:rsidP="0005688A">
            <w:pPr>
              <w:spacing w:after="0" w:line="240" w:lineRule="auto"/>
              <w:jc w:val="center"/>
              <w:rPr>
                <w:rFonts w:ascii="Times New Roman" w:hAnsi="Times New Roman"/>
                <w:sz w:val="24"/>
                <w:szCs w:val="24"/>
              </w:rPr>
            </w:pPr>
            <w:r w:rsidRPr="006B267E">
              <w:rPr>
                <w:rFonts w:ascii="Times New Roman" w:hAnsi="Times New Roman"/>
                <w:sz w:val="24"/>
                <w:szCs w:val="24"/>
              </w:rPr>
              <w:t>2</w:t>
            </w:r>
          </w:p>
        </w:tc>
        <w:tc>
          <w:tcPr>
            <w:tcW w:w="851" w:type="dxa"/>
            <w:tcBorders>
              <w:top w:val="single" w:sz="4" w:space="0" w:color="000000"/>
              <w:left w:val="single" w:sz="4" w:space="0" w:color="000000"/>
              <w:bottom w:val="single" w:sz="4" w:space="0" w:color="auto"/>
              <w:right w:val="single" w:sz="4" w:space="0" w:color="000000"/>
            </w:tcBorders>
            <w:vAlign w:val="center"/>
          </w:tcPr>
          <w:p w:rsidR="006B267E" w:rsidRPr="006B267E" w:rsidRDefault="006B267E" w:rsidP="0005688A">
            <w:pPr>
              <w:suppressAutoHyphens/>
              <w:snapToGrid w:val="0"/>
              <w:spacing w:after="0" w:line="240" w:lineRule="auto"/>
              <w:jc w:val="center"/>
              <w:rPr>
                <w:rFonts w:ascii="Times New Roman" w:hAnsi="Times New Roman"/>
                <w:b/>
                <w:sz w:val="24"/>
                <w:szCs w:val="24"/>
                <w:lang w:eastAsia="ar-SA"/>
              </w:rPr>
            </w:pPr>
            <w:r w:rsidRPr="006B267E">
              <w:rPr>
                <w:rFonts w:ascii="Times New Roman" w:hAnsi="Times New Roman"/>
                <w:b/>
                <w:sz w:val="24"/>
                <w:szCs w:val="24"/>
                <w:lang w:eastAsia="ar-SA"/>
              </w:rPr>
              <w:t>-2</w:t>
            </w:r>
          </w:p>
        </w:tc>
      </w:tr>
      <w:tr w:rsidR="0005688A" w:rsidRPr="002140D5" w:rsidTr="0005688A">
        <w:tc>
          <w:tcPr>
            <w:tcW w:w="5812" w:type="dxa"/>
            <w:tcBorders>
              <w:top w:val="single" w:sz="4" w:space="0" w:color="000000"/>
              <w:left w:val="single" w:sz="4" w:space="0" w:color="000000"/>
              <w:bottom w:val="single" w:sz="4" w:space="0" w:color="000000"/>
            </w:tcBorders>
            <w:vAlign w:val="center"/>
          </w:tcPr>
          <w:p w:rsidR="0005688A" w:rsidRPr="0005688A" w:rsidRDefault="0005688A" w:rsidP="006B267E">
            <w:pPr>
              <w:suppressAutoHyphens/>
              <w:spacing w:after="0" w:line="240" w:lineRule="auto"/>
              <w:jc w:val="both"/>
              <w:rPr>
                <w:rFonts w:ascii="Times New Roman" w:hAnsi="Times New Roman"/>
                <w:b/>
                <w:sz w:val="24"/>
                <w:szCs w:val="24"/>
                <w:lang w:eastAsia="ar-SA"/>
              </w:rPr>
            </w:pPr>
            <w:r w:rsidRPr="0005688A">
              <w:rPr>
                <w:rFonts w:ascii="Times New Roman" w:hAnsi="Times New Roman"/>
                <w:sz w:val="24"/>
                <w:szCs w:val="24"/>
                <w:lang w:eastAsia="ar-SA"/>
              </w:rPr>
              <w:t xml:space="preserve">Dzelzceļa likuma 45.p. </w:t>
            </w:r>
            <w:r w:rsidR="006B267E">
              <w:rPr>
                <w:rFonts w:ascii="Times New Roman" w:hAnsi="Times New Roman"/>
                <w:sz w:val="24"/>
                <w:szCs w:val="24"/>
                <w:lang w:eastAsia="ar-SA"/>
              </w:rPr>
              <w:t>–</w:t>
            </w:r>
            <w:r w:rsidRPr="0005688A">
              <w:rPr>
                <w:rFonts w:ascii="Times New Roman" w:hAnsi="Times New Roman"/>
                <w:sz w:val="24"/>
                <w:szCs w:val="24"/>
                <w:lang w:eastAsia="ar-SA"/>
              </w:rPr>
              <w:t xml:space="preserve"> </w:t>
            </w:r>
            <w:r w:rsidR="006B267E">
              <w:rPr>
                <w:rFonts w:ascii="Times New Roman" w:hAnsi="Times New Roman"/>
                <w:sz w:val="24"/>
                <w:szCs w:val="24"/>
                <w:lang w:eastAsia="ar-SA"/>
              </w:rPr>
              <w:t xml:space="preserve">par </w:t>
            </w:r>
            <w:r w:rsidRPr="0005688A">
              <w:rPr>
                <w:rFonts w:ascii="Times New Roman" w:hAnsi="Times New Roman"/>
                <w:sz w:val="24"/>
                <w:szCs w:val="24"/>
                <w:lang w:eastAsia="ar-SA"/>
              </w:rPr>
              <w:t>dzelzceļa transporta līdzekļu lietošanas noteikumu pārkāpšan</w:t>
            </w:r>
            <w:r w:rsidR="006B267E">
              <w:rPr>
                <w:rFonts w:ascii="Times New Roman" w:hAnsi="Times New Roman"/>
                <w:sz w:val="24"/>
                <w:szCs w:val="24"/>
                <w:lang w:eastAsia="ar-SA"/>
              </w:rPr>
              <w:t>u</w:t>
            </w:r>
          </w:p>
        </w:tc>
        <w:tc>
          <w:tcPr>
            <w:tcW w:w="1276"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05688A" w:rsidRPr="00D0649B" w:rsidRDefault="006B267E" w:rsidP="0005688A">
            <w:pPr>
              <w:spacing w:after="0" w:line="240" w:lineRule="auto"/>
              <w:jc w:val="center"/>
              <w:rPr>
                <w:rFonts w:ascii="Times New Roman" w:hAnsi="Times New Roman"/>
                <w:color w:val="FF0000"/>
                <w:sz w:val="24"/>
                <w:szCs w:val="24"/>
              </w:rPr>
            </w:pPr>
            <w:r w:rsidRPr="006B267E">
              <w:rPr>
                <w:rFonts w:ascii="Times New Roman"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05688A" w:rsidRPr="0005688A" w:rsidRDefault="006B267E" w:rsidP="0005688A">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r>
      <w:tr w:rsidR="0005688A" w:rsidRPr="002140D5" w:rsidTr="0005688A">
        <w:tc>
          <w:tcPr>
            <w:tcW w:w="5812"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pacing w:after="0" w:line="240" w:lineRule="auto"/>
              <w:jc w:val="both"/>
              <w:rPr>
                <w:rFonts w:ascii="Times New Roman" w:hAnsi="Times New Roman"/>
                <w:sz w:val="24"/>
                <w:szCs w:val="24"/>
                <w:lang w:eastAsia="ar-SA"/>
              </w:rPr>
            </w:pPr>
            <w:r w:rsidRPr="0005688A">
              <w:rPr>
                <w:rFonts w:ascii="Times New Roman" w:hAnsi="Times New Roman"/>
                <w:sz w:val="24"/>
                <w:szCs w:val="24"/>
                <w:lang w:eastAsia="ar-SA"/>
              </w:rPr>
              <w:t>Pašvaldību saistošo noteikumu pārkāpumi</w:t>
            </w:r>
          </w:p>
        </w:tc>
        <w:tc>
          <w:tcPr>
            <w:tcW w:w="1276" w:type="dxa"/>
            <w:tcBorders>
              <w:top w:val="single" w:sz="4" w:space="0" w:color="000000"/>
              <w:left w:val="single" w:sz="4" w:space="0" w:color="000000"/>
              <w:bottom w:val="single" w:sz="4" w:space="0" w:color="000000"/>
            </w:tcBorders>
            <w:vAlign w:val="center"/>
          </w:tcPr>
          <w:p w:rsidR="0005688A" w:rsidRPr="0005688A" w:rsidRDefault="0005688A" w:rsidP="0005688A">
            <w:pPr>
              <w:suppressAutoHyphens/>
              <w:snapToGrid w:val="0"/>
              <w:spacing w:after="0" w:line="240" w:lineRule="auto"/>
              <w:jc w:val="center"/>
              <w:rPr>
                <w:rFonts w:ascii="Times New Roman" w:hAnsi="Times New Roman"/>
                <w:sz w:val="24"/>
                <w:szCs w:val="24"/>
                <w:lang w:eastAsia="ar-SA"/>
              </w:rPr>
            </w:pPr>
            <w:r w:rsidRPr="0005688A">
              <w:rPr>
                <w:rFonts w:ascii="Times New Roman" w:hAnsi="Times New Roman"/>
                <w:sz w:val="24"/>
                <w:szCs w:val="24"/>
                <w:lang w:eastAsia="ar-SA"/>
              </w:rPr>
              <w:t>51</w:t>
            </w:r>
          </w:p>
        </w:tc>
        <w:tc>
          <w:tcPr>
            <w:tcW w:w="1276" w:type="dxa"/>
            <w:tcBorders>
              <w:top w:val="single" w:sz="4" w:space="0" w:color="000000"/>
              <w:left w:val="single" w:sz="4" w:space="0" w:color="000000"/>
              <w:bottom w:val="single" w:sz="4" w:space="0" w:color="000000"/>
              <w:right w:val="single" w:sz="4" w:space="0" w:color="000000"/>
            </w:tcBorders>
            <w:vAlign w:val="center"/>
          </w:tcPr>
          <w:p w:rsidR="0005688A" w:rsidRPr="00D0649B" w:rsidRDefault="006B267E" w:rsidP="0005688A">
            <w:pPr>
              <w:spacing w:after="0" w:line="240" w:lineRule="auto"/>
              <w:jc w:val="center"/>
              <w:rPr>
                <w:rFonts w:ascii="Times New Roman" w:hAnsi="Times New Roman"/>
                <w:color w:val="FF0000"/>
                <w:sz w:val="24"/>
                <w:szCs w:val="24"/>
              </w:rPr>
            </w:pPr>
            <w:r w:rsidRPr="006B267E">
              <w:rPr>
                <w:rFonts w:ascii="Times New Roman" w:hAnsi="Times New Roman"/>
                <w:sz w:val="24"/>
                <w:szCs w:val="24"/>
              </w:rPr>
              <w:t>17</w:t>
            </w:r>
          </w:p>
        </w:tc>
        <w:tc>
          <w:tcPr>
            <w:tcW w:w="851" w:type="dxa"/>
            <w:tcBorders>
              <w:top w:val="single" w:sz="4" w:space="0" w:color="000000"/>
              <w:left w:val="single" w:sz="4" w:space="0" w:color="000000"/>
              <w:bottom w:val="single" w:sz="4" w:space="0" w:color="000000"/>
              <w:right w:val="single" w:sz="4" w:space="0" w:color="000000"/>
            </w:tcBorders>
            <w:vAlign w:val="center"/>
          </w:tcPr>
          <w:p w:rsidR="0005688A" w:rsidRPr="0005688A" w:rsidRDefault="002A6F0D" w:rsidP="006B267E">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w:t>
            </w:r>
            <w:r w:rsidR="006B267E">
              <w:rPr>
                <w:rFonts w:ascii="Times New Roman" w:hAnsi="Times New Roman"/>
                <w:b/>
                <w:sz w:val="24"/>
                <w:szCs w:val="24"/>
                <w:lang w:eastAsia="ar-SA"/>
              </w:rPr>
              <w:t>34</w:t>
            </w:r>
          </w:p>
        </w:tc>
      </w:tr>
    </w:tbl>
    <w:p w:rsidR="007E1086" w:rsidRPr="002140D5" w:rsidRDefault="007E1086" w:rsidP="007E1086">
      <w:pPr>
        <w:suppressAutoHyphens/>
        <w:spacing w:after="0" w:line="240" w:lineRule="auto"/>
        <w:jc w:val="both"/>
        <w:rPr>
          <w:rFonts w:ascii="Times New Roman" w:hAnsi="Times New Roman"/>
          <w:color w:val="FF0000"/>
          <w:sz w:val="28"/>
          <w:szCs w:val="28"/>
          <w:lang w:eastAsia="ar-SA"/>
        </w:rPr>
      </w:pPr>
    </w:p>
    <w:p w:rsidR="007E1086" w:rsidRPr="00383865" w:rsidRDefault="007E1086" w:rsidP="007E1086">
      <w:pPr>
        <w:suppressAutoHyphens/>
        <w:spacing w:after="0" w:line="240" w:lineRule="auto"/>
        <w:ind w:firstLine="720"/>
        <w:jc w:val="both"/>
        <w:rPr>
          <w:rFonts w:ascii="Times New Roman" w:hAnsi="Times New Roman"/>
          <w:sz w:val="28"/>
          <w:szCs w:val="28"/>
          <w:lang w:eastAsia="ar-SA"/>
        </w:rPr>
      </w:pPr>
      <w:r w:rsidRPr="00383865">
        <w:rPr>
          <w:rFonts w:ascii="Times New Roman" w:hAnsi="Times New Roman"/>
          <w:sz w:val="28"/>
          <w:szCs w:val="28"/>
          <w:lang w:eastAsia="ar-SA"/>
        </w:rPr>
        <w:t>202</w:t>
      </w:r>
      <w:r w:rsidR="006B267E" w:rsidRPr="00383865">
        <w:rPr>
          <w:rFonts w:ascii="Times New Roman" w:hAnsi="Times New Roman"/>
          <w:sz w:val="28"/>
          <w:szCs w:val="28"/>
          <w:lang w:eastAsia="ar-SA"/>
        </w:rPr>
        <w:t>3</w:t>
      </w:r>
      <w:r w:rsidRPr="00383865">
        <w:rPr>
          <w:rFonts w:ascii="Times New Roman" w:hAnsi="Times New Roman"/>
          <w:sz w:val="28"/>
          <w:szCs w:val="28"/>
          <w:lang w:eastAsia="ar-SA"/>
        </w:rPr>
        <w:t xml:space="preserve">. gada 6 mēnešos nepilngadīgo personu skaits, kuram tika uzsākti administratīvā pārkāpuma procesi – </w:t>
      </w:r>
      <w:r w:rsidR="00383865" w:rsidRPr="00383865">
        <w:rPr>
          <w:rFonts w:ascii="Times New Roman" w:hAnsi="Times New Roman"/>
          <w:sz w:val="28"/>
          <w:szCs w:val="28"/>
          <w:lang w:eastAsia="ar-SA"/>
        </w:rPr>
        <w:t>3048 (+936</w:t>
      </w:r>
      <w:r w:rsidR="00874F8A" w:rsidRPr="00383865">
        <w:rPr>
          <w:rFonts w:ascii="Times New Roman" w:hAnsi="Times New Roman"/>
          <w:sz w:val="28"/>
          <w:szCs w:val="28"/>
          <w:lang w:eastAsia="ar-SA"/>
        </w:rPr>
        <w:t>)</w:t>
      </w:r>
      <w:r w:rsidRPr="00383865">
        <w:rPr>
          <w:rFonts w:ascii="Times New Roman" w:hAnsi="Times New Roman"/>
          <w:sz w:val="28"/>
          <w:szCs w:val="28"/>
          <w:lang w:eastAsia="ar-SA"/>
        </w:rPr>
        <w:t>:</w:t>
      </w:r>
    </w:p>
    <w:tbl>
      <w:tblPr>
        <w:tblW w:w="9073" w:type="dxa"/>
        <w:tblInd w:w="-289" w:type="dxa"/>
        <w:tblLayout w:type="fixed"/>
        <w:tblLook w:val="0000" w:firstRow="0" w:lastRow="0" w:firstColumn="0" w:lastColumn="0" w:noHBand="0" w:noVBand="0"/>
      </w:tblPr>
      <w:tblGrid>
        <w:gridCol w:w="5241"/>
        <w:gridCol w:w="1419"/>
        <w:gridCol w:w="1420"/>
        <w:gridCol w:w="993"/>
      </w:tblGrid>
      <w:tr w:rsidR="00984922" w:rsidRPr="002140D5" w:rsidTr="0090148F">
        <w:trPr>
          <w:cantSplit/>
          <w:trHeight w:val="1134"/>
        </w:trPr>
        <w:tc>
          <w:tcPr>
            <w:tcW w:w="5241" w:type="dxa"/>
            <w:vMerge w:val="restart"/>
            <w:tcBorders>
              <w:top w:val="single" w:sz="4" w:space="0" w:color="000000"/>
              <w:left w:val="single" w:sz="4" w:space="0" w:color="000000"/>
              <w:bottom w:val="single" w:sz="4" w:space="0" w:color="000000"/>
            </w:tcBorders>
            <w:shd w:val="clear" w:color="auto" w:fill="BFBFBF"/>
            <w:vAlign w:val="center"/>
          </w:tcPr>
          <w:p w:rsidR="00874F8A" w:rsidRPr="00F02C44" w:rsidRDefault="00874F8A" w:rsidP="0090148F">
            <w:pPr>
              <w:suppressAutoHyphens/>
              <w:snapToGrid w:val="0"/>
              <w:spacing w:after="0" w:line="240" w:lineRule="auto"/>
              <w:jc w:val="center"/>
              <w:rPr>
                <w:rFonts w:ascii="Times New Roman" w:hAnsi="Times New Roman"/>
                <w:sz w:val="24"/>
                <w:szCs w:val="24"/>
                <w:lang w:eastAsia="ar-SA"/>
              </w:rPr>
            </w:pPr>
            <w:r w:rsidRPr="00F02C44">
              <w:rPr>
                <w:rFonts w:ascii="Times New Roman" w:hAnsi="Times New Roman"/>
                <w:b/>
                <w:sz w:val="24"/>
                <w:szCs w:val="24"/>
                <w:lang w:eastAsia="ar-SA"/>
              </w:rPr>
              <w:t>Nozaru likuma panti un pašvaldību saistošie noteikumi</w:t>
            </w:r>
          </w:p>
        </w:tc>
        <w:tc>
          <w:tcPr>
            <w:tcW w:w="3832" w:type="dxa"/>
            <w:gridSpan w:val="3"/>
            <w:tcBorders>
              <w:top w:val="single" w:sz="4" w:space="0" w:color="000000"/>
              <w:left w:val="single" w:sz="4" w:space="0" w:color="000000"/>
              <w:bottom w:val="single" w:sz="4" w:space="0" w:color="000000"/>
              <w:right w:val="single" w:sz="4" w:space="0" w:color="auto"/>
            </w:tcBorders>
            <w:shd w:val="clear" w:color="auto" w:fill="BFBFBF"/>
            <w:vAlign w:val="center"/>
          </w:tcPr>
          <w:p w:rsidR="00874F8A" w:rsidRPr="00F02C44" w:rsidRDefault="00874F8A" w:rsidP="00874F8A">
            <w:pPr>
              <w:suppressAutoHyphens/>
              <w:spacing w:after="0" w:line="240" w:lineRule="auto"/>
              <w:ind w:left="600" w:right="742"/>
              <w:jc w:val="center"/>
              <w:rPr>
                <w:rFonts w:ascii="Times New Roman" w:hAnsi="Times New Roman"/>
                <w:b/>
                <w:sz w:val="24"/>
                <w:szCs w:val="24"/>
                <w:lang w:eastAsia="ar-SA"/>
              </w:rPr>
            </w:pPr>
            <w:r w:rsidRPr="00F02C44">
              <w:rPr>
                <w:rFonts w:ascii="Times New Roman" w:hAnsi="Times New Roman"/>
                <w:b/>
                <w:sz w:val="24"/>
                <w:szCs w:val="24"/>
                <w:lang w:eastAsia="ar-SA"/>
              </w:rPr>
              <w:t>Nepilngadīgo personu skaits, kuriem uzsākti administratīvā pārkāpuma procesi</w:t>
            </w:r>
          </w:p>
        </w:tc>
      </w:tr>
      <w:tr w:rsidR="00984922" w:rsidRPr="002140D5" w:rsidTr="00984922">
        <w:trPr>
          <w:trHeight w:val="287"/>
        </w:trPr>
        <w:tc>
          <w:tcPr>
            <w:tcW w:w="5241" w:type="dxa"/>
            <w:vMerge/>
            <w:tcBorders>
              <w:top w:val="single" w:sz="4" w:space="0" w:color="000000"/>
              <w:left w:val="single" w:sz="4" w:space="0" w:color="000000"/>
              <w:bottom w:val="single" w:sz="4" w:space="0" w:color="000000"/>
            </w:tcBorders>
            <w:shd w:val="clear" w:color="auto" w:fill="D9D9D9"/>
          </w:tcPr>
          <w:p w:rsidR="00874F8A" w:rsidRPr="00F02C44" w:rsidRDefault="00874F8A" w:rsidP="007E1086">
            <w:pPr>
              <w:suppressAutoHyphens/>
              <w:snapToGrid w:val="0"/>
              <w:spacing w:after="0" w:line="240" w:lineRule="auto"/>
              <w:rPr>
                <w:rFonts w:ascii="Times New Roman" w:hAnsi="Times New Roman"/>
                <w:sz w:val="24"/>
                <w:szCs w:val="24"/>
                <w:lang w:eastAsia="ar-SA"/>
              </w:rPr>
            </w:pPr>
          </w:p>
        </w:tc>
        <w:tc>
          <w:tcPr>
            <w:tcW w:w="1419" w:type="dxa"/>
            <w:tcBorders>
              <w:top w:val="single" w:sz="4" w:space="0" w:color="000000"/>
              <w:left w:val="single" w:sz="4" w:space="0" w:color="000000"/>
              <w:bottom w:val="single" w:sz="4" w:space="0" w:color="000000"/>
            </w:tcBorders>
            <w:shd w:val="clear" w:color="auto" w:fill="BFBFBF"/>
          </w:tcPr>
          <w:p w:rsidR="00874F8A" w:rsidRPr="00F02C44" w:rsidRDefault="00874F8A" w:rsidP="00F02C44">
            <w:pPr>
              <w:suppressAutoHyphens/>
              <w:spacing w:after="0" w:line="240" w:lineRule="auto"/>
              <w:jc w:val="center"/>
              <w:rPr>
                <w:rFonts w:ascii="Times New Roman" w:hAnsi="Times New Roman"/>
                <w:b/>
                <w:sz w:val="24"/>
                <w:szCs w:val="24"/>
                <w:lang w:eastAsia="ar-SA"/>
              </w:rPr>
            </w:pPr>
            <w:r w:rsidRPr="00F02C44">
              <w:rPr>
                <w:rFonts w:ascii="Times New Roman" w:hAnsi="Times New Roman"/>
                <w:b/>
                <w:sz w:val="24"/>
                <w:szCs w:val="24"/>
                <w:lang w:eastAsia="ar-SA"/>
              </w:rPr>
              <w:t>202</w:t>
            </w:r>
            <w:r w:rsidR="00F02C44" w:rsidRPr="00F02C44">
              <w:rPr>
                <w:rFonts w:ascii="Times New Roman" w:hAnsi="Times New Roman"/>
                <w:b/>
                <w:sz w:val="24"/>
                <w:szCs w:val="24"/>
                <w:lang w:eastAsia="ar-SA"/>
              </w:rPr>
              <w:t>2</w:t>
            </w:r>
            <w:r w:rsidRPr="00F02C44">
              <w:rPr>
                <w:rFonts w:ascii="Times New Roman" w:hAnsi="Times New Roman"/>
                <w:b/>
                <w:sz w:val="24"/>
                <w:szCs w:val="24"/>
                <w:lang w:eastAsia="ar-SA"/>
              </w:rPr>
              <w:t>. gada 6 mēnešos</w:t>
            </w:r>
          </w:p>
        </w:tc>
        <w:tc>
          <w:tcPr>
            <w:tcW w:w="1420" w:type="dxa"/>
            <w:tcBorders>
              <w:top w:val="single" w:sz="4" w:space="0" w:color="000000"/>
              <w:left w:val="single" w:sz="4" w:space="0" w:color="000000"/>
              <w:bottom w:val="single" w:sz="4" w:space="0" w:color="000000"/>
              <w:right w:val="single" w:sz="4" w:space="0" w:color="auto"/>
            </w:tcBorders>
            <w:shd w:val="clear" w:color="auto" w:fill="BFBFBF"/>
          </w:tcPr>
          <w:p w:rsidR="00874F8A" w:rsidRPr="00F02C44" w:rsidRDefault="00874F8A" w:rsidP="00F02C44">
            <w:pPr>
              <w:suppressAutoHyphens/>
              <w:spacing w:after="0" w:line="240" w:lineRule="auto"/>
              <w:jc w:val="center"/>
              <w:rPr>
                <w:rFonts w:ascii="Times New Roman" w:hAnsi="Times New Roman"/>
                <w:b/>
                <w:sz w:val="24"/>
                <w:szCs w:val="24"/>
                <w:lang w:eastAsia="ar-SA"/>
              </w:rPr>
            </w:pPr>
            <w:r w:rsidRPr="00F02C44">
              <w:rPr>
                <w:rFonts w:ascii="Times New Roman" w:hAnsi="Times New Roman"/>
                <w:b/>
                <w:sz w:val="24"/>
                <w:szCs w:val="24"/>
                <w:lang w:eastAsia="ar-SA"/>
              </w:rPr>
              <w:t>202</w:t>
            </w:r>
            <w:r w:rsidR="00F02C44" w:rsidRPr="00F02C44">
              <w:rPr>
                <w:rFonts w:ascii="Times New Roman" w:hAnsi="Times New Roman"/>
                <w:b/>
                <w:sz w:val="24"/>
                <w:szCs w:val="24"/>
                <w:lang w:eastAsia="ar-SA"/>
              </w:rPr>
              <w:t>3</w:t>
            </w:r>
            <w:r w:rsidRPr="00F02C44">
              <w:rPr>
                <w:rFonts w:ascii="Times New Roman" w:hAnsi="Times New Roman"/>
                <w:b/>
                <w:sz w:val="24"/>
                <w:szCs w:val="24"/>
                <w:lang w:eastAsia="ar-SA"/>
              </w:rPr>
              <w:t>. gada 6 mēnešos</w:t>
            </w:r>
          </w:p>
        </w:tc>
        <w:tc>
          <w:tcPr>
            <w:tcW w:w="993" w:type="dxa"/>
            <w:tcBorders>
              <w:top w:val="single" w:sz="4" w:space="0" w:color="000000"/>
              <w:left w:val="single" w:sz="4" w:space="0" w:color="000000"/>
              <w:bottom w:val="single" w:sz="4" w:space="0" w:color="000000"/>
              <w:right w:val="single" w:sz="4" w:space="0" w:color="auto"/>
            </w:tcBorders>
            <w:shd w:val="clear" w:color="auto" w:fill="BFBFBF"/>
            <w:vAlign w:val="center"/>
          </w:tcPr>
          <w:p w:rsidR="00874F8A" w:rsidRPr="00F02C44" w:rsidRDefault="00874F8A" w:rsidP="00874F8A">
            <w:pPr>
              <w:suppressAutoHyphens/>
              <w:spacing w:after="0" w:line="240" w:lineRule="auto"/>
              <w:ind w:left="-389" w:firstLine="328"/>
              <w:jc w:val="center"/>
              <w:rPr>
                <w:rFonts w:ascii="Times New Roman" w:hAnsi="Times New Roman"/>
                <w:b/>
                <w:sz w:val="24"/>
                <w:szCs w:val="24"/>
                <w:lang w:eastAsia="ar-SA"/>
              </w:rPr>
            </w:pPr>
            <w:r w:rsidRPr="00F02C44">
              <w:rPr>
                <w:rFonts w:ascii="Times New Roman" w:hAnsi="Times New Roman"/>
                <w:b/>
                <w:sz w:val="24"/>
                <w:szCs w:val="24"/>
                <w:lang w:eastAsia="ar-SA"/>
              </w:rPr>
              <w:t>+/-</w:t>
            </w:r>
          </w:p>
        </w:tc>
      </w:tr>
      <w:tr w:rsidR="00F20FBA" w:rsidRPr="002140D5" w:rsidTr="00F02C44">
        <w:trPr>
          <w:trHeight w:val="555"/>
        </w:trPr>
        <w:tc>
          <w:tcPr>
            <w:tcW w:w="5241" w:type="dxa"/>
            <w:tcBorders>
              <w:top w:val="single" w:sz="4" w:space="0" w:color="000000"/>
              <w:left w:val="single" w:sz="4" w:space="0" w:color="000000"/>
              <w:bottom w:val="single" w:sz="4" w:space="0" w:color="000000"/>
            </w:tcBorders>
            <w:shd w:val="clear" w:color="auto" w:fill="auto"/>
          </w:tcPr>
          <w:p w:rsidR="00F20FBA" w:rsidRPr="00F02C44" w:rsidRDefault="00F20FBA" w:rsidP="00F20FBA">
            <w:pPr>
              <w:suppressAutoHyphens/>
              <w:spacing w:after="0" w:line="240" w:lineRule="auto"/>
              <w:rPr>
                <w:rFonts w:ascii="Times New Roman" w:hAnsi="Times New Roman"/>
                <w:b/>
                <w:sz w:val="24"/>
                <w:szCs w:val="24"/>
                <w:lang w:eastAsia="ar-SA"/>
              </w:rPr>
            </w:pPr>
            <w:r w:rsidRPr="00F02C44">
              <w:rPr>
                <w:rFonts w:ascii="Times New Roman" w:hAnsi="Times New Roman"/>
                <w:b/>
                <w:sz w:val="24"/>
                <w:szCs w:val="24"/>
                <w:lang w:eastAsia="ar-SA"/>
              </w:rPr>
              <w:t>Kopā pēc nozaru likumu pantiem un pašvaldību saistošiem noteikumiem (tai skaitā):</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F02C44" w:rsidRDefault="00F20FBA" w:rsidP="00F20FBA">
            <w:pPr>
              <w:suppressAutoHyphens/>
              <w:spacing w:after="0" w:line="240" w:lineRule="auto"/>
              <w:jc w:val="center"/>
              <w:rPr>
                <w:rFonts w:ascii="Times New Roman" w:hAnsi="Times New Roman"/>
                <w:b/>
                <w:sz w:val="24"/>
                <w:szCs w:val="24"/>
                <w:lang w:eastAsia="ar-SA"/>
              </w:rPr>
            </w:pPr>
            <w:r w:rsidRPr="00F02C44">
              <w:rPr>
                <w:rFonts w:ascii="Times New Roman" w:hAnsi="Times New Roman"/>
                <w:b/>
                <w:sz w:val="24"/>
                <w:szCs w:val="24"/>
                <w:lang w:eastAsia="ar-SA"/>
              </w:rPr>
              <w:t>2112</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F02C44" w:rsidRDefault="00F02C44" w:rsidP="00F20FBA">
            <w:pPr>
              <w:suppressAutoHyphens/>
              <w:spacing w:after="0" w:line="240" w:lineRule="auto"/>
              <w:jc w:val="center"/>
              <w:rPr>
                <w:rFonts w:ascii="Times New Roman" w:hAnsi="Times New Roman"/>
                <w:b/>
                <w:sz w:val="24"/>
                <w:szCs w:val="24"/>
                <w:lang w:eastAsia="ar-SA"/>
              </w:rPr>
            </w:pPr>
            <w:r w:rsidRPr="00F02C44">
              <w:rPr>
                <w:rFonts w:ascii="Times New Roman" w:hAnsi="Times New Roman"/>
                <w:b/>
                <w:sz w:val="24"/>
                <w:szCs w:val="24"/>
                <w:lang w:eastAsia="ar-SA"/>
              </w:rPr>
              <w:t>3048</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F02C44" w:rsidRDefault="00F02C44" w:rsidP="00F02C44">
            <w:pPr>
              <w:suppressAutoHyphens/>
              <w:spacing w:after="0" w:line="240" w:lineRule="auto"/>
              <w:ind w:left="-389" w:firstLine="328"/>
              <w:jc w:val="center"/>
              <w:rPr>
                <w:rFonts w:ascii="Times New Roman" w:hAnsi="Times New Roman"/>
                <w:b/>
                <w:sz w:val="24"/>
                <w:szCs w:val="24"/>
                <w:lang w:eastAsia="ar-SA"/>
              </w:rPr>
            </w:pPr>
            <w:r w:rsidRPr="00F02C44">
              <w:rPr>
                <w:rFonts w:ascii="Times New Roman" w:hAnsi="Times New Roman"/>
                <w:b/>
                <w:sz w:val="24"/>
                <w:szCs w:val="24"/>
                <w:lang w:eastAsia="ar-SA"/>
              </w:rPr>
              <w:t>+936</w:t>
            </w:r>
          </w:p>
        </w:tc>
      </w:tr>
      <w:tr w:rsidR="00F20FBA" w:rsidRPr="002140D5" w:rsidTr="00F02C44">
        <w:trPr>
          <w:trHeight w:val="555"/>
        </w:trPr>
        <w:tc>
          <w:tcPr>
            <w:tcW w:w="5241" w:type="dxa"/>
            <w:tcBorders>
              <w:top w:val="single" w:sz="4" w:space="0" w:color="000000"/>
              <w:left w:val="single" w:sz="4" w:space="0" w:color="000000"/>
              <w:bottom w:val="single" w:sz="4" w:space="0" w:color="000000"/>
            </w:tcBorders>
            <w:shd w:val="clear" w:color="auto" w:fill="auto"/>
          </w:tcPr>
          <w:p w:rsidR="00F20FBA" w:rsidRPr="00F02C44" w:rsidRDefault="00F20FBA" w:rsidP="00F20FBA">
            <w:pPr>
              <w:suppressAutoHyphens/>
              <w:spacing w:after="0" w:line="240" w:lineRule="auto"/>
              <w:rPr>
                <w:rFonts w:ascii="Times New Roman" w:hAnsi="Times New Roman"/>
                <w:b/>
                <w:sz w:val="24"/>
                <w:szCs w:val="24"/>
                <w:lang w:eastAsia="ar-SA"/>
              </w:rPr>
            </w:pPr>
            <w:r w:rsidRPr="00F02C44">
              <w:rPr>
                <w:rFonts w:ascii="Times New Roman" w:hAnsi="Times New Roman"/>
                <w:sz w:val="24"/>
                <w:szCs w:val="24"/>
                <w:lang w:eastAsia="ar-SA"/>
              </w:rPr>
              <w:t>BTAL 77.p.1.d.- par enerģijas dzērienu lietošanu, ja to izdarījis bērns</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F02C44" w:rsidRDefault="00F20FBA"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4</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F02C44" w:rsidRDefault="00F02C44"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8</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F02C44" w:rsidRDefault="00F02C44" w:rsidP="00F02C44">
            <w:pPr>
              <w:suppressAutoHyphens/>
              <w:spacing w:after="0" w:line="240" w:lineRule="auto"/>
              <w:ind w:left="-389" w:firstLine="328"/>
              <w:jc w:val="center"/>
              <w:rPr>
                <w:rFonts w:ascii="Times New Roman" w:hAnsi="Times New Roman"/>
                <w:b/>
                <w:sz w:val="24"/>
                <w:szCs w:val="24"/>
                <w:lang w:eastAsia="ar-SA"/>
              </w:rPr>
            </w:pPr>
            <w:r w:rsidRPr="00F02C44">
              <w:rPr>
                <w:rFonts w:ascii="Times New Roman" w:hAnsi="Times New Roman"/>
                <w:b/>
                <w:sz w:val="24"/>
                <w:szCs w:val="24"/>
                <w:lang w:eastAsia="ar-SA"/>
              </w:rPr>
              <w:t>+4</w:t>
            </w:r>
          </w:p>
        </w:tc>
      </w:tr>
      <w:tr w:rsidR="00F20FBA" w:rsidRPr="002140D5" w:rsidTr="00F02C44">
        <w:trPr>
          <w:trHeight w:val="555"/>
        </w:trPr>
        <w:tc>
          <w:tcPr>
            <w:tcW w:w="5241" w:type="dxa"/>
            <w:tcBorders>
              <w:top w:val="single" w:sz="4" w:space="0" w:color="000000"/>
              <w:left w:val="single" w:sz="4" w:space="0" w:color="000000"/>
              <w:bottom w:val="single" w:sz="4" w:space="0" w:color="000000"/>
            </w:tcBorders>
            <w:shd w:val="clear" w:color="auto" w:fill="auto"/>
          </w:tcPr>
          <w:p w:rsidR="00F20FBA" w:rsidRPr="00F02C44" w:rsidRDefault="00F20FBA" w:rsidP="00F20FBA">
            <w:pPr>
              <w:suppressAutoHyphens/>
              <w:spacing w:after="0" w:line="240" w:lineRule="auto"/>
              <w:rPr>
                <w:rFonts w:ascii="Times New Roman" w:hAnsi="Times New Roman"/>
                <w:sz w:val="24"/>
                <w:szCs w:val="24"/>
                <w:lang w:eastAsia="ar-SA"/>
              </w:rPr>
            </w:pPr>
            <w:r w:rsidRPr="00F02C44">
              <w:rPr>
                <w:rFonts w:ascii="Times New Roman" w:hAnsi="Times New Roman"/>
                <w:sz w:val="24"/>
                <w:szCs w:val="24"/>
                <w:lang w:eastAsia="ar-SA"/>
              </w:rPr>
              <w:t xml:space="preserve">BTAL 77.p.2.d. </w:t>
            </w:r>
            <w:r w:rsidR="00F02C44" w:rsidRPr="00F02C44">
              <w:rPr>
                <w:rFonts w:ascii="Times New Roman" w:hAnsi="Times New Roman"/>
                <w:sz w:val="24"/>
                <w:szCs w:val="24"/>
                <w:lang w:eastAsia="ar-SA"/>
              </w:rPr>
              <w:t>–</w:t>
            </w:r>
            <w:r w:rsidRPr="00F02C44">
              <w:rPr>
                <w:rFonts w:ascii="Times New Roman" w:hAnsi="Times New Roman"/>
                <w:sz w:val="24"/>
                <w:szCs w:val="24"/>
                <w:lang w:eastAsia="ar-SA"/>
              </w:rPr>
              <w:t xml:space="preserve"> </w:t>
            </w:r>
            <w:r w:rsidR="00F02C44" w:rsidRPr="00F02C44">
              <w:rPr>
                <w:rFonts w:ascii="Times New Roman" w:hAnsi="Times New Roman"/>
                <w:sz w:val="24"/>
                <w:szCs w:val="24"/>
                <w:lang w:eastAsia="ar-SA"/>
              </w:rPr>
              <w:t xml:space="preserve">par </w:t>
            </w:r>
            <w:r w:rsidRPr="00F02C44">
              <w:rPr>
                <w:rFonts w:ascii="Times New Roman" w:hAnsi="Times New Roman"/>
                <w:sz w:val="24"/>
                <w:szCs w:val="24"/>
                <w:lang w:eastAsia="ar-SA"/>
              </w:rPr>
              <w:t>alkoholis</w:t>
            </w:r>
            <w:r w:rsidR="00F02C44" w:rsidRPr="00F02C44">
              <w:rPr>
                <w:rFonts w:ascii="Times New Roman" w:hAnsi="Times New Roman"/>
                <w:sz w:val="24"/>
                <w:szCs w:val="24"/>
                <w:lang w:eastAsia="ar-SA"/>
              </w:rPr>
              <w:t>ko dzērienu vai citu apreibinošu vielu lietošanu vai atrašano</w:t>
            </w:r>
            <w:r w:rsidRPr="00F02C44">
              <w:rPr>
                <w:rFonts w:ascii="Times New Roman" w:hAnsi="Times New Roman"/>
                <w:sz w:val="24"/>
                <w:szCs w:val="24"/>
                <w:lang w:eastAsia="ar-SA"/>
              </w:rPr>
              <w:t>s alkoholis</w:t>
            </w:r>
            <w:r w:rsidR="00F02C44" w:rsidRPr="00F02C44">
              <w:rPr>
                <w:rFonts w:ascii="Times New Roman" w:hAnsi="Times New Roman"/>
                <w:sz w:val="24"/>
                <w:szCs w:val="24"/>
                <w:lang w:eastAsia="ar-SA"/>
              </w:rPr>
              <w:t>ko dzērienu vai citu apreibinošu</w:t>
            </w:r>
            <w:r w:rsidRPr="00F02C44">
              <w:rPr>
                <w:rFonts w:ascii="Times New Roman" w:hAnsi="Times New Roman"/>
                <w:sz w:val="24"/>
                <w:szCs w:val="24"/>
                <w:lang w:eastAsia="ar-SA"/>
              </w:rPr>
              <w:t xml:space="preserve"> vielu ietekmē</w:t>
            </w:r>
            <w:r w:rsidR="00F02C44" w:rsidRPr="00F02C44">
              <w:rPr>
                <w:rFonts w:ascii="Times New Roman" w:hAnsi="Times New Roman"/>
                <w:sz w:val="24"/>
                <w:szCs w:val="24"/>
                <w:lang w:eastAsia="ar-SA"/>
              </w:rPr>
              <w:t xml:space="preserve"> ja to izdarījis bērns</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F02C44" w:rsidRDefault="00F20FBA"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703</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F02C44" w:rsidRDefault="00F02C44"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742</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F02C44" w:rsidRDefault="00F02C44" w:rsidP="00F02C44">
            <w:pPr>
              <w:suppressAutoHyphens/>
              <w:spacing w:after="0" w:line="240" w:lineRule="auto"/>
              <w:ind w:left="-389" w:firstLine="328"/>
              <w:jc w:val="center"/>
              <w:rPr>
                <w:rFonts w:ascii="Times New Roman" w:hAnsi="Times New Roman"/>
                <w:b/>
                <w:sz w:val="24"/>
                <w:szCs w:val="24"/>
                <w:lang w:eastAsia="ar-SA"/>
              </w:rPr>
            </w:pPr>
            <w:r w:rsidRPr="00F02C44">
              <w:rPr>
                <w:rFonts w:ascii="Times New Roman" w:hAnsi="Times New Roman"/>
                <w:b/>
                <w:sz w:val="24"/>
                <w:szCs w:val="24"/>
                <w:lang w:eastAsia="ar-SA"/>
              </w:rPr>
              <w:t>+39</w:t>
            </w:r>
          </w:p>
        </w:tc>
      </w:tr>
      <w:tr w:rsidR="00F20FBA" w:rsidRPr="002140D5" w:rsidTr="00F02C44">
        <w:trPr>
          <w:trHeight w:val="555"/>
        </w:trPr>
        <w:tc>
          <w:tcPr>
            <w:tcW w:w="5241" w:type="dxa"/>
            <w:tcBorders>
              <w:top w:val="single" w:sz="4" w:space="0" w:color="000000"/>
              <w:left w:val="single" w:sz="4" w:space="0" w:color="000000"/>
              <w:bottom w:val="single" w:sz="4" w:space="0" w:color="000000"/>
            </w:tcBorders>
            <w:shd w:val="clear" w:color="auto" w:fill="auto"/>
          </w:tcPr>
          <w:p w:rsidR="00F20FBA" w:rsidRPr="00F02C44" w:rsidRDefault="00F20FBA" w:rsidP="00F20FBA">
            <w:pPr>
              <w:suppressAutoHyphens/>
              <w:spacing w:after="0" w:line="240" w:lineRule="auto"/>
              <w:rPr>
                <w:rFonts w:ascii="Times New Roman" w:hAnsi="Times New Roman"/>
                <w:sz w:val="24"/>
                <w:szCs w:val="24"/>
                <w:lang w:eastAsia="ar-SA"/>
              </w:rPr>
            </w:pPr>
            <w:r w:rsidRPr="00F02C44">
              <w:rPr>
                <w:rFonts w:ascii="Times New Roman" w:hAnsi="Times New Roman"/>
                <w:sz w:val="24"/>
                <w:szCs w:val="24"/>
                <w:lang w:eastAsia="ar-SA"/>
              </w:rPr>
              <w:lastRenderedPageBreak/>
              <w:t xml:space="preserve">BTAL 77.p.3.d. </w:t>
            </w:r>
            <w:r w:rsidR="00F02C44" w:rsidRPr="00F02C44">
              <w:rPr>
                <w:rFonts w:ascii="Times New Roman" w:hAnsi="Times New Roman"/>
                <w:sz w:val="24"/>
                <w:szCs w:val="24"/>
                <w:lang w:eastAsia="ar-SA"/>
              </w:rPr>
              <w:t>–</w:t>
            </w:r>
            <w:r w:rsidRPr="00F02C44">
              <w:rPr>
                <w:rFonts w:ascii="Times New Roman" w:hAnsi="Times New Roman"/>
                <w:sz w:val="24"/>
                <w:szCs w:val="24"/>
                <w:lang w:eastAsia="ar-SA"/>
              </w:rPr>
              <w:t xml:space="preserve"> </w:t>
            </w:r>
            <w:r w:rsidR="00F02C44" w:rsidRPr="00F02C44">
              <w:rPr>
                <w:rFonts w:ascii="Times New Roman" w:hAnsi="Times New Roman"/>
                <w:sz w:val="24"/>
                <w:szCs w:val="24"/>
                <w:lang w:eastAsia="ar-SA"/>
              </w:rPr>
              <w:t>par alkoholisko dzērienu iegādāšano</w:t>
            </w:r>
            <w:r w:rsidRPr="00F02C44">
              <w:rPr>
                <w:rFonts w:ascii="Times New Roman" w:hAnsi="Times New Roman"/>
                <w:sz w:val="24"/>
                <w:szCs w:val="24"/>
                <w:lang w:eastAsia="ar-SA"/>
              </w:rPr>
              <w:t>s</w:t>
            </w:r>
            <w:r w:rsidR="00F02C44" w:rsidRPr="00F02C44">
              <w:rPr>
                <w:rFonts w:ascii="Times New Roman" w:hAnsi="Times New Roman"/>
                <w:sz w:val="24"/>
                <w:szCs w:val="24"/>
                <w:lang w:eastAsia="ar-SA"/>
              </w:rPr>
              <w:t xml:space="preserve"> vai glabāšanu</w:t>
            </w:r>
            <w:r w:rsidRPr="00F02C44">
              <w:rPr>
                <w:rFonts w:ascii="Times New Roman" w:hAnsi="Times New Roman"/>
                <w:sz w:val="24"/>
                <w:szCs w:val="24"/>
                <w:lang w:eastAsia="ar-SA"/>
              </w:rPr>
              <w:t xml:space="preserve">, </w:t>
            </w:r>
            <w:r w:rsidR="00F02C44" w:rsidRPr="00F02C44">
              <w:rPr>
                <w:rFonts w:ascii="Times New Roman" w:hAnsi="Times New Roman"/>
                <w:sz w:val="24"/>
                <w:szCs w:val="24"/>
                <w:lang w:eastAsia="ar-SA"/>
              </w:rPr>
              <w:t>ja to izdarījis bērns</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F02C44" w:rsidRDefault="00F20FBA"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20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F02C44" w:rsidRDefault="00F02C44"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24</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F02C44" w:rsidRDefault="00F02C44" w:rsidP="00F02C44">
            <w:pPr>
              <w:suppressAutoHyphens/>
              <w:spacing w:after="0" w:line="240" w:lineRule="auto"/>
              <w:ind w:left="-389" w:firstLine="328"/>
              <w:jc w:val="center"/>
              <w:rPr>
                <w:rFonts w:ascii="Times New Roman" w:hAnsi="Times New Roman"/>
                <w:b/>
                <w:sz w:val="24"/>
                <w:szCs w:val="24"/>
                <w:lang w:eastAsia="ar-SA"/>
              </w:rPr>
            </w:pPr>
            <w:r w:rsidRPr="00F02C44">
              <w:rPr>
                <w:rFonts w:ascii="Times New Roman" w:hAnsi="Times New Roman"/>
                <w:b/>
                <w:sz w:val="24"/>
                <w:szCs w:val="24"/>
                <w:lang w:eastAsia="ar-SA"/>
              </w:rPr>
              <w:t>+4</w:t>
            </w:r>
          </w:p>
        </w:tc>
      </w:tr>
      <w:tr w:rsidR="00F20FBA" w:rsidRPr="002140D5" w:rsidTr="00F02C44">
        <w:tc>
          <w:tcPr>
            <w:tcW w:w="5241" w:type="dxa"/>
            <w:tcBorders>
              <w:top w:val="single" w:sz="4" w:space="0" w:color="000000"/>
              <w:left w:val="single" w:sz="4" w:space="0" w:color="000000"/>
              <w:bottom w:val="single" w:sz="4" w:space="0" w:color="000000"/>
            </w:tcBorders>
            <w:shd w:val="clear" w:color="auto" w:fill="auto"/>
          </w:tcPr>
          <w:p w:rsidR="00F20FBA" w:rsidRPr="00F02C44" w:rsidRDefault="00F20FBA" w:rsidP="00F20FBA">
            <w:pPr>
              <w:suppressAutoHyphens/>
              <w:spacing w:after="0" w:line="240" w:lineRule="auto"/>
              <w:jc w:val="both"/>
              <w:rPr>
                <w:rFonts w:ascii="Times New Roman" w:hAnsi="Times New Roman"/>
                <w:b/>
                <w:sz w:val="24"/>
                <w:szCs w:val="24"/>
                <w:lang w:eastAsia="ar-SA"/>
              </w:rPr>
            </w:pPr>
            <w:r w:rsidRPr="00F02C44">
              <w:rPr>
                <w:rFonts w:ascii="Times New Roman" w:hAnsi="Times New Roman"/>
                <w:sz w:val="24"/>
                <w:szCs w:val="24"/>
                <w:lang w:eastAsia="ar-SA"/>
              </w:rPr>
              <w:t>BTAL 78.p.1.d. - par smēķēšanu</w:t>
            </w:r>
            <w:r w:rsidR="00F02C44" w:rsidRPr="00F02C44">
              <w:rPr>
                <w:rFonts w:ascii="Times New Roman" w:hAnsi="Times New Roman"/>
                <w:sz w:val="24"/>
                <w:szCs w:val="24"/>
                <w:lang w:eastAsia="ar-SA"/>
              </w:rPr>
              <w:t xml:space="preserve"> vai bezdūmu tabakas izstrādājumu lietošanu</w:t>
            </w:r>
            <w:r w:rsidRPr="00F02C44">
              <w:rPr>
                <w:rFonts w:ascii="Times New Roman" w:hAnsi="Times New Roman"/>
                <w:sz w:val="24"/>
                <w:szCs w:val="24"/>
                <w:lang w:eastAsia="ar-SA"/>
              </w:rPr>
              <w:t xml:space="preserve">, </w:t>
            </w:r>
            <w:r w:rsidR="00F02C44" w:rsidRPr="00F02C44">
              <w:rPr>
                <w:rFonts w:ascii="Times New Roman" w:hAnsi="Times New Roman"/>
                <w:sz w:val="24"/>
                <w:szCs w:val="24"/>
                <w:lang w:eastAsia="ar-SA"/>
              </w:rPr>
              <w:t>ja to izdarījis bērns</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F02C44" w:rsidRDefault="00F20FBA"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790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F02C44" w:rsidRDefault="00F02C44"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725</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F02C44" w:rsidRDefault="00F02C44" w:rsidP="00F02C44">
            <w:pPr>
              <w:suppressAutoHyphens/>
              <w:spacing w:after="0" w:line="240" w:lineRule="auto"/>
              <w:ind w:left="-389" w:firstLine="328"/>
              <w:jc w:val="center"/>
              <w:rPr>
                <w:rFonts w:ascii="Times New Roman" w:hAnsi="Times New Roman"/>
                <w:sz w:val="24"/>
                <w:szCs w:val="24"/>
                <w:lang w:eastAsia="ar-SA"/>
              </w:rPr>
            </w:pPr>
            <w:r w:rsidRPr="00F02C44">
              <w:rPr>
                <w:rFonts w:ascii="Times New Roman" w:hAnsi="Times New Roman"/>
                <w:sz w:val="24"/>
                <w:szCs w:val="24"/>
                <w:lang w:eastAsia="ar-SA"/>
              </w:rPr>
              <w:t>-65</w:t>
            </w:r>
          </w:p>
        </w:tc>
      </w:tr>
      <w:tr w:rsidR="00F20FBA" w:rsidRPr="002140D5" w:rsidTr="00F02C44">
        <w:tc>
          <w:tcPr>
            <w:tcW w:w="5241" w:type="dxa"/>
            <w:tcBorders>
              <w:top w:val="single" w:sz="4" w:space="0" w:color="000000"/>
              <w:left w:val="single" w:sz="4" w:space="0" w:color="000000"/>
              <w:bottom w:val="single" w:sz="4" w:space="0" w:color="000000"/>
            </w:tcBorders>
            <w:shd w:val="clear" w:color="auto" w:fill="auto"/>
          </w:tcPr>
          <w:p w:rsidR="00F20FBA" w:rsidRPr="002140D5" w:rsidRDefault="00F20FBA" w:rsidP="00F20FBA">
            <w:pPr>
              <w:suppressAutoHyphens/>
              <w:spacing w:after="0" w:line="240" w:lineRule="auto"/>
              <w:jc w:val="both"/>
              <w:rPr>
                <w:rFonts w:ascii="Times New Roman" w:hAnsi="Times New Roman"/>
                <w:color w:val="FF0000"/>
                <w:sz w:val="24"/>
                <w:szCs w:val="24"/>
                <w:lang w:eastAsia="ar-SA"/>
              </w:rPr>
            </w:pPr>
            <w:r w:rsidRPr="00F02C44">
              <w:rPr>
                <w:rFonts w:ascii="Times New Roman" w:hAnsi="Times New Roman"/>
                <w:sz w:val="24"/>
                <w:szCs w:val="24"/>
                <w:lang w:eastAsia="ar-SA"/>
              </w:rPr>
              <w:t xml:space="preserve">BTAL 78.p.2.d.- par tabakas izstrādājumu, augu smēķēšanas produktu, elektronisko smēķēšanas ierīču vai to </w:t>
            </w:r>
            <w:proofErr w:type="spellStart"/>
            <w:r w:rsidRPr="00F02C44">
              <w:rPr>
                <w:rFonts w:ascii="Times New Roman" w:hAnsi="Times New Roman"/>
                <w:sz w:val="24"/>
                <w:szCs w:val="24"/>
                <w:lang w:eastAsia="ar-SA"/>
              </w:rPr>
              <w:t>uzpildes</w:t>
            </w:r>
            <w:proofErr w:type="spellEnd"/>
            <w:r w:rsidRPr="00F02C44">
              <w:rPr>
                <w:rFonts w:ascii="Times New Roman" w:hAnsi="Times New Roman"/>
                <w:sz w:val="24"/>
                <w:szCs w:val="24"/>
                <w:lang w:eastAsia="ar-SA"/>
              </w:rPr>
              <w:t xml:space="preserve"> tvertņu iegādāšanos vai glabāšanu, ja to izdarījis bērns</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F02C44" w:rsidRDefault="00F20FBA"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531</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F02C44" w:rsidRDefault="00F02C44"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895</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F02C44" w:rsidRDefault="00F02C44" w:rsidP="00F02C44">
            <w:pPr>
              <w:suppressAutoHyphens/>
              <w:spacing w:after="0" w:line="240" w:lineRule="auto"/>
              <w:ind w:left="-389" w:firstLine="328"/>
              <w:jc w:val="center"/>
              <w:rPr>
                <w:rFonts w:ascii="Times New Roman" w:hAnsi="Times New Roman"/>
                <w:sz w:val="24"/>
                <w:szCs w:val="24"/>
                <w:lang w:eastAsia="ar-SA"/>
              </w:rPr>
            </w:pPr>
            <w:r w:rsidRPr="00F02C44">
              <w:rPr>
                <w:rFonts w:ascii="Times New Roman" w:hAnsi="Times New Roman"/>
                <w:sz w:val="24"/>
                <w:szCs w:val="24"/>
                <w:lang w:eastAsia="ar-SA"/>
              </w:rPr>
              <w:t>+364</w:t>
            </w:r>
          </w:p>
        </w:tc>
      </w:tr>
      <w:tr w:rsidR="00F20FBA" w:rsidRPr="002140D5" w:rsidTr="00F02C44">
        <w:tc>
          <w:tcPr>
            <w:tcW w:w="5241" w:type="dxa"/>
            <w:tcBorders>
              <w:top w:val="single" w:sz="4" w:space="0" w:color="000000"/>
              <w:left w:val="single" w:sz="4" w:space="0" w:color="000000"/>
              <w:bottom w:val="single" w:sz="4" w:space="0" w:color="000000"/>
            </w:tcBorders>
            <w:shd w:val="clear" w:color="auto" w:fill="auto"/>
          </w:tcPr>
          <w:p w:rsidR="00F20FBA" w:rsidRPr="00F02C44" w:rsidRDefault="00F20FBA" w:rsidP="00F20FBA">
            <w:pPr>
              <w:suppressAutoHyphens/>
              <w:spacing w:after="0" w:line="240" w:lineRule="auto"/>
              <w:jc w:val="both"/>
              <w:rPr>
                <w:rFonts w:ascii="Times New Roman" w:hAnsi="Times New Roman"/>
                <w:sz w:val="24"/>
                <w:szCs w:val="24"/>
                <w:lang w:eastAsia="ar-SA"/>
              </w:rPr>
            </w:pPr>
            <w:r w:rsidRPr="00F02C44">
              <w:rPr>
                <w:rFonts w:ascii="Times New Roman" w:hAnsi="Times New Roman"/>
                <w:sz w:val="24"/>
                <w:szCs w:val="24"/>
                <w:lang w:eastAsia="ar-SA"/>
              </w:rPr>
              <w:t>BTAL 87.p. - par bērna, kurš nav sasniedzis 16 gadu vecumu, atrašanos publiskā vietā nakts laikā bez pilngadīgas personas, kura atbildīga par bērna uzraudzību, klātbūtnes</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F02C44" w:rsidRDefault="00F20FBA"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32</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F02C44" w:rsidRDefault="00F02C44" w:rsidP="00F20FBA">
            <w:pPr>
              <w:suppressAutoHyphens/>
              <w:spacing w:after="0" w:line="240" w:lineRule="auto"/>
              <w:jc w:val="center"/>
              <w:rPr>
                <w:rFonts w:ascii="Times New Roman" w:hAnsi="Times New Roman"/>
                <w:sz w:val="24"/>
                <w:szCs w:val="24"/>
                <w:lang w:eastAsia="ar-SA"/>
              </w:rPr>
            </w:pPr>
            <w:r w:rsidRPr="00F02C44">
              <w:rPr>
                <w:rFonts w:ascii="Times New Roman" w:hAnsi="Times New Roman"/>
                <w:sz w:val="24"/>
                <w:szCs w:val="24"/>
                <w:lang w:eastAsia="ar-SA"/>
              </w:rPr>
              <w:t>78</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F02C44" w:rsidRDefault="00F02C44" w:rsidP="00F02C44">
            <w:pPr>
              <w:suppressAutoHyphens/>
              <w:spacing w:after="0" w:line="240" w:lineRule="auto"/>
              <w:ind w:left="-389" w:firstLine="328"/>
              <w:jc w:val="center"/>
              <w:rPr>
                <w:rFonts w:ascii="Times New Roman" w:hAnsi="Times New Roman"/>
                <w:sz w:val="24"/>
                <w:szCs w:val="24"/>
                <w:lang w:eastAsia="ar-SA"/>
              </w:rPr>
            </w:pPr>
            <w:r w:rsidRPr="00F02C44">
              <w:rPr>
                <w:rFonts w:ascii="Times New Roman" w:hAnsi="Times New Roman"/>
                <w:sz w:val="24"/>
                <w:szCs w:val="24"/>
                <w:lang w:eastAsia="ar-SA"/>
              </w:rPr>
              <w:t>+46</w:t>
            </w:r>
          </w:p>
        </w:tc>
      </w:tr>
      <w:tr w:rsidR="00F20FBA" w:rsidRPr="002140D5" w:rsidTr="00F02C44">
        <w:tc>
          <w:tcPr>
            <w:tcW w:w="5241" w:type="dxa"/>
            <w:tcBorders>
              <w:top w:val="single" w:sz="4" w:space="0" w:color="000000"/>
              <w:left w:val="single" w:sz="4" w:space="0" w:color="000000"/>
              <w:bottom w:val="single" w:sz="4" w:space="0" w:color="000000"/>
            </w:tcBorders>
            <w:shd w:val="clear" w:color="auto" w:fill="auto"/>
          </w:tcPr>
          <w:p w:rsidR="00F20FBA" w:rsidRPr="00FE26EF" w:rsidRDefault="00F20FBA" w:rsidP="00F20FBA">
            <w:pPr>
              <w:suppressAutoHyphens/>
              <w:spacing w:after="0" w:line="240" w:lineRule="auto"/>
              <w:jc w:val="both"/>
              <w:rPr>
                <w:rFonts w:ascii="Times New Roman" w:hAnsi="Times New Roman"/>
                <w:b/>
                <w:sz w:val="24"/>
                <w:szCs w:val="24"/>
                <w:lang w:eastAsia="ar-SA"/>
              </w:rPr>
            </w:pPr>
            <w:r w:rsidRPr="00FE26EF">
              <w:rPr>
                <w:rFonts w:ascii="Times New Roman" w:hAnsi="Times New Roman"/>
                <w:sz w:val="24"/>
                <w:szCs w:val="24"/>
                <w:lang w:eastAsia="ar-SA"/>
              </w:rPr>
              <w:t xml:space="preserve">Narkotisko un psihotropo vielu un zāļu, kā arī prekursoru likumīgās aprites likuma 46.p. - </w:t>
            </w:r>
            <w:r w:rsidR="00FE26EF" w:rsidRPr="00FE26EF">
              <w:rPr>
                <w:rFonts w:ascii="Times New Roman" w:hAnsi="Times New Roman"/>
                <w:sz w:val="24"/>
                <w:szCs w:val="24"/>
                <w:lang w:eastAsia="ar-SA"/>
              </w:rPr>
              <w:t>par prekursoru neatļautu izgatavošanu, iegādāšanos, glabāšanu, pārvadāšanu vai pārsūtīšanu nelielā apmērā</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FE26EF" w:rsidRDefault="00F20FBA" w:rsidP="00F20FBA">
            <w:pPr>
              <w:suppressAutoHyphens/>
              <w:spacing w:after="0" w:line="240" w:lineRule="auto"/>
              <w:jc w:val="center"/>
              <w:rPr>
                <w:rFonts w:ascii="Times New Roman" w:hAnsi="Times New Roman"/>
                <w:sz w:val="24"/>
                <w:szCs w:val="24"/>
                <w:lang w:eastAsia="ar-SA"/>
              </w:rPr>
            </w:pPr>
            <w:r w:rsidRPr="00FE26EF">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FE26EF" w:rsidRDefault="00FE26EF" w:rsidP="00F20FBA">
            <w:pPr>
              <w:suppressAutoHyphens/>
              <w:spacing w:after="0" w:line="240" w:lineRule="auto"/>
              <w:jc w:val="center"/>
              <w:rPr>
                <w:rFonts w:ascii="Times New Roman" w:hAnsi="Times New Roman"/>
                <w:sz w:val="24"/>
                <w:szCs w:val="24"/>
                <w:lang w:eastAsia="ar-SA"/>
              </w:rPr>
            </w:pPr>
            <w:r w:rsidRPr="00FE26EF">
              <w:rPr>
                <w:rFonts w:ascii="Times New Roman" w:hAnsi="Times New Roman"/>
                <w:sz w:val="24"/>
                <w:szCs w:val="24"/>
                <w:lang w:eastAsia="ar-SA"/>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FE26EF" w:rsidRDefault="00FE26EF" w:rsidP="00F02C44">
            <w:pPr>
              <w:suppressAutoHyphens/>
              <w:spacing w:after="0" w:line="240" w:lineRule="auto"/>
              <w:ind w:left="-389" w:firstLine="328"/>
              <w:jc w:val="center"/>
              <w:rPr>
                <w:rFonts w:ascii="Times New Roman" w:hAnsi="Times New Roman"/>
                <w:sz w:val="24"/>
                <w:szCs w:val="24"/>
                <w:lang w:eastAsia="ar-SA"/>
              </w:rPr>
            </w:pPr>
            <w:r w:rsidRPr="00FE26EF">
              <w:rPr>
                <w:rFonts w:ascii="Times New Roman" w:hAnsi="Times New Roman"/>
                <w:sz w:val="24"/>
                <w:szCs w:val="24"/>
                <w:lang w:eastAsia="ar-SA"/>
              </w:rPr>
              <w:t>+/-0</w:t>
            </w:r>
          </w:p>
        </w:tc>
      </w:tr>
      <w:tr w:rsidR="00F20FBA" w:rsidRPr="002140D5" w:rsidTr="00F02C44">
        <w:tc>
          <w:tcPr>
            <w:tcW w:w="5241" w:type="dxa"/>
            <w:tcBorders>
              <w:top w:val="single" w:sz="4" w:space="0" w:color="000000"/>
              <w:left w:val="single" w:sz="4" w:space="0" w:color="000000"/>
              <w:bottom w:val="single" w:sz="4" w:space="0" w:color="000000"/>
            </w:tcBorders>
            <w:shd w:val="clear" w:color="auto" w:fill="auto"/>
          </w:tcPr>
          <w:p w:rsidR="00F20FBA" w:rsidRPr="0086711D" w:rsidRDefault="00F20FBA" w:rsidP="00F20FBA">
            <w:pPr>
              <w:suppressAutoHyphens/>
              <w:spacing w:after="0" w:line="240" w:lineRule="auto"/>
              <w:jc w:val="both"/>
              <w:rPr>
                <w:rFonts w:ascii="Times New Roman" w:hAnsi="Times New Roman"/>
                <w:b/>
                <w:sz w:val="24"/>
                <w:szCs w:val="24"/>
                <w:lang w:eastAsia="ar-SA"/>
              </w:rPr>
            </w:pPr>
            <w:r w:rsidRPr="0086711D">
              <w:rPr>
                <w:rFonts w:ascii="Times New Roman" w:hAnsi="Times New Roman"/>
                <w:sz w:val="24"/>
                <w:szCs w:val="24"/>
                <w:lang w:eastAsia="ar-SA"/>
              </w:rPr>
              <w:t xml:space="preserve">Narkotisko un psihotropo vielu un zāļu, kā arī prekursoru likumīgās aprites likuma 48.p.1.d. - </w:t>
            </w:r>
            <w:r w:rsidR="0086711D" w:rsidRPr="0086711D">
              <w:rPr>
                <w:rFonts w:ascii="Times New Roman" w:hAnsi="Times New Roman"/>
                <w:sz w:val="24"/>
                <w:szCs w:val="24"/>
                <w:lang w:eastAsia="ar-SA"/>
              </w:rPr>
              <w:t>par narkotisko vai psihotropo vielu neatļautu iegādāšanos vai glabāšanu nelielā apmērā vai par narkotisko vai psihotropo vielu neatļautu lietošanu</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86711D" w:rsidRDefault="00F20FBA" w:rsidP="00F20FBA">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168</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86711D" w:rsidRDefault="0086711D" w:rsidP="00F20FBA">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170</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86711D" w:rsidRDefault="0086711D" w:rsidP="00F02C44">
            <w:pPr>
              <w:suppressAutoHyphens/>
              <w:spacing w:after="0" w:line="240" w:lineRule="auto"/>
              <w:ind w:left="-389" w:firstLine="328"/>
              <w:jc w:val="center"/>
              <w:rPr>
                <w:rFonts w:ascii="Times New Roman" w:hAnsi="Times New Roman"/>
                <w:sz w:val="24"/>
                <w:szCs w:val="24"/>
                <w:lang w:eastAsia="ar-SA"/>
              </w:rPr>
            </w:pPr>
            <w:r w:rsidRPr="0086711D">
              <w:rPr>
                <w:rFonts w:ascii="Times New Roman" w:hAnsi="Times New Roman"/>
                <w:sz w:val="24"/>
                <w:szCs w:val="24"/>
                <w:lang w:eastAsia="ar-SA"/>
              </w:rPr>
              <w:t>+2</w:t>
            </w:r>
          </w:p>
        </w:tc>
      </w:tr>
      <w:tr w:rsidR="00F20FBA" w:rsidRPr="002140D5" w:rsidTr="00F02C44">
        <w:trPr>
          <w:trHeight w:val="481"/>
        </w:trPr>
        <w:tc>
          <w:tcPr>
            <w:tcW w:w="5241" w:type="dxa"/>
            <w:tcBorders>
              <w:top w:val="single" w:sz="4" w:space="0" w:color="000000"/>
              <w:left w:val="single" w:sz="4" w:space="0" w:color="000000"/>
              <w:bottom w:val="single" w:sz="4" w:space="0" w:color="000000"/>
            </w:tcBorders>
            <w:shd w:val="clear" w:color="auto" w:fill="auto"/>
          </w:tcPr>
          <w:p w:rsidR="00F20FBA" w:rsidRPr="0086711D" w:rsidRDefault="00F20FBA" w:rsidP="00F20FBA">
            <w:pPr>
              <w:suppressAutoHyphens/>
              <w:spacing w:after="0" w:line="240" w:lineRule="auto"/>
              <w:jc w:val="both"/>
              <w:rPr>
                <w:rFonts w:ascii="Times New Roman" w:hAnsi="Times New Roman"/>
                <w:sz w:val="24"/>
                <w:szCs w:val="24"/>
                <w:lang w:eastAsia="ar-SA"/>
              </w:rPr>
            </w:pPr>
            <w:r w:rsidRPr="0086711D">
              <w:rPr>
                <w:rFonts w:ascii="Times New Roman" w:hAnsi="Times New Roman"/>
                <w:sz w:val="24"/>
                <w:szCs w:val="24"/>
                <w:lang w:eastAsia="ar-SA"/>
              </w:rPr>
              <w:t xml:space="preserve">Administratīvo sodu likuma par pārkāpumiem pārvaldes, sabiedriskās kārtības un valsts valodas lietošanas jomā 4.p. - </w:t>
            </w:r>
            <w:r w:rsidR="0086711D" w:rsidRPr="0086711D">
              <w:rPr>
                <w:rFonts w:ascii="Times New Roman" w:hAnsi="Times New Roman"/>
                <w:sz w:val="24"/>
                <w:szCs w:val="24"/>
                <w:lang w:eastAsia="ar-SA"/>
              </w:rPr>
              <w:t>par amatpersonas likumīgo prasību nepildīšanu vai amatpersonas darbības traucēšanu</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86711D" w:rsidRDefault="00F20FBA" w:rsidP="00F20FBA">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30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86711D" w:rsidRDefault="0086711D" w:rsidP="00F20FBA">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20</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86711D" w:rsidRDefault="0086711D" w:rsidP="00F02C44">
            <w:pPr>
              <w:suppressAutoHyphens/>
              <w:spacing w:after="0" w:line="240" w:lineRule="auto"/>
              <w:ind w:left="-389" w:firstLine="328"/>
              <w:jc w:val="center"/>
              <w:rPr>
                <w:rFonts w:ascii="Times New Roman" w:hAnsi="Times New Roman"/>
                <w:sz w:val="24"/>
                <w:szCs w:val="24"/>
                <w:lang w:eastAsia="ar-SA"/>
              </w:rPr>
            </w:pPr>
            <w:r w:rsidRPr="0086711D">
              <w:rPr>
                <w:rFonts w:ascii="Times New Roman" w:hAnsi="Times New Roman"/>
                <w:sz w:val="24"/>
                <w:szCs w:val="24"/>
                <w:lang w:eastAsia="ar-SA"/>
              </w:rPr>
              <w:t>-10</w:t>
            </w:r>
          </w:p>
        </w:tc>
      </w:tr>
      <w:tr w:rsidR="00F20FBA" w:rsidRPr="002140D5" w:rsidTr="00F02C44">
        <w:tc>
          <w:tcPr>
            <w:tcW w:w="5241" w:type="dxa"/>
            <w:tcBorders>
              <w:top w:val="single" w:sz="4" w:space="0" w:color="000000"/>
              <w:left w:val="single" w:sz="4" w:space="0" w:color="000000"/>
              <w:bottom w:val="single" w:sz="4" w:space="0" w:color="000000"/>
            </w:tcBorders>
            <w:shd w:val="clear" w:color="auto" w:fill="auto"/>
          </w:tcPr>
          <w:p w:rsidR="00F20FBA" w:rsidRPr="0086711D" w:rsidRDefault="00F20FBA" w:rsidP="00F20FBA">
            <w:pPr>
              <w:suppressAutoHyphens/>
              <w:spacing w:after="0" w:line="240" w:lineRule="auto"/>
              <w:jc w:val="both"/>
              <w:rPr>
                <w:rFonts w:ascii="Times New Roman" w:hAnsi="Times New Roman"/>
                <w:b/>
                <w:sz w:val="24"/>
                <w:szCs w:val="24"/>
                <w:lang w:eastAsia="ar-SA"/>
              </w:rPr>
            </w:pPr>
            <w:r w:rsidRPr="0086711D">
              <w:rPr>
                <w:rFonts w:ascii="Times New Roman" w:hAnsi="Times New Roman"/>
                <w:sz w:val="24"/>
                <w:szCs w:val="24"/>
                <w:lang w:eastAsia="ar-SA"/>
              </w:rPr>
              <w:t>Administratīvo sodu likuma par pārkāpumiem pārvaldes, sabiedriskās kārtības un valsts valodas lietošanas jomā 11.p.1.d. - sīkais huligānisms</w:t>
            </w:r>
          </w:p>
        </w:tc>
        <w:tc>
          <w:tcPr>
            <w:tcW w:w="1419" w:type="dxa"/>
            <w:tcBorders>
              <w:top w:val="single" w:sz="4" w:space="0" w:color="auto"/>
              <w:left w:val="single" w:sz="4" w:space="0" w:color="000000"/>
              <w:bottom w:val="single" w:sz="4" w:space="0" w:color="000000"/>
            </w:tcBorders>
            <w:shd w:val="clear" w:color="auto" w:fill="auto"/>
            <w:vAlign w:val="center"/>
          </w:tcPr>
          <w:p w:rsidR="00F20FBA" w:rsidRPr="0086711D" w:rsidRDefault="00F20FBA" w:rsidP="00F20FBA">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156</w:t>
            </w:r>
          </w:p>
        </w:tc>
        <w:tc>
          <w:tcPr>
            <w:tcW w:w="1420" w:type="dxa"/>
            <w:tcBorders>
              <w:top w:val="single" w:sz="4" w:space="0" w:color="auto"/>
              <w:left w:val="single" w:sz="4" w:space="0" w:color="000000"/>
              <w:bottom w:val="single" w:sz="4" w:space="0" w:color="000000"/>
              <w:right w:val="single" w:sz="4" w:space="0" w:color="auto"/>
            </w:tcBorders>
            <w:shd w:val="clear" w:color="auto" w:fill="auto"/>
            <w:vAlign w:val="center"/>
          </w:tcPr>
          <w:p w:rsidR="00F20FBA" w:rsidRPr="0086711D" w:rsidRDefault="0086711D" w:rsidP="00F20FBA">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185</w:t>
            </w:r>
          </w:p>
        </w:tc>
        <w:tc>
          <w:tcPr>
            <w:tcW w:w="993" w:type="dxa"/>
            <w:tcBorders>
              <w:top w:val="single" w:sz="4" w:space="0" w:color="auto"/>
              <w:left w:val="single" w:sz="4" w:space="0" w:color="000000"/>
              <w:bottom w:val="single" w:sz="4" w:space="0" w:color="000000"/>
              <w:right w:val="single" w:sz="4" w:space="0" w:color="auto"/>
            </w:tcBorders>
            <w:vAlign w:val="center"/>
          </w:tcPr>
          <w:p w:rsidR="00F20FBA" w:rsidRPr="0086711D" w:rsidRDefault="0086711D" w:rsidP="00F02C44">
            <w:pPr>
              <w:suppressAutoHyphens/>
              <w:spacing w:after="0" w:line="240" w:lineRule="auto"/>
              <w:ind w:left="-389" w:firstLine="328"/>
              <w:jc w:val="center"/>
              <w:rPr>
                <w:rFonts w:ascii="Times New Roman" w:hAnsi="Times New Roman"/>
                <w:sz w:val="24"/>
                <w:szCs w:val="24"/>
                <w:lang w:eastAsia="ar-SA"/>
              </w:rPr>
            </w:pPr>
            <w:r w:rsidRPr="0086711D">
              <w:rPr>
                <w:rFonts w:ascii="Times New Roman" w:hAnsi="Times New Roman"/>
                <w:sz w:val="24"/>
                <w:szCs w:val="24"/>
                <w:lang w:eastAsia="ar-SA"/>
              </w:rPr>
              <w:t>+29</w:t>
            </w:r>
          </w:p>
        </w:tc>
      </w:tr>
      <w:tr w:rsidR="0086711D" w:rsidRPr="002140D5" w:rsidTr="00F02C44">
        <w:tc>
          <w:tcPr>
            <w:tcW w:w="5241" w:type="dxa"/>
            <w:tcBorders>
              <w:top w:val="single" w:sz="4" w:space="0" w:color="000000"/>
              <w:left w:val="single" w:sz="4" w:space="0" w:color="000000"/>
              <w:bottom w:val="single" w:sz="4" w:space="0" w:color="000000"/>
            </w:tcBorders>
            <w:shd w:val="clear" w:color="auto" w:fill="auto"/>
          </w:tcPr>
          <w:p w:rsidR="0086711D" w:rsidRPr="002140D5" w:rsidRDefault="0086711D" w:rsidP="0086711D">
            <w:pPr>
              <w:suppressAutoHyphens/>
              <w:snapToGrid w:val="0"/>
              <w:spacing w:after="0" w:line="240" w:lineRule="auto"/>
              <w:jc w:val="both"/>
              <w:rPr>
                <w:rFonts w:ascii="Times New Roman" w:hAnsi="Times New Roman"/>
                <w:color w:val="FF0000"/>
                <w:sz w:val="24"/>
                <w:szCs w:val="24"/>
                <w:lang w:eastAsia="ar-SA"/>
              </w:rPr>
            </w:pPr>
            <w:r w:rsidRPr="0086711D">
              <w:rPr>
                <w:rFonts w:ascii="Times New Roman" w:hAnsi="Times New Roman"/>
                <w:sz w:val="24"/>
                <w:szCs w:val="24"/>
                <w:lang w:eastAsia="ar-SA"/>
              </w:rPr>
              <w:t>Administratīvo sodu likuma par pārkāpumiem pārvaldes, sabiedriskās kārtības un valsts valodas lietošanas jomā 11.</w:t>
            </w:r>
            <w:r w:rsidRPr="0086711D">
              <w:rPr>
                <w:rFonts w:ascii="Times New Roman" w:hAnsi="Times New Roman"/>
                <w:sz w:val="24"/>
                <w:szCs w:val="24"/>
                <w:vertAlign w:val="superscript"/>
                <w:lang w:eastAsia="ar-SA"/>
              </w:rPr>
              <w:t>1</w:t>
            </w:r>
            <w:r w:rsidRPr="0086711D">
              <w:rPr>
                <w:rFonts w:ascii="Times New Roman" w:hAnsi="Times New Roman"/>
                <w:sz w:val="24"/>
                <w:szCs w:val="24"/>
                <w:lang w:eastAsia="ar-SA"/>
              </w:rPr>
              <w:t>p. – pret personu vērsta agresīva uzvedība</w:t>
            </w:r>
          </w:p>
        </w:tc>
        <w:tc>
          <w:tcPr>
            <w:tcW w:w="1419" w:type="dxa"/>
            <w:tcBorders>
              <w:top w:val="single" w:sz="4" w:space="0" w:color="auto"/>
              <w:left w:val="single" w:sz="4" w:space="0" w:color="000000"/>
              <w:bottom w:val="single" w:sz="4" w:space="0" w:color="000000"/>
            </w:tcBorders>
            <w:shd w:val="clear" w:color="auto" w:fill="auto"/>
            <w:vAlign w:val="center"/>
          </w:tcPr>
          <w:p w:rsidR="0086711D" w:rsidRPr="002140D5" w:rsidRDefault="0086711D" w:rsidP="0086711D">
            <w:pPr>
              <w:suppressAutoHyphens/>
              <w:snapToGrid w:val="0"/>
              <w:spacing w:after="0" w:line="240" w:lineRule="auto"/>
              <w:jc w:val="center"/>
              <w:rPr>
                <w:rFonts w:ascii="Times New Roman" w:hAnsi="Times New Roman"/>
                <w:color w:val="FF0000"/>
                <w:sz w:val="24"/>
                <w:szCs w:val="24"/>
                <w:lang w:eastAsia="ar-SA"/>
              </w:rPr>
            </w:pPr>
            <w:r w:rsidRPr="0086711D">
              <w:rPr>
                <w:rFonts w:ascii="Times New Roman" w:hAnsi="Times New Roman"/>
                <w:sz w:val="24"/>
                <w:szCs w:val="24"/>
                <w:lang w:eastAsia="ar-SA"/>
              </w:rPr>
              <w:t>3</w:t>
            </w:r>
          </w:p>
        </w:tc>
        <w:tc>
          <w:tcPr>
            <w:tcW w:w="1420" w:type="dxa"/>
            <w:tcBorders>
              <w:top w:val="single" w:sz="4" w:space="0" w:color="auto"/>
              <w:left w:val="single" w:sz="4" w:space="0" w:color="000000"/>
              <w:bottom w:val="single" w:sz="4" w:space="0" w:color="000000"/>
              <w:right w:val="single" w:sz="4" w:space="0" w:color="auto"/>
            </w:tcBorders>
            <w:shd w:val="clear" w:color="auto" w:fill="auto"/>
            <w:vAlign w:val="center"/>
          </w:tcPr>
          <w:p w:rsidR="0086711D" w:rsidRPr="0086711D" w:rsidRDefault="0086711D" w:rsidP="0086711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16</w:t>
            </w:r>
          </w:p>
        </w:tc>
        <w:tc>
          <w:tcPr>
            <w:tcW w:w="993" w:type="dxa"/>
            <w:tcBorders>
              <w:top w:val="single" w:sz="4" w:space="0" w:color="auto"/>
              <w:left w:val="single" w:sz="4" w:space="0" w:color="000000"/>
              <w:bottom w:val="single" w:sz="4" w:space="0" w:color="000000"/>
              <w:right w:val="single" w:sz="4" w:space="0" w:color="auto"/>
            </w:tcBorders>
            <w:vAlign w:val="center"/>
          </w:tcPr>
          <w:p w:rsidR="0086711D" w:rsidRPr="0086711D" w:rsidRDefault="0086711D" w:rsidP="0086711D">
            <w:pPr>
              <w:suppressAutoHyphens/>
              <w:spacing w:after="0" w:line="240" w:lineRule="auto"/>
              <w:ind w:left="-389" w:firstLine="328"/>
              <w:jc w:val="center"/>
              <w:rPr>
                <w:rFonts w:ascii="Times New Roman" w:hAnsi="Times New Roman"/>
                <w:sz w:val="24"/>
                <w:szCs w:val="24"/>
                <w:lang w:eastAsia="ar-SA"/>
              </w:rPr>
            </w:pPr>
            <w:r>
              <w:rPr>
                <w:rFonts w:ascii="Times New Roman" w:hAnsi="Times New Roman"/>
                <w:sz w:val="24"/>
                <w:szCs w:val="24"/>
                <w:lang w:eastAsia="ar-SA"/>
              </w:rPr>
              <w:t>+13</w:t>
            </w:r>
          </w:p>
        </w:tc>
      </w:tr>
      <w:tr w:rsidR="00F20FBA" w:rsidRPr="002140D5" w:rsidTr="00F02C44">
        <w:tc>
          <w:tcPr>
            <w:tcW w:w="5241" w:type="dxa"/>
            <w:tcBorders>
              <w:top w:val="single" w:sz="4" w:space="0" w:color="000000"/>
              <w:left w:val="single" w:sz="4" w:space="0" w:color="000000"/>
              <w:bottom w:val="single" w:sz="4" w:space="0" w:color="000000"/>
            </w:tcBorders>
            <w:shd w:val="clear" w:color="auto" w:fill="auto"/>
          </w:tcPr>
          <w:p w:rsidR="00F20FBA" w:rsidRPr="0086711D" w:rsidRDefault="00F20FBA" w:rsidP="00F20FBA">
            <w:pPr>
              <w:suppressAutoHyphens/>
              <w:spacing w:after="0" w:line="240" w:lineRule="auto"/>
              <w:jc w:val="both"/>
              <w:rPr>
                <w:rFonts w:ascii="Times New Roman" w:hAnsi="Times New Roman"/>
                <w:b/>
                <w:sz w:val="24"/>
                <w:szCs w:val="24"/>
                <w:lang w:eastAsia="ar-SA"/>
              </w:rPr>
            </w:pPr>
            <w:r w:rsidRPr="0086711D">
              <w:rPr>
                <w:rFonts w:ascii="Times New Roman" w:hAnsi="Times New Roman"/>
                <w:sz w:val="24"/>
                <w:szCs w:val="24"/>
                <w:lang w:eastAsia="ar-SA"/>
              </w:rPr>
              <w:t>Administratīvo sodu likuma par pārkāpumiem pārvaldes, sabiedriskās kārtības un valsts valodas lietošanas jomā 12.p.1.d. - maznozīmīga miesas bojājuma tīša nodarīšana</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86711D" w:rsidRDefault="00F20FBA" w:rsidP="00F20FBA">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57</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86711D" w:rsidRDefault="0086711D" w:rsidP="00F20FBA">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44</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86711D" w:rsidRDefault="0086711D" w:rsidP="00F02C44">
            <w:pPr>
              <w:suppressAutoHyphens/>
              <w:spacing w:after="0" w:line="240" w:lineRule="auto"/>
              <w:ind w:left="-389" w:firstLine="328"/>
              <w:jc w:val="center"/>
              <w:rPr>
                <w:rFonts w:ascii="Times New Roman" w:hAnsi="Times New Roman"/>
                <w:sz w:val="24"/>
                <w:szCs w:val="24"/>
                <w:lang w:eastAsia="ar-SA"/>
              </w:rPr>
            </w:pPr>
            <w:r w:rsidRPr="0086711D">
              <w:rPr>
                <w:rFonts w:ascii="Times New Roman" w:hAnsi="Times New Roman"/>
                <w:sz w:val="24"/>
                <w:szCs w:val="24"/>
                <w:lang w:eastAsia="ar-SA"/>
              </w:rPr>
              <w:t>-13</w:t>
            </w:r>
          </w:p>
        </w:tc>
      </w:tr>
      <w:tr w:rsidR="00F20FBA" w:rsidRPr="002140D5" w:rsidTr="00F02C44">
        <w:tc>
          <w:tcPr>
            <w:tcW w:w="5241" w:type="dxa"/>
            <w:tcBorders>
              <w:top w:val="single" w:sz="4" w:space="0" w:color="000000"/>
              <w:left w:val="single" w:sz="4" w:space="0" w:color="000000"/>
              <w:bottom w:val="single" w:sz="4" w:space="0" w:color="000000"/>
            </w:tcBorders>
            <w:shd w:val="clear" w:color="auto" w:fill="auto"/>
          </w:tcPr>
          <w:p w:rsidR="00F20FBA" w:rsidRPr="0086711D" w:rsidRDefault="00F20FBA" w:rsidP="00F20FBA">
            <w:pPr>
              <w:suppressAutoHyphens/>
              <w:spacing w:after="0" w:line="240" w:lineRule="auto"/>
              <w:jc w:val="both"/>
              <w:rPr>
                <w:rFonts w:ascii="Times New Roman" w:hAnsi="Times New Roman"/>
                <w:sz w:val="24"/>
                <w:szCs w:val="24"/>
                <w:lang w:eastAsia="ar-SA"/>
              </w:rPr>
            </w:pPr>
            <w:r w:rsidRPr="0086711D">
              <w:rPr>
                <w:rFonts w:ascii="Times New Roman" w:hAnsi="Times New Roman"/>
                <w:sz w:val="24"/>
                <w:szCs w:val="24"/>
                <w:lang w:eastAsia="ar-SA"/>
              </w:rPr>
              <w:t>Administratīvo sodu likuma par pārkāpumiem pārvaldes, sabiedriskās kārtības un valsts valodas lietošanas jomā 12.p.2.d. - maznozīmīga miesas bojājuma tīša nodarīšana, ja tas izdarīts pret personu, ar kuru pārkāpējs ir pirmajā vai otrajā radniecības pakāpē, vai pret laulāto vai bijušo laulāto, vai pret personu, ar kuru pārkāpējs ir vai ir bijis pastāvīgās intīmās attiecībās, vai pret personu, ar kuru pārkāpējam ir kopīga (nedalīta) saimniecība</w:t>
            </w:r>
          </w:p>
        </w:tc>
        <w:tc>
          <w:tcPr>
            <w:tcW w:w="1419" w:type="dxa"/>
            <w:tcBorders>
              <w:top w:val="single" w:sz="4" w:space="0" w:color="000000"/>
              <w:left w:val="single" w:sz="4" w:space="0" w:color="000000"/>
              <w:bottom w:val="single" w:sz="4" w:space="0" w:color="000000"/>
            </w:tcBorders>
            <w:shd w:val="clear" w:color="auto" w:fill="auto"/>
            <w:vAlign w:val="center"/>
          </w:tcPr>
          <w:p w:rsidR="00F20FBA" w:rsidRPr="0086711D" w:rsidRDefault="00F20FBA" w:rsidP="00F20FBA">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F20FBA" w:rsidRPr="0086711D" w:rsidRDefault="0086711D" w:rsidP="00F20FBA">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1</w:t>
            </w:r>
          </w:p>
        </w:tc>
        <w:tc>
          <w:tcPr>
            <w:tcW w:w="993" w:type="dxa"/>
            <w:tcBorders>
              <w:top w:val="single" w:sz="4" w:space="0" w:color="000000"/>
              <w:left w:val="single" w:sz="4" w:space="0" w:color="000000"/>
              <w:bottom w:val="single" w:sz="4" w:space="0" w:color="000000"/>
              <w:right w:val="single" w:sz="4" w:space="0" w:color="auto"/>
            </w:tcBorders>
            <w:vAlign w:val="center"/>
          </w:tcPr>
          <w:p w:rsidR="00F20FBA" w:rsidRPr="0086711D" w:rsidRDefault="0086711D" w:rsidP="00F02C44">
            <w:pPr>
              <w:suppressAutoHyphens/>
              <w:spacing w:after="0" w:line="240" w:lineRule="auto"/>
              <w:ind w:left="-389" w:firstLine="328"/>
              <w:jc w:val="center"/>
              <w:rPr>
                <w:rFonts w:ascii="Times New Roman" w:hAnsi="Times New Roman"/>
                <w:sz w:val="24"/>
                <w:szCs w:val="24"/>
                <w:lang w:eastAsia="ar-SA"/>
              </w:rPr>
            </w:pPr>
            <w:r w:rsidRPr="0086711D">
              <w:rPr>
                <w:rFonts w:ascii="Times New Roman" w:hAnsi="Times New Roman"/>
                <w:sz w:val="24"/>
                <w:szCs w:val="24"/>
                <w:lang w:eastAsia="ar-SA"/>
              </w:rPr>
              <w:t>+1</w:t>
            </w:r>
          </w:p>
        </w:tc>
      </w:tr>
      <w:tr w:rsidR="0086711D" w:rsidRPr="002140D5" w:rsidTr="00F02C44">
        <w:tc>
          <w:tcPr>
            <w:tcW w:w="5241" w:type="dxa"/>
            <w:tcBorders>
              <w:top w:val="single" w:sz="4" w:space="0" w:color="000000"/>
              <w:left w:val="single" w:sz="4" w:space="0" w:color="000000"/>
              <w:bottom w:val="single" w:sz="4" w:space="0" w:color="000000"/>
            </w:tcBorders>
            <w:shd w:val="clear" w:color="auto" w:fill="auto"/>
          </w:tcPr>
          <w:p w:rsidR="0086711D" w:rsidRPr="0086711D" w:rsidRDefault="0086711D" w:rsidP="0086711D">
            <w:pPr>
              <w:suppressAutoHyphens/>
              <w:snapToGrid w:val="0"/>
              <w:spacing w:after="0" w:line="240" w:lineRule="auto"/>
              <w:jc w:val="both"/>
              <w:rPr>
                <w:rFonts w:ascii="Times New Roman" w:hAnsi="Times New Roman"/>
                <w:sz w:val="24"/>
                <w:szCs w:val="24"/>
                <w:lang w:eastAsia="ar-SA"/>
              </w:rPr>
            </w:pPr>
            <w:r w:rsidRPr="0086711D">
              <w:rPr>
                <w:rFonts w:ascii="Times New Roman" w:hAnsi="Times New Roman"/>
                <w:sz w:val="24"/>
                <w:szCs w:val="24"/>
                <w:lang w:eastAsia="ar-SA"/>
              </w:rPr>
              <w:t xml:space="preserve">Administratīvo sodu likuma par pārkāpumiem pārvaldes, sabiedriskās kārtības un valsts valodas </w:t>
            </w:r>
            <w:r w:rsidRPr="0086711D">
              <w:rPr>
                <w:rFonts w:ascii="Times New Roman" w:hAnsi="Times New Roman"/>
                <w:sz w:val="24"/>
                <w:szCs w:val="24"/>
                <w:lang w:eastAsia="ar-SA"/>
              </w:rPr>
              <w:lastRenderedPageBreak/>
              <w:t>lietošanas jomā 13.p. - totalitāro režīmu simbolu izmantošana publiskā vietā</w:t>
            </w:r>
          </w:p>
        </w:tc>
        <w:tc>
          <w:tcPr>
            <w:tcW w:w="1419" w:type="dxa"/>
            <w:tcBorders>
              <w:top w:val="single" w:sz="4" w:space="0" w:color="000000"/>
              <w:left w:val="single" w:sz="4" w:space="0" w:color="000000"/>
              <w:bottom w:val="single" w:sz="4" w:space="0" w:color="000000"/>
            </w:tcBorders>
            <w:shd w:val="clear" w:color="auto" w:fill="auto"/>
            <w:vAlign w:val="center"/>
          </w:tcPr>
          <w:p w:rsidR="0086711D" w:rsidRPr="0086711D" w:rsidRDefault="0086711D" w:rsidP="0086711D">
            <w:pPr>
              <w:suppressAutoHyphens/>
              <w:snapToGrid w:val="0"/>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lastRenderedPageBreak/>
              <w:t>1</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6711D" w:rsidRPr="0086711D" w:rsidRDefault="0086711D" w:rsidP="0086711D">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86711D" w:rsidRPr="0086711D" w:rsidRDefault="0086711D" w:rsidP="0086711D">
            <w:pPr>
              <w:suppressAutoHyphens/>
              <w:spacing w:after="0" w:line="240" w:lineRule="auto"/>
              <w:ind w:left="-389" w:firstLine="328"/>
              <w:jc w:val="center"/>
              <w:rPr>
                <w:rFonts w:ascii="Times New Roman" w:hAnsi="Times New Roman"/>
                <w:sz w:val="24"/>
                <w:szCs w:val="24"/>
                <w:lang w:eastAsia="ar-SA"/>
              </w:rPr>
            </w:pPr>
            <w:r w:rsidRPr="0086711D">
              <w:rPr>
                <w:rFonts w:ascii="Times New Roman" w:hAnsi="Times New Roman"/>
                <w:sz w:val="24"/>
                <w:szCs w:val="24"/>
                <w:lang w:eastAsia="ar-SA"/>
              </w:rPr>
              <w:t>-1</w:t>
            </w:r>
          </w:p>
        </w:tc>
      </w:tr>
      <w:tr w:rsidR="0086711D" w:rsidRPr="002140D5" w:rsidTr="00F02C44">
        <w:tc>
          <w:tcPr>
            <w:tcW w:w="5241" w:type="dxa"/>
            <w:tcBorders>
              <w:top w:val="single" w:sz="4" w:space="0" w:color="000000"/>
              <w:left w:val="single" w:sz="4" w:space="0" w:color="000000"/>
              <w:bottom w:val="single" w:sz="4" w:space="0" w:color="000000"/>
            </w:tcBorders>
            <w:shd w:val="clear" w:color="auto" w:fill="auto"/>
          </w:tcPr>
          <w:p w:rsidR="0086711D" w:rsidRPr="0086711D" w:rsidRDefault="0086711D" w:rsidP="0086711D">
            <w:pPr>
              <w:suppressAutoHyphens/>
              <w:snapToGrid w:val="0"/>
              <w:spacing w:after="0" w:line="240" w:lineRule="auto"/>
              <w:jc w:val="both"/>
              <w:rPr>
                <w:rFonts w:ascii="Times New Roman" w:hAnsi="Times New Roman"/>
                <w:sz w:val="24"/>
                <w:szCs w:val="24"/>
                <w:lang w:eastAsia="ar-SA"/>
              </w:rPr>
            </w:pPr>
            <w:r w:rsidRPr="0086711D">
              <w:rPr>
                <w:rFonts w:ascii="Times New Roman" w:hAnsi="Times New Roman"/>
                <w:sz w:val="24"/>
                <w:szCs w:val="24"/>
                <w:lang w:eastAsia="ar-SA"/>
              </w:rPr>
              <w:t>Administratīvo sodu likuma par pārkāpumiem pārvaldes, sabiedriskās kārtības un valsts valodas lietošanas jomā 13.</w:t>
            </w:r>
            <w:r w:rsidRPr="0086711D">
              <w:rPr>
                <w:rFonts w:ascii="Times New Roman" w:hAnsi="Times New Roman"/>
                <w:sz w:val="24"/>
                <w:szCs w:val="24"/>
                <w:vertAlign w:val="superscript"/>
                <w:lang w:eastAsia="ar-SA"/>
              </w:rPr>
              <w:t xml:space="preserve">1 </w:t>
            </w:r>
            <w:r w:rsidRPr="0086711D">
              <w:rPr>
                <w:rFonts w:ascii="Times New Roman" w:hAnsi="Times New Roman"/>
                <w:sz w:val="24"/>
                <w:szCs w:val="24"/>
                <w:lang w:eastAsia="ar-SA"/>
              </w:rPr>
              <w:t xml:space="preserve">p. - militārās agresijas un kara noziegumu slavinošu simbolu izmantošana publiskā vietā </w:t>
            </w:r>
          </w:p>
        </w:tc>
        <w:tc>
          <w:tcPr>
            <w:tcW w:w="1419" w:type="dxa"/>
            <w:tcBorders>
              <w:top w:val="single" w:sz="4" w:space="0" w:color="000000"/>
              <w:left w:val="single" w:sz="4" w:space="0" w:color="000000"/>
              <w:bottom w:val="single" w:sz="4" w:space="0" w:color="000000"/>
            </w:tcBorders>
            <w:shd w:val="clear" w:color="auto" w:fill="auto"/>
            <w:vAlign w:val="center"/>
          </w:tcPr>
          <w:p w:rsidR="0086711D" w:rsidRPr="0086711D" w:rsidRDefault="0086711D" w:rsidP="0086711D">
            <w:pPr>
              <w:suppressAutoHyphens/>
              <w:snapToGrid w:val="0"/>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4</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6711D" w:rsidRPr="0086711D" w:rsidRDefault="0086711D" w:rsidP="0086711D">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2</w:t>
            </w:r>
          </w:p>
        </w:tc>
        <w:tc>
          <w:tcPr>
            <w:tcW w:w="993" w:type="dxa"/>
            <w:tcBorders>
              <w:top w:val="single" w:sz="4" w:space="0" w:color="000000"/>
              <w:left w:val="single" w:sz="4" w:space="0" w:color="000000"/>
              <w:bottom w:val="single" w:sz="4" w:space="0" w:color="000000"/>
              <w:right w:val="single" w:sz="4" w:space="0" w:color="auto"/>
            </w:tcBorders>
            <w:vAlign w:val="center"/>
          </w:tcPr>
          <w:p w:rsidR="0086711D" w:rsidRPr="0086711D" w:rsidRDefault="0086711D" w:rsidP="0086711D">
            <w:pPr>
              <w:suppressAutoHyphens/>
              <w:spacing w:after="0" w:line="240" w:lineRule="auto"/>
              <w:ind w:left="-389" w:firstLine="328"/>
              <w:jc w:val="center"/>
              <w:rPr>
                <w:rFonts w:ascii="Times New Roman" w:hAnsi="Times New Roman"/>
                <w:sz w:val="24"/>
                <w:szCs w:val="24"/>
                <w:lang w:eastAsia="ar-SA"/>
              </w:rPr>
            </w:pPr>
            <w:r w:rsidRPr="0086711D">
              <w:rPr>
                <w:rFonts w:ascii="Times New Roman" w:hAnsi="Times New Roman"/>
                <w:sz w:val="24"/>
                <w:szCs w:val="24"/>
                <w:lang w:eastAsia="ar-SA"/>
              </w:rPr>
              <w:t>-2</w:t>
            </w:r>
          </w:p>
        </w:tc>
      </w:tr>
      <w:tr w:rsidR="0086711D" w:rsidRPr="002140D5" w:rsidTr="00F02C44">
        <w:tc>
          <w:tcPr>
            <w:tcW w:w="5241" w:type="dxa"/>
            <w:tcBorders>
              <w:top w:val="single" w:sz="4" w:space="0" w:color="000000"/>
              <w:left w:val="single" w:sz="4" w:space="0" w:color="000000"/>
              <w:bottom w:val="single" w:sz="4" w:space="0" w:color="000000"/>
            </w:tcBorders>
            <w:shd w:val="clear" w:color="auto" w:fill="auto"/>
          </w:tcPr>
          <w:p w:rsidR="0086711D" w:rsidRPr="0086711D" w:rsidRDefault="0086711D" w:rsidP="0086711D">
            <w:pPr>
              <w:suppressAutoHyphens/>
              <w:spacing w:after="0" w:line="240" w:lineRule="auto"/>
              <w:jc w:val="both"/>
              <w:rPr>
                <w:rFonts w:ascii="Times New Roman" w:hAnsi="Times New Roman"/>
                <w:b/>
                <w:sz w:val="24"/>
                <w:szCs w:val="24"/>
                <w:lang w:eastAsia="ar-SA"/>
              </w:rPr>
            </w:pPr>
            <w:r w:rsidRPr="0086711D">
              <w:rPr>
                <w:rFonts w:ascii="Times New Roman" w:hAnsi="Times New Roman"/>
                <w:sz w:val="24"/>
                <w:szCs w:val="24"/>
                <w:lang w:eastAsia="ar-SA"/>
              </w:rPr>
              <w:t>Dzelzceļa likuma 45.p. – par dzelzceļa transporta līdzekļu lietošanas noteikumu pārkāpšanu</w:t>
            </w:r>
          </w:p>
        </w:tc>
        <w:tc>
          <w:tcPr>
            <w:tcW w:w="1419" w:type="dxa"/>
            <w:tcBorders>
              <w:top w:val="single" w:sz="4" w:space="0" w:color="000000"/>
              <w:left w:val="single" w:sz="4" w:space="0" w:color="000000"/>
              <w:bottom w:val="single" w:sz="4" w:space="0" w:color="000000"/>
            </w:tcBorders>
            <w:shd w:val="clear" w:color="auto" w:fill="auto"/>
            <w:vAlign w:val="center"/>
          </w:tcPr>
          <w:p w:rsidR="0086711D" w:rsidRPr="0086711D" w:rsidRDefault="0086711D" w:rsidP="0086711D">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6711D" w:rsidRPr="0086711D" w:rsidRDefault="0086711D" w:rsidP="0086711D">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0</w:t>
            </w:r>
          </w:p>
        </w:tc>
        <w:tc>
          <w:tcPr>
            <w:tcW w:w="993" w:type="dxa"/>
            <w:tcBorders>
              <w:top w:val="single" w:sz="4" w:space="0" w:color="000000"/>
              <w:left w:val="single" w:sz="4" w:space="0" w:color="000000"/>
              <w:bottom w:val="single" w:sz="4" w:space="0" w:color="000000"/>
              <w:right w:val="single" w:sz="4" w:space="0" w:color="auto"/>
            </w:tcBorders>
            <w:vAlign w:val="center"/>
          </w:tcPr>
          <w:p w:rsidR="0086711D" w:rsidRPr="0086711D" w:rsidRDefault="0086711D" w:rsidP="0086711D">
            <w:pPr>
              <w:suppressAutoHyphens/>
              <w:spacing w:after="0" w:line="240" w:lineRule="auto"/>
              <w:ind w:left="-389" w:firstLine="328"/>
              <w:jc w:val="center"/>
              <w:rPr>
                <w:rFonts w:ascii="Times New Roman" w:hAnsi="Times New Roman"/>
                <w:sz w:val="24"/>
                <w:szCs w:val="24"/>
                <w:lang w:eastAsia="ar-SA"/>
              </w:rPr>
            </w:pPr>
            <w:r w:rsidRPr="0086711D">
              <w:rPr>
                <w:rFonts w:ascii="Times New Roman" w:hAnsi="Times New Roman"/>
                <w:sz w:val="24"/>
                <w:szCs w:val="24"/>
                <w:lang w:eastAsia="ar-SA"/>
              </w:rPr>
              <w:t>+/-0</w:t>
            </w:r>
          </w:p>
        </w:tc>
      </w:tr>
      <w:tr w:rsidR="0086711D" w:rsidRPr="002140D5" w:rsidTr="00F02C44">
        <w:tc>
          <w:tcPr>
            <w:tcW w:w="5241" w:type="dxa"/>
            <w:tcBorders>
              <w:top w:val="single" w:sz="4" w:space="0" w:color="000000"/>
              <w:left w:val="single" w:sz="4" w:space="0" w:color="000000"/>
              <w:bottom w:val="single" w:sz="4" w:space="0" w:color="000000"/>
            </w:tcBorders>
            <w:shd w:val="clear" w:color="auto" w:fill="auto"/>
          </w:tcPr>
          <w:p w:rsidR="0086711D" w:rsidRPr="0086711D" w:rsidRDefault="0086711D" w:rsidP="0086711D">
            <w:pPr>
              <w:suppressAutoHyphens/>
              <w:spacing w:after="0" w:line="240" w:lineRule="auto"/>
              <w:jc w:val="both"/>
              <w:rPr>
                <w:rFonts w:ascii="Times New Roman" w:hAnsi="Times New Roman"/>
                <w:sz w:val="24"/>
                <w:szCs w:val="24"/>
                <w:lang w:eastAsia="ar-SA"/>
              </w:rPr>
            </w:pPr>
            <w:r w:rsidRPr="0086711D">
              <w:rPr>
                <w:rFonts w:ascii="Times New Roman" w:hAnsi="Times New Roman"/>
                <w:sz w:val="24"/>
                <w:szCs w:val="24"/>
                <w:lang w:eastAsia="ar-SA"/>
              </w:rPr>
              <w:t>Pašvaldību saistošo noteikumu pārkāpumi</w:t>
            </w:r>
          </w:p>
        </w:tc>
        <w:tc>
          <w:tcPr>
            <w:tcW w:w="1419" w:type="dxa"/>
            <w:tcBorders>
              <w:top w:val="single" w:sz="4" w:space="0" w:color="000000"/>
              <w:left w:val="single" w:sz="4" w:space="0" w:color="000000"/>
              <w:bottom w:val="single" w:sz="4" w:space="0" w:color="000000"/>
            </w:tcBorders>
            <w:shd w:val="clear" w:color="auto" w:fill="auto"/>
            <w:vAlign w:val="center"/>
          </w:tcPr>
          <w:p w:rsidR="0086711D" w:rsidRPr="0086711D" w:rsidRDefault="0086711D" w:rsidP="0086711D">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50</w:t>
            </w:r>
          </w:p>
        </w:tc>
        <w:tc>
          <w:tcPr>
            <w:tcW w:w="1420" w:type="dxa"/>
            <w:tcBorders>
              <w:top w:val="single" w:sz="4" w:space="0" w:color="000000"/>
              <w:left w:val="single" w:sz="4" w:space="0" w:color="000000"/>
              <w:bottom w:val="single" w:sz="4" w:space="0" w:color="000000"/>
              <w:right w:val="single" w:sz="4" w:space="0" w:color="auto"/>
            </w:tcBorders>
            <w:shd w:val="clear" w:color="auto" w:fill="auto"/>
            <w:vAlign w:val="center"/>
          </w:tcPr>
          <w:p w:rsidR="0086711D" w:rsidRPr="0086711D" w:rsidRDefault="0086711D" w:rsidP="0086711D">
            <w:pPr>
              <w:suppressAutoHyphens/>
              <w:spacing w:after="0" w:line="240" w:lineRule="auto"/>
              <w:jc w:val="center"/>
              <w:rPr>
                <w:rFonts w:ascii="Times New Roman" w:hAnsi="Times New Roman"/>
                <w:sz w:val="24"/>
                <w:szCs w:val="24"/>
                <w:lang w:eastAsia="ar-SA"/>
              </w:rPr>
            </w:pPr>
            <w:r w:rsidRPr="0086711D">
              <w:rPr>
                <w:rFonts w:ascii="Times New Roman" w:hAnsi="Times New Roman"/>
                <w:sz w:val="24"/>
                <w:szCs w:val="24"/>
                <w:lang w:eastAsia="ar-SA"/>
              </w:rPr>
              <w:t>17</w:t>
            </w:r>
          </w:p>
        </w:tc>
        <w:tc>
          <w:tcPr>
            <w:tcW w:w="993" w:type="dxa"/>
            <w:tcBorders>
              <w:top w:val="single" w:sz="4" w:space="0" w:color="000000"/>
              <w:left w:val="single" w:sz="4" w:space="0" w:color="000000"/>
              <w:bottom w:val="single" w:sz="4" w:space="0" w:color="000000"/>
              <w:right w:val="single" w:sz="4" w:space="0" w:color="auto"/>
            </w:tcBorders>
            <w:vAlign w:val="center"/>
          </w:tcPr>
          <w:p w:rsidR="0086711D" w:rsidRPr="0086711D" w:rsidRDefault="0086711D" w:rsidP="0086711D">
            <w:pPr>
              <w:suppressAutoHyphens/>
              <w:spacing w:after="0" w:line="240" w:lineRule="auto"/>
              <w:ind w:left="-389" w:firstLine="328"/>
              <w:jc w:val="center"/>
              <w:rPr>
                <w:rFonts w:ascii="Times New Roman" w:hAnsi="Times New Roman"/>
                <w:sz w:val="24"/>
                <w:szCs w:val="24"/>
                <w:lang w:eastAsia="ar-SA"/>
              </w:rPr>
            </w:pPr>
            <w:r w:rsidRPr="0086711D">
              <w:rPr>
                <w:rFonts w:ascii="Times New Roman" w:hAnsi="Times New Roman"/>
                <w:sz w:val="24"/>
                <w:szCs w:val="24"/>
                <w:lang w:eastAsia="ar-SA"/>
              </w:rPr>
              <w:t>-33</w:t>
            </w:r>
          </w:p>
        </w:tc>
      </w:tr>
    </w:tbl>
    <w:p w:rsidR="007E1086" w:rsidRPr="002140D5" w:rsidRDefault="007E1086" w:rsidP="007E1086">
      <w:pPr>
        <w:suppressAutoHyphens/>
        <w:spacing w:after="0" w:line="240" w:lineRule="auto"/>
        <w:jc w:val="both"/>
        <w:rPr>
          <w:rFonts w:ascii="Times New Roman" w:hAnsi="Times New Roman"/>
          <w:color w:val="FF0000"/>
          <w:sz w:val="28"/>
          <w:szCs w:val="28"/>
          <w:lang w:eastAsia="ar-SA"/>
        </w:rPr>
      </w:pPr>
    </w:p>
    <w:p w:rsidR="007E1086" w:rsidRPr="00A72F92" w:rsidRDefault="007E1086" w:rsidP="007E1086">
      <w:pPr>
        <w:suppressAutoHyphens/>
        <w:spacing w:after="0" w:line="240" w:lineRule="auto"/>
        <w:ind w:firstLine="720"/>
        <w:jc w:val="both"/>
        <w:rPr>
          <w:rFonts w:ascii="Times New Roman" w:hAnsi="Times New Roman"/>
          <w:sz w:val="28"/>
          <w:szCs w:val="28"/>
          <w:lang w:eastAsia="ar-SA"/>
        </w:rPr>
      </w:pPr>
      <w:r w:rsidRPr="00A72F92">
        <w:rPr>
          <w:rFonts w:ascii="Times New Roman" w:hAnsi="Times New Roman"/>
          <w:sz w:val="28"/>
          <w:szCs w:val="28"/>
          <w:lang w:eastAsia="ar-SA"/>
        </w:rPr>
        <w:t>Administratīvās atbildības likuma 6. panta otra daļa paredz, ka nepilngadīgajiem vecumā no 14 līdz 18 gadiem par administratīvajiem pārkāpumiem piemēro audzinoša rakstura piespiedu līdzekļus. Administratīvo sodu nepilngadīgajam vecumā no 14 līdz 18 gadiem piemēro, ja audzinoša rakstura piespiedu līdzekļa piemērošana konkrētajā gadījumā nav lietderīga. Savukārt, ja administratīvo pārkāpumu izdarījis bērns, vecumā no 11 līdz 14 gadiem, piemērojams tikai audzinoša rakstura piespiedu līdzeklis.</w:t>
      </w:r>
    </w:p>
    <w:p w:rsidR="007E1086" w:rsidRPr="00507340" w:rsidRDefault="007E1086" w:rsidP="007E1086">
      <w:pPr>
        <w:suppressAutoHyphens/>
        <w:spacing w:after="0" w:line="240" w:lineRule="auto"/>
        <w:ind w:firstLine="720"/>
        <w:jc w:val="both"/>
        <w:rPr>
          <w:rFonts w:ascii="Times New Roman" w:hAnsi="Times New Roman"/>
          <w:sz w:val="28"/>
          <w:szCs w:val="28"/>
          <w:lang w:eastAsia="ar-SA"/>
        </w:rPr>
      </w:pPr>
      <w:r w:rsidRPr="00507340">
        <w:rPr>
          <w:rFonts w:ascii="Times New Roman" w:hAnsi="Times New Roman"/>
          <w:sz w:val="28"/>
          <w:szCs w:val="28"/>
          <w:lang w:eastAsia="ar-SA"/>
        </w:rPr>
        <w:t>Pēc IeM IC datiem, 202</w:t>
      </w:r>
      <w:r w:rsidR="00507340" w:rsidRPr="00507340">
        <w:rPr>
          <w:rFonts w:ascii="Times New Roman" w:hAnsi="Times New Roman"/>
          <w:sz w:val="28"/>
          <w:szCs w:val="28"/>
          <w:lang w:eastAsia="ar-SA"/>
        </w:rPr>
        <w:t>3</w:t>
      </w:r>
      <w:r w:rsidRPr="00507340">
        <w:rPr>
          <w:rFonts w:ascii="Times New Roman" w:hAnsi="Times New Roman"/>
          <w:sz w:val="28"/>
          <w:szCs w:val="28"/>
          <w:lang w:eastAsia="ar-SA"/>
        </w:rPr>
        <w:t xml:space="preserve">. gada 6 mēnešos pašvaldību administratīvās komisijas pieņēma </w:t>
      </w:r>
      <w:r w:rsidR="00507340" w:rsidRPr="00507340">
        <w:rPr>
          <w:rFonts w:ascii="Times New Roman" w:hAnsi="Times New Roman"/>
          <w:sz w:val="28"/>
          <w:szCs w:val="28"/>
          <w:lang w:eastAsia="ar-SA"/>
        </w:rPr>
        <w:t>3505</w:t>
      </w:r>
      <w:r w:rsidRPr="00507340">
        <w:rPr>
          <w:rFonts w:ascii="Times New Roman" w:hAnsi="Times New Roman"/>
          <w:sz w:val="28"/>
          <w:szCs w:val="28"/>
          <w:lang w:eastAsia="ar-SA"/>
        </w:rPr>
        <w:t xml:space="preserve"> lēmumus</w:t>
      </w:r>
      <w:r w:rsidRPr="00507340">
        <w:rPr>
          <w:rFonts w:ascii="Times New Roman" w:hAnsi="Times New Roman"/>
          <w:sz w:val="28"/>
          <w:szCs w:val="28"/>
          <w:vertAlign w:val="superscript"/>
          <w:lang w:eastAsia="ar-SA"/>
        </w:rPr>
        <w:footnoteReference w:id="15"/>
      </w:r>
      <w:r w:rsidRPr="00507340">
        <w:rPr>
          <w:rFonts w:ascii="Times New Roman" w:hAnsi="Times New Roman"/>
          <w:sz w:val="28"/>
          <w:szCs w:val="28"/>
          <w:lang w:eastAsia="ar-SA"/>
        </w:rPr>
        <w:t xml:space="preserve"> par audzinoša rakstura piespiedu līdzekļu piemērošanu bērniem par viņu izdarītajiem administratīvajiem pārkāpumiem, kas ir par </w:t>
      </w:r>
      <w:r w:rsidR="00507340" w:rsidRPr="00507340">
        <w:rPr>
          <w:rFonts w:ascii="Times New Roman" w:hAnsi="Times New Roman"/>
          <w:sz w:val="28"/>
          <w:szCs w:val="28"/>
          <w:lang w:eastAsia="ar-SA"/>
        </w:rPr>
        <w:t>764</w:t>
      </w:r>
      <w:r w:rsidRPr="00507340">
        <w:rPr>
          <w:rFonts w:ascii="Times New Roman" w:hAnsi="Times New Roman"/>
          <w:sz w:val="28"/>
          <w:szCs w:val="28"/>
          <w:lang w:eastAsia="ar-SA"/>
        </w:rPr>
        <w:t xml:space="preserve"> lēmumiem vairāk nekā salīdzinājumā ar analogu periodu 202</w:t>
      </w:r>
      <w:r w:rsidR="00507340" w:rsidRPr="00507340">
        <w:rPr>
          <w:rFonts w:ascii="Times New Roman" w:hAnsi="Times New Roman"/>
          <w:sz w:val="28"/>
          <w:szCs w:val="28"/>
          <w:lang w:eastAsia="ar-SA"/>
        </w:rPr>
        <w:t>2</w:t>
      </w:r>
      <w:r w:rsidRPr="00507340">
        <w:rPr>
          <w:rFonts w:ascii="Times New Roman" w:hAnsi="Times New Roman"/>
          <w:sz w:val="28"/>
          <w:szCs w:val="28"/>
          <w:lang w:eastAsia="ar-SA"/>
        </w:rPr>
        <w:t xml:space="preserve">. gada 6 mēnešos. </w:t>
      </w:r>
    </w:p>
    <w:p w:rsidR="00A72F92" w:rsidRPr="00A72F92" w:rsidRDefault="00507340" w:rsidP="00A72F92">
      <w:pPr>
        <w:suppressAutoHyphens/>
        <w:spacing w:after="0" w:line="240" w:lineRule="auto"/>
        <w:ind w:firstLine="720"/>
        <w:jc w:val="both"/>
        <w:rPr>
          <w:rFonts w:ascii="Times New Roman" w:hAnsi="Times New Roman"/>
          <w:sz w:val="28"/>
          <w:szCs w:val="28"/>
          <w:lang w:eastAsia="ar-SA"/>
        </w:rPr>
      </w:pPr>
      <w:r>
        <w:rPr>
          <w:rFonts w:ascii="Times New Roman" w:hAnsi="Times New Roman"/>
          <w:sz w:val="28"/>
          <w:szCs w:val="28"/>
          <w:lang w:eastAsia="ar-SA"/>
        </w:rPr>
        <w:t>2023. gada 6 mēnešos</w:t>
      </w:r>
      <w:r w:rsidR="00A72F92" w:rsidRPr="00694D75">
        <w:rPr>
          <w:rFonts w:ascii="Times New Roman" w:hAnsi="Times New Roman"/>
          <w:sz w:val="28"/>
          <w:szCs w:val="28"/>
          <w:lang w:eastAsia="ar-SA"/>
        </w:rPr>
        <w:t xml:space="preserve"> pašvaldību administratīvās komisijas ir pieņēmušas </w:t>
      </w:r>
      <w:r>
        <w:rPr>
          <w:rFonts w:ascii="Times New Roman" w:hAnsi="Times New Roman"/>
          <w:sz w:val="28"/>
          <w:szCs w:val="28"/>
          <w:lang w:eastAsia="ar-SA"/>
        </w:rPr>
        <w:t>2340</w:t>
      </w:r>
      <w:r w:rsidR="00A72F92" w:rsidRPr="00694D75">
        <w:rPr>
          <w:rFonts w:ascii="Times New Roman" w:hAnsi="Times New Roman"/>
          <w:sz w:val="28"/>
          <w:szCs w:val="28"/>
          <w:lang w:eastAsia="ar-SA"/>
        </w:rPr>
        <w:t xml:space="preserve"> lēmumus nepilngadīgajam izteikt brīdinājumu, </w:t>
      </w:r>
      <w:r>
        <w:rPr>
          <w:rFonts w:ascii="Times New Roman" w:hAnsi="Times New Roman"/>
          <w:sz w:val="28"/>
          <w:szCs w:val="28"/>
          <w:lang w:eastAsia="ar-SA"/>
        </w:rPr>
        <w:t>1203</w:t>
      </w:r>
      <w:r w:rsidR="00A72F92" w:rsidRPr="00694D75">
        <w:rPr>
          <w:rFonts w:ascii="Times New Roman" w:hAnsi="Times New Roman"/>
          <w:sz w:val="28"/>
          <w:szCs w:val="28"/>
          <w:lang w:eastAsia="ar-SA"/>
        </w:rPr>
        <w:t xml:space="preserve"> lēmumus n</w:t>
      </w:r>
      <w:r w:rsidR="00A72F92">
        <w:rPr>
          <w:rFonts w:ascii="Times New Roman" w:hAnsi="Times New Roman"/>
          <w:sz w:val="28"/>
          <w:szCs w:val="28"/>
          <w:lang w:eastAsia="ar-SA"/>
        </w:rPr>
        <w:t xml:space="preserve">oteikt uzvedības ierobežojumus. </w:t>
      </w:r>
      <w:r w:rsidR="00A72F92" w:rsidRPr="00694D75">
        <w:rPr>
          <w:rFonts w:ascii="Times New Roman" w:hAnsi="Times New Roman"/>
          <w:sz w:val="28"/>
          <w:szCs w:val="28"/>
          <w:lang w:eastAsia="ar-SA"/>
        </w:rPr>
        <w:t xml:space="preserve">Tāpat </w:t>
      </w:r>
      <w:r>
        <w:rPr>
          <w:rFonts w:ascii="Times New Roman" w:hAnsi="Times New Roman"/>
          <w:sz w:val="28"/>
          <w:szCs w:val="28"/>
          <w:lang w:eastAsia="ar-SA"/>
        </w:rPr>
        <w:t>12</w:t>
      </w:r>
      <w:r w:rsidR="00A72F92">
        <w:rPr>
          <w:rFonts w:ascii="Times New Roman" w:hAnsi="Times New Roman"/>
          <w:sz w:val="28"/>
          <w:szCs w:val="28"/>
          <w:lang w:eastAsia="ar-SA"/>
        </w:rPr>
        <w:t xml:space="preserve"> </w:t>
      </w:r>
      <w:r w:rsidR="00A72F92" w:rsidRPr="00694D75">
        <w:rPr>
          <w:rFonts w:ascii="Times New Roman" w:hAnsi="Times New Roman"/>
          <w:sz w:val="28"/>
          <w:szCs w:val="28"/>
          <w:lang w:eastAsia="ar-SA"/>
        </w:rPr>
        <w:t>gadījumos komisija lēmusi nodot bērnu galvojumā vecākiem vai aizbildņiem, kā arī citām personām, i</w:t>
      </w:r>
      <w:r w:rsidR="00A72F92">
        <w:rPr>
          <w:rFonts w:ascii="Times New Roman" w:hAnsi="Times New Roman"/>
          <w:sz w:val="28"/>
          <w:szCs w:val="28"/>
          <w:lang w:eastAsia="ar-SA"/>
        </w:rPr>
        <w:t xml:space="preserve">estādēm vai organizācijām, bet </w:t>
      </w:r>
      <w:r>
        <w:rPr>
          <w:rFonts w:ascii="Times New Roman" w:hAnsi="Times New Roman"/>
          <w:sz w:val="28"/>
          <w:szCs w:val="28"/>
          <w:lang w:eastAsia="ar-SA"/>
        </w:rPr>
        <w:t>6</w:t>
      </w:r>
      <w:r w:rsidR="00A72F92">
        <w:rPr>
          <w:rFonts w:ascii="Times New Roman" w:hAnsi="Times New Roman"/>
          <w:sz w:val="28"/>
          <w:szCs w:val="28"/>
          <w:lang w:eastAsia="ar-SA"/>
        </w:rPr>
        <w:t xml:space="preserve"> </w:t>
      </w:r>
      <w:r w:rsidR="00A72F92" w:rsidRPr="00694D75">
        <w:rPr>
          <w:rFonts w:ascii="Times New Roman" w:hAnsi="Times New Roman"/>
          <w:sz w:val="28"/>
          <w:szCs w:val="28"/>
          <w:lang w:eastAsia="ar-SA"/>
        </w:rPr>
        <w:t>gadījumos bērnam uzlikts par pienākumu atvainoties cietušajām personām, ja tās piekrīt tikties ar vainīgo</w:t>
      </w:r>
      <w:r>
        <w:rPr>
          <w:rFonts w:ascii="Times New Roman" w:hAnsi="Times New Roman"/>
          <w:sz w:val="28"/>
          <w:szCs w:val="28"/>
          <w:lang w:eastAsia="ar-SA"/>
        </w:rPr>
        <w:t>.</w:t>
      </w:r>
    </w:p>
    <w:p w:rsidR="007E1086" w:rsidRPr="008D43C2" w:rsidRDefault="007E1086" w:rsidP="007E1086">
      <w:pPr>
        <w:suppressAutoHyphens/>
        <w:spacing w:after="0" w:line="240" w:lineRule="auto"/>
        <w:ind w:firstLine="720"/>
        <w:jc w:val="both"/>
        <w:rPr>
          <w:rFonts w:ascii="Times New Roman" w:hAnsi="Times New Roman"/>
          <w:sz w:val="28"/>
          <w:szCs w:val="28"/>
          <w:lang w:eastAsia="ar-SA"/>
        </w:rPr>
      </w:pPr>
      <w:r w:rsidRPr="00383865">
        <w:rPr>
          <w:rFonts w:ascii="Times New Roman" w:hAnsi="Times New Roman"/>
          <w:sz w:val="28"/>
          <w:szCs w:val="28"/>
          <w:lang w:eastAsia="ar-SA"/>
        </w:rPr>
        <w:t xml:space="preserve">Lai novērstu nepilngadīgo izdarītos likumpārkāpumus, liela nozīme ir preventīvajam darbam ar nepilngadīgajiem. VP to realizē divos virzienos - gan kā vispārējo </w:t>
      </w:r>
      <w:proofErr w:type="spellStart"/>
      <w:r w:rsidRPr="00383865">
        <w:rPr>
          <w:rFonts w:ascii="Times New Roman" w:hAnsi="Times New Roman"/>
          <w:sz w:val="28"/>
          <w:szCs w:val="28"/>
          <w:lang w:eastAsia="ar-SA"/>
        </w:rPr>
        <w:t>prevenciju</w:t>
      </w:r>
      <w:proofErr w:type="spellEnd"/>
      <w:r w:rsidRPr="00383865">
        <w:rPr>
          <w:rFonts w:ascii="Times New Roman" w:hAnsi="Times New Roman"/>
          <w:sz w:val="28"/>
          <w:szCs w:val="28"/>
          <w:lang w:eastAsia="ar-SA"/>
        </w:rPr>
        <w:t xml:space="preserve"> (dažādu akciju, lekciju, reidu u.c. pasākumu ietvaros), gan kā individuālo </w:t>
      </w:r>
      <w:proofErr w:type="spellStart"/>
      <w:r w:rsidRPr="00383865">
        <w:rPr>
          <w:rFonts w:ascii="Times New Roman" w:hAnsi="Times New Roman"/>
          <w:sz w:val="28"/>
          <w:szCs w:val="28"/>
          <w:lang w:eastAsia="ar-SA"/>
        </w:rPr>
        <w:t>prevenciju</w:t>
      </w:r>
      <w:proofErr w:type="spellEnd"/>
      <w:r w:rsidRPr="00383865">
        <w:rPr>
          <w:rFonts w:ascii="Times New Roman" w:hAnsi="Times New Roman"/>
          <w:sz w:val="28"/>
          <w:szCs w:val="28"/>
          <w:lang w:eastAsia="ar-SA"/>
        </w:rPr>
        <w:t xml:space="preserve"> (attiecas uz konkrētām personām), ar mērķi novērst un atturēt nepilngadīgās personas no noziedzīgu nodarījumu izdarīšanas. Saskaņā ar BTAL 58.panta pirmo daļu, par vadošo iestādi bērnu likumpārkāpumu profilakses darba organizēšanā, </w:t>
      </w:r>
      <w:proofErr w:type="spellStart"/>
      <w:r w:rsidRPr="00383865">
        <w:rPr>
          <w:rFonts w:ascii="Times New Roman" w:hAnsi="Times New Roman"/>
          <w:sz w:val="28"/>
          <w:szCs w:val="28"/>
          <w:lang w:eastAsia="ar-SA"/>
        </w:rPr>
        <w:t>starpinstitucionālās</w:t>
      </w:r>
      <w:proofErr w:type="spellEnd"/>
      <w:r w:rsidRPr="00383865">
        <w:rPr>
          <w:rFonts w:ascii="Times New Roman" w:hAnsi="Times New Roman"/>
          <w:sz w:val="28"/>
          <w:szCs w:val="28"/>
          <w:lang w:eastAsia="ar-SA"/>
        </w:rPr>
        <w:t xml:space="preserve"> sadarbības veidošanā un atbildīga par profilaktiskā darba veikšanu ar BTAL 58.</w:t>
      </w:r>
      <w:r w:rsidR="00157573">
        <w:rPr>
          <w:rFonts w:ascii="Times New Roman" w:hAnsi="Times New Roman"/>
          <w:sz w:val="28"/>
          <w:szCs w:val="28"/>
          <w:lang w:eastAsia="ar-SA"/>
        </w:rPr>
        <w:t xml:space="preserve"> </w:t>
      </w:r>
      <w:r w:rsidRPr="00383865">
        <w:rPr>
          <w:rFonts w:ascii="Times New Roman" w:hAnsi="Times New Roman"/>
          <w:sz w:val="28"/>
          <w:szCs w:val="28"/>
          <w:lang w:eastAsia="ar-SA"/>
        </w:rPr>
        <w:t xml:space="preserve">panta otrajā daļā minētajiem bērniem ir noteikta pašvaldība. </w:t>
      </w:r>
      <w:r w:rsidR="00FD4840" w:rsidRPr="00383865">
        <w:rPr>
          <w:rFonts w:ascii="Times New Roman" w:hAnsi="Times New Roman"/>
          <w:sz w:val="28"/>
          <w:szCs w:val="28"/>
          <w:lang w:eastAsia="ar-SA"/>
        </w:rPr>
        <w:t>VP</w:t>
      </w:r>
      <w:r w:rsidRPr="00383865">
        <w:rPr>
          <w:rFonts w:ascii="Times New Roman" w:hAnsi="Times New Roman"/>
          <w:sz w:val="28"/>
          <w:szCs w:val="28"/>
          <w:lang w:eastAsia="ar-SA"/>
        </w:rPr>
        <w:t xml:space="preserve"> par visiem </w:t>
      </w:r>
      <w:r w:rsidRPr="008D43C2">
        <w:rPr>
          <w:rFonts w:ascii="Times New Roman" w:hAnsi="Times New Roman"/>
          <w:sz w:val="28"/>
          <w:szCs w:val="28"/>
          <w:lang w:eastAsia="ar-SA"/>
        </w:rPr>
        <w:t>BTAL 58.</w:t>
      </w:r>
      <w:r w:rsidR="00157573">
        <w:rPr>
          <w:rFonts w:ascii="Times New Roman" w:hAnsi="Times New Roman"/>
          <w:sz w:val="28"/>
          <w:szCs w:val="28"/>
          <w:lang w:eastAsia="ar-SA"/>
        </w:rPr>
        <w:t xml:space="preserve"> </w:t>
      </w:r>
      <w:r w:rsidRPr="008D43C2">
        <w:rPr>
          <w:rFonts w:ascii="Times New Roman" w:hAnsi="Times New Roman"/>
          <w:sz w:val="28"/>
          <w:szCs w:val="28"/>
          <w:lang w:eastAsia="ar-SA"/>
        </w:rPr>
        <w:t>panta otrajā daļā minētajiem bērniem informē pašvaldību.</w:t>
      </w:r>
    </w:p>
    <w:p w:rsidR="007E1086" w:rsidRPr="008D43C2" w:rsidRDefault="007E1086" w:rsidP="007E1086">
      <w:pPr>
        <w:suppressAutoHyphens/>
        <w:spacing w:after="0" w:line="240" w:lineRule="auto"/>
        <w:ind w:firstLine="720"/>
        <w:jc w:val="both"/>
        <w:rPr>
          <w:rFonts w:ascii="Times New Roman" w:hAnsi="Times New Roman"/>
          <w:sz w:val="28"/>
          <w:szCs w:val="28"/>
          <w:lang w:eastAsia="ar-SA"/>
        </w:rPr>
      </w:pPr>
      <w:r w:rsidRPr="008D43C2">
        <w:rPr>
          <w:rFonts w:ascii="Times New Roman" w:hAnsi="Times New Roman"/>
          <w:sz w:val="28"/>
          <w:szCs w:val="28"/>
          <w:lang w:eastAsia="ar-SA"/>
        </w:rPr>
        <w:t>202</w:t>
      </w:r>
      <w:r w:rsidR="008D43C2" w:rsidRPr="008D43C2">
        <w:rPr>
          <w:rFonts w:ascii="Times New Roman" w:hAnsi="Times New Roman"/>
          <w:sz w:val="28"/>
          <w:szCs w:val="28"/>
          <w:lang w:eastAsia="ar-SA"/>
        </w:rPr>
        <w:t>3</w:t>
      </w:r>
      <w:r w:rsidRPr="008D43C2">
        <w:rPr>
          <w:rFonts w:ascii="Times New Roman" w:hAnsi="Times New Roman"/>
          <w:sz w:val="28"/>
          <w:szCs w:val="28"/>
          <w:lang w:eastAsia="ar-SA"/>
        </w:rPr>
        <w:t xml:space="preserve">. gada </w:t>
      </w:r>
      <w:r w:rsidR="00D55266">
        <w:rPr>
          <w:rFonts w:ascii="Times New Roman" w:hAnsi="Times New Roman"/>
          <w:sz w:val="28"/>
          <w:szCs w:val="28"/>
        </w:rPr>
        <w:t>6 mēnešos</w:t>
      </w:r>
      <w:r w:rsidR="00D55266" w:rsidRPr="00A078CA">
        <w:rPr>
          <w:rFonts w:ascii="Times New Roman" w:hAnsi="Times New Roman"/>
          <w:sz w:val="28"/>
          <w:szCs w:val="28"/>
        </w:rPr>
        <w:t xml:space="preserve"> </w:t>
      </w:r>
      <w:r w:rsidRPr="008D43C2">
        <w:rPr>
          <w:rFonts w:ascii="Times New Roman" w:hAnsi="Times New Roman"/>
          <w:sz w:val="28"/>
          <w:szCs w:val="28"/>
          <w:lang w:eastAsia="ar-SA"/>
        </w:rPr>
        <w:t xml:space="preserve">uzsākti </w:t>
      </w:r>
      <w:r w:rsidR="008D43C2" w:rsidRPr="008D43C2">
        <w:rPr>
          <w:rFonts w:ascii="Times New Roman" w:hAnsi="Times New Roman"/>
          <w:sz w:val="28"/>
          <w:szCs w:val="28"/>
          <w:lang w:eastAsia="ar-SA"/>
        </w:rPr>
        <w:t>2049</w:t>
      </w:r>
      <w:r w:rsidRPr="008D43C2">
        <w:rPr>
          <w:rFonts w:ascii="Times New Roman" w:hAnsi="Times New Roman"/>
          <w:sz w:val="28"/>
          <w:szCs w:val="28"/>
          <w:lang w:eastAsia="ar-SA"/>
        </w:rPr>
        <w:t xml:space="preserve"> </w:t>
      </w:r>
      <w:r w:rsidR="008D43C2" w:rsidRPr="008D43C2">
        <w:rPr>
          <w:rFonts w:ascii="Times New Roman" w:hAnsi="Times New Roman"/>
          <w:sz w:val="28"/>
          <w:szCs w:val="28"/>
          <w:lang w:eastAsia="ar-SA"/>
        </w:rPr>
        <w:t>(+199</w:t>
      </w:r>
      <w:r w:rsidR="007E4CDD" w:rsidRPr="008D43C2">
        <w:rPr>
          <w:rFonts w:ascii="Times New Roman" w:hAnsi="Times New Roman"/>
          <w:sz w:val="28"/>
          <w:szCs w:val="28"/>
          <w:lang w:eastAsia="ar-SA"/>
        </w:rPr>
        <w:t xml:space="preserve">) </w:t>
      </w:r>
      <w:r w:rsidRPr="008D43C2">
        <w:rPr>
          <w:rFonts w:ascii="Times New Roman" w:hAnsi="Times New Roman"/>
          <w:sz w:val="28"/>
          <w:szCs w:val="28"/>
          <w:lang w:eastAsia="ar-SA"/>
        </w:rPr>
        <w:t>administratīvie pārkāpuma procesi personām par bērnu tiesību pārkāpšanu:</w:t>
      </w:r>
    </w:p>
    <w:p w:rsidR="007E1086" w:rsidRPr="002140D5" w:rsidRDefault="007E1086" w:rsidP="007E1086">
      <w:pPr>
        <w:suppressAutoHyphens/>
        <w:spacing w:after="0" w:line="240" w:lineRule="auto"/>
        <w:jc w:val="both"/>
        <w:rPr>
          <w:rFonts w:ascii="Times New Roman" w:hAnsi="Times New Roman"/>
          <w:color w:val="FF0000"/>
          <w:sz w:val="28"/>
          <w:szCs w:val="28"/>
          <w:lang w:eastAsia="ar-SA"/>
        </w:rPr>
      </w:pPr>
    </w:p>
    <w:tbl>
      <w:tblPr>
        <w:tblW w:w="8936" w:type="dxa"/>
        <w:tblInd w:w="-10" w:type="dxa"/>
        <w:tblLayout w:type="fixed"/>
        <w:tblLook w:val="0000" w:firstRow="0" w:lastRow="0" w:firstColumn="0" w:lastColumn="0" w:noHBand="0" w:noVBand="0"/>
      </w:tblPr>
      <w:tblGrid>
        <w:gridCol w:w="5534"/>
        <w:gridCol w:w="1276"/>
        <w:gridCol w:w="1278"/>
        <w:gridCol w:w="848"/>
      </w:tblGrid>
      <w:tr w:rsidR="00B67449" w:rsidRPr="002140D5" w:rsidTr="008D43C2">
        <w:trPr>
          <w:trHeight w:val="965"/>
        </w:trPr>
        <w:tc>
          <w:tcPr>
            <w:tcW w:w="5534" w:type="dxa"/>
            <w:tcBorders>
              <w:top w:val="single" w:sz="4" w:space="0" w:color="000000"/>
              <w:left w:val="single" w:sz="4" w:space="0" w:color="000000"/>
              <w:bottom w:val="single" w:sz="4" w:space="0" w:color="000000"/>
            </w:tcBorders>
            <w:shd w:val="clear" w:color="auto" w:fill="BFBFBF"/>
          </w:tcPr>
          <w:p w:rsidR="0010268C" w:rsidRPr="008D43C2" w:rsidRDefault="0010268C" w:rsidP="007E4CDD">
            <w:pPr>
              <w:suppressAutoHyphens/>
              <w:snapToGrid w:val="0"/>
              <w:spacing w:after="119" w:line="240" w:lineRule="auto"/>
              <w:rPr>
                <w:rFonts w:ascii="Times New Roman" w:hAnsi="Times New Roman"/>
                <w:sz w:val="24"/>
                <w:szCs w:val="24"/>
                <w:lang w:eastAsia="ar-SA"/>
              </w:rPr>
            </w:pPr>
          </w:p>
        </w:tc>
        <w:tc>
          <w:tcPr>
            <w:tcW w:w="1276" w:type="dxa"/>
            <w:tcBorders>
              <w:top w:val="single" w:sz="4" w:space="0" w:color="000000"/>
              <w:left w:val="single" w:sz="4" w:space="0" w:color="000000"/>
            </w:tcBorders>
            <w:shd w:val="clear" w:color="auto" w:fill="BFBFBF"/>
            <w:vAlign w:val="center"/>
          </w:tcPr>
          <w:p w:rsidR="0010268C" w:rsidRPr="008D43C2" w:rsidRDefault="008D43C2" w:rsidP="007E4CDD">
            <w:pPr>
              <w:suppressAutoHyphens/>
              <w:spacing w:after="0" w:line="240" w:lineRule="auto"/>
              <w:jc w:val="center"/>
              <w:rPr>
                <w:rFonts w:ascii="Times New Roman" w:hAnsi="Times New Roman"/>
                <w:b/>
                <w:sz w:val="24"/>
                <w:szCs w:val="24"/>
                <w:lang w:eastAsia="ar-SA"/>
              </w:rPr>
            </w:pPr>
            <w:r w:rsidRPr="008D43C2">
              <w:rPr>
                <w:rFonts w:ascii="Times New Roman" w:hAnsi="Times New Roman"/>
                <w:b/>
                <w:sz w:val="24"/>
                <w:szCs w:val="24"/>
                <w:lang w:eastAsia="ar-SA"/>
              </w:rPr>
              <w:t>2022</w:t>
            </w:r>
            <w:r w:rsidR="0010268C" w:rsidRPr="008D43C2">
              <w:rPr>
                <w:rFonts w:ascii="Times New Roman" w:hAnsi="Times New Roman"/>
                <w:b/>
                <w:sz w:val="24"/>
                <w:szCs w:val="24"/>
                <w:lang w:eastAsia="ar-SA"/>
              </w:rPr>
              <w:t>.gada 6 mēneši</w:t>
            </w:r>
          </w:p>
        </w:tc>
        <w:tc>
          <w:tcPr>
            <w:tcW w:w="1278" w:type="dxa"/>
            <w:tcBorders>
              <w:top w:val="single" w:sz="4" w:space="0" w:color="000000"/>
              <w:left w:val="single" w:sz="4" w:space="0" w:color="000000"/>
              <w:right w:val="single" w:sz="4" w:space="0" w:color="000000"/>
            </w:tcBorders>
            <w:shd w:val="clear" w:color="auto" w:fill="BFBFBF"/>
            <w:vAlign w:val="center"/>
          </w:tcPr>
          <w:p w:rsidR="0010268C" w:rsidRPr="008D43C2" w:rsidRDefault="0010268C" w:rsidP="008D43C2">
            <w:pPr>
              <w:suppressAutoHyphens/>
              <w:spacing w:after="0" w:line="240" w:lineRule="auto"/>
              <w:jc w:val="center"/>
              <w:rPr>
                <w:rFonts w:ascii="Times New Roman" w:hAnsi="Times New Roman"/>
                <w:b/>
                <w:sz w:val="24"/>
                <w:szCs w:val="24"/>
                <w:lang w:eastAsia="ar-SA"/>
              </w:rPr>
            </w:pPr>
            <w:r w:rsidRPr="008D43C2">
              <w:rPr>
                <w:rFonts w:ascii="Times New Roman" w:hAnsi="Times New Roman"/>
                <w:b/>
                <w:sz w:val="24"/>
                <w:szCs w:val="24"/>
                <w:lang w:eastAsia="ar-SA"/>
              </w:rPr>
              <w:t>202</w:t>
            </w:r>
            <w:r w:rsidR="008D43C2" w:rsidRPr="008D43C2">
              <w:rPr>
                <w:rFonts w:ascii="Times New Roman" w:hAnsi="Times New Roman"/>
                <w:b/>
                <w:sz w:val="24"/>
                <w:szCs w:val="24"/>
                <w:lang w:eastAsia="ar-SA"/>
              </w:rPr>
              <w:t>3</w:t>
            </w:r>
            <w:r w:rsidRPr="008D43C2">
              <w:rPr>
                <w:rFonts w:ascii="Times New Roman" w:hAnsi="Times New Roman"/>
                <w:b/>
                <w:sz w:val="24"/>
                <w:szCs w:val="24"/>
                <w:lang w:eastAsia="ar-SA"/>
              </w:rPr>
              <w:t>.gada 6 mēneši</w:t>
            </w:r>
          </w:p>
        </w:tc>
        <w:tc>
          <w:tcPr>
            <w:tcW w:w="848" w:type="dxa"/>
            <w:tcBorders>
              <w:top w:val="single" w:sz="4" w:space="0" w:color="000000"/>
              <w:left w:val="single" w:sz="4" w:space="0" w:color="000000"/>
              <w:right w:val="single" w:sz="4" w:space="0" w:color="000000"/>
            </w:tcBorders>
            <w:shd w:val="clear" w:color="auto" w:fill="BFBFBF"/>
            <w:vAlign w:val="center"/>
          </w:tcPr>
          <w:p w:rsidR="0010268C" w:rsidRPr="008D43C2" w:rsidRDefault="0010268C" w:rsidP="00B67449">
            <w:pPr>
              <w:suppressAutoHyphens/>
              <w:spacing w:after="0" w:line="240" w:lineRule="auto"/>
              <w:jc w:val="center"/>
              <w:rPr>
                <w:rFonts w:ascii="Times New Roman" w:hAnsi="Times New Roman"/>
                <w:b/>
                <w:sz w:val="24"/>
                <w:szCs w:val="24"/>
                <w:lang w:eastAsia="ar-SA"/>
              </w:rPr>
            </w:pPr>
            <w:r w:rsidRPr="008D43C2">
              <w:rPr>
                <w:rFonts w:ascii="Times New Roman" w:hAnsi="Times New Roman"/>
                <w:b/>
                <w:sz w:val="24"/>
                <w:szCs w:val="24"/>
                <w:lang w:eastAsia="ar-SA"/>
              </w:rPr>
              <w:t>+/-</w:t>
            </w:r>
          </w:p>
        </w:tc>
      </w:tr>
      <w:tr w:rsidR="008D43C2" w:rsidRPr="002140D5" w:rsidTr="008D43C2">
        <w:trPr>
          <w:trHeight w:val="720"/>
        </w:trPr>
        <w:tc>
          <w:tcPr>
            <w:tcW w:w="5534" w:type="dxa"/>
            <w:tcBorders>
              <w:top w:val="single" w:sz="4" w:space="0" w:color="000000"/>
              <w:left w:val="single" w:sz="4" w:space="0" w:color="000000"/>
              <w:bottom w:val="single" w:sz="4" w:space="0" w:color="000000"/>
            </w:tcBorders>
          </w:tcPr>
          <w:p w:rsidR="008D43C2" w:rsidRPr="008D43C2" w:rsidRDefault="008D43C2" w:rsidP="008D43C2">
            <w:pPr>
              <w:suppressAutoHyphens/>
              <w:spacing w:after="119" w:line="240" w:lineRule="auto"/>
              <w:jc w:val="both"/>
              <w:rPr>
                <w:rFonts w:ascii="Times New Roman" w:hAnsi="Times New Roman"/>
                <w:b/>
                <w:sz w:val="24"/>
                <w:szCs w:val="24"/>
                <w:lang w:eastAsia="ar-SA"/>
              </w:rPr>
            </w:pPr>
            <w:r w:rsidRPr="008D43C2">
              <w:rPr>
                <w:rFonts w:ascii="Times New Roman" w:hAnsi="Times New Roman"/>
                <w:b/>
                <w:sz w:val="24"/>
                <w:szCs w:val="24"/>
                <w:lang w:eastAsia="ar-SA"/>
              </w:rPr>
              <w:t>Kopā pēc nozaru likumu pantiem (tai skaitā):</w:t>
            </w:r>
          </w:p>
        </w:tc>
        <w:tc>
          <w:tcPr>
            <w:tcW w:w="1276" w:type="dxa"/>
            <w:tcBorders>
              <w:top w:val="single" w:sz="4" w:space="0" w:color="000000"/>
              <w:left w:val="single" w:sz="4" w:space="0" w:color="000000"/>
              <w:bottom w:val="single" w:sz="4" w:space="0" w:color="000000"/>
            </w:tcBorders>
            <w:vAlign w:val="center"/>
          </w:tcPr>
          <w:p w:rsidR="008D43C2" w:rsidRPr="008D43C2" w:rsidRDefault="008D43C2" w:rsidP="008D43C2">
            <w:pPr>
              <w:suppressAutoHyphens/>
              <w:spacing w:after="0" w:line="240" w:lineRule="auto"/>
              <w:jc w:val="center"/>
              <w:rPr>
                <w:rFonts w:ascii="Times New Roman" w:hAnsi="Times New Roman"/>
                <w:b/>
                <w:sz w:val="24"/>
                <w:szCs w:val="24"/>
                <w:lang w:eastAsia="ar-SA"/>
              </w:rPr>
            </w:pPr>
            <w:r w:rsidRPr="008D43C2">
              <w:rPr>
                <w:rFonts w:ascii="Times New Roman" w:hAnsi="Times New Roman"/>
                <w:b/>
                <w:sz w:val="24"/>
                <w:szCs w:val="24"/>
                <w:lang w:eastAsia="ar-SA"/>
              </w:rPr>
              <w:t>1850</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8D43C2" w:rsidRDefault="008D43C2" w:rsidP="008D43C2">
            <w:pPr>
              <w:suppressAutoHyphens/>
              <w:spacing w:after="0" w:line="240" w:lineRule="auto"/>
              <w:jc w:val="center"/>
              <w:rPr>
                <w:rFonts w:ascii="Times New Roman" w:hAnsi="Times New Roman"/>
                <w:b/>
                <w:sz w:val="24"/>
                <w:szCs w:val="24"/>
                <w:lang w:eastAsia="ar-SA"/>
              </w:rPr>
            </w:pPr>
            <w:r w:rsidRPr="008D43C2">
              <w:rPr>
                <w:rFonts w:ascii="Times New Roman" w:hAnsi="Times New Roman"/>
                <w:b/>
                <w:sz w:val="24"/>
                <w:szCs w:val="24"/>
                <w:lang w:eastAsia="ar-SA"/>
              </w:rPr>
              <w:t>2049</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8D43C2" w:rsidRDefault="008D43C2" w:rsidP="008D43C2">
            <w:pPr>
              <w:suppressAutoHyphens/>
              <w:spacing w:after="0" w:line="240" w:lineRule="auto"/>
              <w:jc w:val="center"/>
              <w:rPr>
                <w:rFonts w:ascii="Times New Roman" w:hAnsi="Times New Roman"/>
                <w:b/>
                <w:sz w:val="24"/>
                <w:szCs w:val="24"/>
                <w:lang w:eastAsia="ar-SA"/>
              </w:rPr>
            </w:pPr>
            <w:r w:rsidRPr="008D43C2">
              <w:rPr>
                <w:rFonts w:ascii="Times New Roman" w:hAnsi="Times New Roman"/>
                <w:b/>
                <w:sz w:val="24"/>
                <w:szCs w:val="24"/>
                <w:lang w:eastAsia="ar-SA"/>
              </w:rPr>
              <w:t>+199</w:t>
            </w:r>
          </w:p>
        </w:tc>
      </w:tr>
      <w:tr w:rsidR="008D43C2" w:rsidRPr="002140D5" w:rsidTr="008D43C2">
        <w:trPr>
          <w:trHeight w:val="748"/>
        </w:trPr>
        <w:tc>
          <w:tcPr>
            <w:tcW w:w="5534" w:type="dxa"/>
            <w:tcBorders>
              <w:top w:val="single" w:sz="4" w:space="0" w:color="000000"/>
              <w:left w:val="single" w:sz="4" w:space="0" w:color="000000"/>
              <w:bottom w:val="single" w:sz="4" w:space="0" w:color="000000"/>
            </w:tcBorders>
          </w:tcPr>
          <w:p w:rsidR="008D43C2" w:rsidRPr="008D43C2" w:rsidRDefault="008D43C2" w:rsidP="008D43C2">
            <w:pPr>
              <w:suppressAutoHyphens/>
              <w:spacing w:after="119" w:line="240" w:lineRule="auto"/>
              <w:jc w:val="both"/>
              <w:rPr>
                <w:rFonts w:ascii="Times New Roman" w:hAnsi="Times New Roman"/>
                <w:b/>
                <w:sz w:val="24"/>
                <w:szCs w:val="24"/>
                <w:lang w:eastAsia="ar-SA"/>
              </w:rPr>
            </w:pPr>
            <w:r w:rsidRPr="008D43C2">
              <w:rPr>
                <w:rFonts w:ascii="Times New Roman" w:hAnsi="Times New Roman"/>
                <w:sz w:val="24"/>
                <w:szCs w:val="24"/>
                <w:lang w:eastAsia="ar-SA"/>
              </w:rPr>
              <w:t>CSL 79.p.3.d. - par to noteikumu pārkāpšanu, kuri paredz bērnu pārvadāšanai paredzēto drošības līdzekļu lietošanu</w:t>
            </w:r>
          </w:p>
        </w:tc>
        <w:tc>
          <w:tcPr>
            <w:tcW w:w="1276" w:type="dxa"/>
            <w:tcBorders>
              <w:top w:val="single" w:sz="4" w:space="0" w:color="000000"/>
              <w:left w:val="single" w:sz="4" w:space="0" w:color="000000"/>
              <w:bottom w:val="single" w:sz="4" w:space="0" w:color="000000"/>
            </w:tcBorders>
            <w:vAlign w:val="center"/>
          </w:tcPr>
          <w:p w:rsidR="008D43C2" w:rsidRPr="008D43C2" w:rsidRDefault="008D43C2" w:rsidP="008D43C2">
            <w:pPr>
              <w:suppressAutoHyphens/>
              <w:spacing w:after="0" w:line="240" w:lineRule="auto"/>
              <w:jc w:val="center"/>
              <w:rPr>
                <w:rFonts w:ascii="Times New Roman" w:hAnsi="Times New Roman"/>
                <w:sz w:val="24"/>
                <w:szCs w:val="24"/>
                <w:lang w:eastAsia="ar-SA"/>
              </w:rPr>
            </w:pPr>
            <w:r w:rsidRPr="008D43C2">
              <w:rPr>
                <w:rFonts w:ascii="Times New Roman" w:hAnsi="Times New Roman"/>
                <w:sz w:val="24"/>
                <w:szCs w:val="24"/>
                <w:lang w:eastAsia="ar-SA"/>
              </w:rPr>
              <w:t>111</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8D43C2" w:rsidRDefault="008D43C2" w:rsidP="008D43C2">
            <w:pPr>
              <w:suppressAutoHyphens/>
              <w:spacing w:after="0" w:line="240" w:lineRule="auto"/>
              <w:jc w:val="center"/>
              <w:rPr>
                <w:rFonts w:ascii="Times New Roman" w:hAnsi="Times New Roman"/>
                <w:sz w:val="24"/>
                <w:szCs w:val="24"/>
                <w:lang w:eastAsia="ar-SA"/>
              </w:rPr>
            </w:pPr>
            <w:r w:rsidRPr="008D43C2">
              <w:rPr>
                <w:rFonts w:ascii="Times New Roman" w:hAnsi="Times New Roman"/>
                <w:sz w:val="24"/>
                <w:szCs w:val="24"/>
                <w:lang w:eastAsia="ar-SA"/>
              </w:rPr>
              <w:t>103</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8D43C2" w:rsidRDefault="008D43C2" w:rsidP="008D43C2">
            <w:pPr>
              <w:suppressAutoHyphens/>
              <w:spacing w:after="0" w:line="240" w:lineRule="auto"/>
              <w:jc w:val="center"/>
              <w:rPr>
                <w:rFonts w:ascii="Times New Roman" w:hAnsi="Times New Roman"/>
                <w:b/>
                <w:sz w:val="24"/>
                <w:szCs w:val="24"/>
                <w:lang w:eastAsia="ar-SA"/>
              </w:rPr>
            </w:pPr>
            <w:r w:rsidRPr="008D43C2">
              <w:rPr>
                <w:rFonts w:ascii="Times New Roman" w:hAnsi="Times New Roman"/>
                <w:b/>
                <w:sz w:val="24"/>
                <w:szCs w:val="24"/>
                <w:lang w:eastAsia="ar-SA"/>
              </w:rPr>
              <w:t>-8</w:t>
            </w:r>
          </w:p>
        </w:tc>
      </w:tr>
      <w:tr w:rsidR="008D43C2" w:rsidRPr="002140D5" w:rsidTr="008D43C2">
        <w:tc>
          <w:tcPr>
            <w:tcW w:w="5534" w:type="dxa"/>
            <w:tcBorders>
              <w:top w:val="single" w:sz="4" w:space="0" w:color="000000"/>
              <w:left w:val="single" w:sz="4" w:space="0" w:color="000000"/>
              <w:bottom w:val="single" w:sz="4" w:space="0" w:color="000000"/>
            </w:tcBorders>
          </w:tcPr>
          <w:p w:rsidR="008D43C2" w:rsidRPr="008E22FB" w:rsidRDefault="008D43C2" w:rsidP="008D43C2">
            <w:pPr>
              <w:suppressAutoHyphens/>
              <w:spacing w:after="119" w:line="240" w:lineRule="auto"/>
              <w:jc w:val="both"/>
              <w:rPr>
                <w:rFonts w:ascii="Times New Roman" w:hAnsi="Times New Roman"/>
                <w:b/>
                <w:sz w:val="24"/>
                <w:szCs w:val="24"/>
                <w:lang w:eastAsia="ar-SA"/>
              </w:rPr>
            </w:pPr>
            <w:r w:rsidRPr="008E22FB">
              <w:rPr>
                <w:rFonts w:ascii="Times New Roman" w:hAnsi="Times New Roman"/>
                <w:sz w:val="24"/>
                <w:szCs w:val="24"/>
              </w:rPr>
              <w:t xml:space="preserve">Alkoholisko dzērienu aprites likuma 14.p. 6.d. </w:t>
            </w:r>
            <w:r w:rsidRPr="008E22FB">
              <w:rPr>
                <w:rFonts w:ascii="Times New Roman" w:hAnsi="Times New Roman"/>
                <w:sz w:val="24"/>
                <w:szCs w:val="24"/>
                <w:lang w:eastAsia="ar-SA"/>
              </w:rPr>
              <w:t>-</w:t>
            </w:r>
            <w:r w:rsidRPr="008E22FB">
              <w:rPr>
                <w:rFonts w:ascii="Times New Roman" w:hAnsi="Times New Roman"/>
                <w:sz w:val="24"/>
                <w:szCs w:val="24"/>
              </w:rPr>
              <w:t xml:space="preserve"> par alkoholisko dzērienu pārdošanu personām, kuras ir jaunākas par 18 gadiem</w:t>
            </w:r>
          </w:p>
        </w:tc>
        <w:tc>
          <w:tcPr>
            <w:tcW w:w="1276" w:type="dxa"/>
            <w:tcBorders>
              <w:top w:val="single" w:sz="4" w:space="0" w:color="000000"/>
              <w:left w:val="single" w:sz="4" w:space="0" w:color="000000"/>
              <w:bottom w:val="single" w:sz="4" w:space="0" w:color="000000"/>
            </w:tcBorders>
            <w:vAlign w:val="center"/>
          </w:tcPr>
          <w:p w:rsidR="008D43C2" w:rsidRPr="008E22FB" w:rsidRDefault="008D43C2" w:rsidP="008D43C2">
            <w:pPr>
              <w:suppressAutoHyphens/>
              <w:spacing w:after="0" w:line="240" w:lineRule="auto"/>
              <w:jc w:val="center"/>
              <w:rPr>
                <w:rFonts w:ascii="Times New Roman" w:hAnsi="Times New Roman"/>
                <w:sz w:val="24"/>
                <w:szCs w:val="24"/>
                <w:lang w:eastAsia="ar-SA"/>
              </w:rPr>
            </w:pPr>
            <w:r w:rsidRPr="008E22FB">
              <w:rPr>
                <w:rFonts w:ascii="Times New Roman" w:hAnsi="Times New Roman"/>
                <w:sz w:val="24"/>
                <w:szCs w:val="24"/>
                <w:lang w:eastAsia="ar-SA"/>
              </w:rPr>
              <w:t>59</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8E22FB" w:rsidRDefault="008D43C2" w:rsidP="008D43C2">
            <w:pPr>
              <w:suppressAutoHyphens/>
              <w:spacing w:after="0" w:line="240" w:lineRule="auto"/>
              <w:jc w:val="center"/>
              <w:rPr>
                <w:rFonts w:ascii="Times New Roman" w:hAnsi="Times New Roman"/>
                <w:sz w:val="24"/>
                <w:szCs w:val="24"/>
                <w:lang w:eastAsia="ar-SA"/>
              </w:rPr>
            </w:pPr>
            <w:r w:rsidRPr="008E22FB">
              <w:rPr>
                <w:rFonts w:ascii="Times New Roman" w:hAnsi="Times New Roman"/>
                <w:sz w:val="24"/>
                <w:szCs w:val="24"/>
                <w:lang w:eastAsia="ar-SA"/>
              </w:rPr>
              <w:t>65</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8E22FB" w:rsidRDefault="008D43C2" w:rsidP="008D43C2">
            <w:pPr>
              <w:suppressAutoHyphens/>
              <w:spacing w:after="0" w:line="240" w:lineRule="auto"/>
              <w:jc w:val="center"/>
              <w:rPr>
                <w:rFonts w:ascii="Times New Roman" w:hAnsi="Times New Roman"/>
                <w:b/>
                <w:sz w:val="24"/>
                <w:szCs w:val="24"/>
                <w:lang w:eastAsia="ar-SA"/>
              </w:rPr>
            </w:pPr>
            <w:r w:rsidRPr="008E22FB">
              <w:rPr>
                <w:rFonts w:ascii="Times New Roman" w:hAnsi="Times New Roman"/>
                <w:b/>
                <w:sz w:val="24"/>
                <w:szCs w:val="24"/>
                <w:lang w:eastAsia="ar-SA"/>
              </w:rPr>
              <w:t>+6</w:t>
            </w:r>
          </w:p>
        </w:tc>
      </w:tr>
      <w:tr w:rsidR="008D43C2" w:rsidRPr="002140D5" w:rsidTr="008D43C2">
        <w:tc>
          <w:tcPr>
            <w:tcW w:w="5534" w:type="dxa"/>
            <w:tcBorders>
              <w:top w:val="single" w:sz="4" w:space="0" w:color="000000"/>
              <w:left w:val="single" w:sz="4" w:space="0" w:color="000000"/>
              <w:bottom w:val="single" w:sz="4" w:space="0" w:color="000000"/>
            </w:tcBorders>
          </w:tcPr>
          <w:p w:rsidR="008D43C2" w:rsidRPr="002140D5" w:rsidRDefault="008D43C2" w:rsidP="008D43C2">
            <w:pPr>
              <w:suppressAutoHyphens/>
              <w:spacing w:after="119" w:line="240" w:lineRule="auto"/>
              <w:jc w:val="both"/>
              <w:rPr>
                <w:rFonts w:ascii="Times New Roman" w:hAnsi="Times New Roman"/>
                <w:color w:val="FF0000"/>
                <w:sz w:val="24"/>
                <w:szCs w:val="24"/>
                <w:lang w:eastAsia="ar-SA"/>
              </w:rPr>
            </w:pPr>
            <w:r w:rsidRPr="008E22FB">
              <w:rPr>
                <w:rFonts w:ascii="Times New Roman" w:hAnsi="Times New Roman"/>
                <w:sz w:val="24"/>
                <w:szCs w:val="24"/>
              </w:rPr>
              <w:t xml:space="preserve">Tabakas izstrādājumu, augu smēķēšanas produktu, elektronisko smēķēšanas ierīču un to šķidrumu aprites likuma 14. p. 9.d. </w:t>
            </w:r>
            <w:r w:rsidRPr="008E22FB">
              <w:rPr>
                <w:rFonts w:ascii="Times New Roman" w:hAnsi="Times New Roman"/>
                <w:sz w:val="24"/>
                <w:szCs w:val="24"/>
                <w:lang w:eastAsia="ar-SA"/>
              </w:rPr>
              <w:t>-</w:t>
            </w:r>
            <w:r w:rsidRPr="008E22FB">
              <w:rPr>
                <w:rFonts w:ascii="Times New Roman" w:hAnsi="Times New Roman"/>
                <w:sz w:val="24"/>
                <w:szCs w:val="24"/>
              </w:rPr>
              <w:t xml:space="preserve"> par tabakas izstrādājumu, augu smēķēšanas produktu, elektronisko smēķēšanas ierīču vai to </w:t>
            </w:r>
            <w:proofErr w:type="spellStart"/>
            <w:r w:rsidRPr="008E22FB">
              <w:rPr>
                <w:rFonts w:ascii="Times New Roman" w:hAnsi="Times New Roman"/>
                <w:sz w:val="24"/>
                <w:szCs w:val="24"/>
              </w:rPr>
              <w:t>uzpildes</w:t>
            </w:r>
            <w:proofErr w:type="spellEnd"/>
            <w:r w:rsidRPr="008E22FB">
              <w:rPr>
                <w:rFonts w:ascii="Times New Roman" w:hAnsi="Times New Roman"/>
                <w:sz w:val="24"/>
                <w:szCs w:val="24"/>
              </w:rPr>
              <w:t xml:space="preserve"> tvertņu pārdošanu personām, kuras ir jaunākas par 18 gadiem</w:t>
            </w:r>
          </w:p>
        </w:tc>
        <w:tc>
          <w:tcPr>
            <w:tcW w:w="1276" w:type="dxa"/>
            <w:tcBorders>
              <w:top w:val="single" w:sz="4" w:space="0" w:color="000000"/>
              <w:left w:val="single" w:sz="4" w:space="0" w:color="000000"/>
              <w:bottom w:val="single" w:sz="4" w:space="0" w:color="000000"/>
            </w:tcBorders>
            <w:vAlign w:val="center"/>
          </w:tcPr>
          <w:p w:rsidR="008D43C2" w:rsidRPr="008E22FB" w:rsidRDefault="008D43C2" w:rsidP="008D43C2">
            <w:pPr>
              <w:suppressAutoHyphens/>
              <w:spacing w:after="0" w:line="240" w:lineRule="auto"/>
              <w:jc w:val="center"/>
              <w:rPr>
                <w:rFonts w:ascii="Times New Roman" w:hAnsi="Times New Roman"/>
                <w:sz w:val="24"/>
                <w:szCs w:val="24"/>
                <w:lang w:eastAsia="ar-SA"/>
              </w:rPr>
            </w:pPr>
            <w:r w:rsidRPr="008E22FB">
              <w:rPr>
                <w:rFonts w:ascii="Times New Roman" w:hAnsi="Times New Roman"/>
                <w:sz w:val="24"/>
                <w:szCs w:val="24"/>
                <w:lang w:eastAsia="ar-SA"/>
              </w:rPr>
              <w:t>15</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8E22FB" w:rsidRDefault="008E22FB" w:rsidP="008D43C2">
            <w:pPr>
              <w:suppressAutoHyphens/>
              <w:spacing w:after="0" w:line="240" w:lineRule="auto"/>
              <w:jc w:val="center"/>
              <w:rPr>
                <w:rFonts w:ascii="Times New Roman" w:hAnsi="Times New Roman"/>
                <w:sz w:val="24"/>
                <w:szCs w:val="24"/>
                <w:lang w:eastAsia="ar-SA"/>
              </w:rPr>
            </w:pPr>
            <w:r w:rsidRPr="008E22FB">
              <w:rPr>
                <w:rFonts w:ascii="Times New Roman" w:hAnsi="Times New Roman"/>
                <w:sz w:val="24"/>
                <w:szCs w:val="24"/>
                <w:lang w:eastAsia="ar-SA"/>
              </w:rPr>
              <w:t>39</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8E22FB" w:rsidRDefault="008E22FB" w:rsidP="008D43C2">
            <w:pPr>
              <w:suppressAutoHyphens/>
              <w:spacing w:after="0" w:line="240" w:lineRule="auto"/>
              <w:jc w:val="center"/>
              <w:rPr>
                <w:rFonts w:ascii="Times New Roman" w:hAnsi="Times New Roman"/>
                <w:b/>
                <w:sz w:val="24"/>
                <w:szCs w:val="24"/>
                <w:lang w:eastAsia="ar-SA"/>
              </w:rPr>
            </w:pPr>
            <w:r w:rsidRPr="008E22FB">
              <w:rPr>
                <w:rFonts w:ascii="Times New Roman" w:hAnsi="Times New Roman"/>
                <w:b/>
                <w:sz w:val="24"/>
                <w:szCs w:val="24"/>
                <w:lang w:eastAsia="ar-SA"/>
              </w:rPr>
              <w:t>+24</w:t>
            </w:r>
          </w:p>
        </w:tc>
      </w:tr>
      <w:tr w:rsidR="00D05EE5" w:rsidRPr="002140D5" w:rsidTr="008D43C2">
        <w:tc>
          <w:tcPr>
            <w:tcW w:w="5534" w:type="dxa"/>
            <w:tcBorders>
              <w:top w:val="single" w:sz="4" w:space="0" w:color="000000"/>
              <w:left w:val="single" w:sz="4" w:space="0" w:color="000000"/>
              <w:bottom w:val="single" w:sz="4" w:space="0" w:color="000000"/>
            </w:tcBorders>
          </w:tcPr>
          <w:p w:rsidR="00D05EE5" w:rsidRPr="00D05EE5" w:rsidRDefault="00D05EE5" w:rsidP="00D05EE5">
            <w:pPr>
              <w:suppressAutoHyphens/>
              <w:spacing w:after="119" w:line="240" w:lineRule="auto"/>
              <w:jc w:val="both"/>
              <w:rPr>
                <w:rFonts w:ascii="Times New Roman" w:hAnsi="Times New Roman"/>
                <w:sz w:val="24"/>
                <w:szCs w:val="24"/>
              </w:rPr>
            </w:pPr>
            <w:r>
              <w:rPr>
                <w:rFonts w:ascii="Times New Roman" w:hAnsi="Times New Roman"/>
                <w:sz w:val="24"/>
                <w:szCs w:val="24"/>
              </w:rPr>
              <w:t xml:space="preserve">Enerģijas dzērienu aprites likuma 5.p. - </w:t>
            </w:r>
            <w:r w:rsidRPr="00D05EE5">
              <w:rPr>
                <w:rFonts w:ascii="Times New Roman" w:hAnsi="Times New Roman"/>
                <w:sz w:val="24"/>
                <w:szCs w:val="24"/>
              </w:rPr>
              <w:t>par enerģijas dzērienu pārdošanu personām, kuras ir jaunākas par 18 gadiem</w:t>
            </w:r>
          </w:p>
        </w:tc>
        <w:tc>
          <w:tcPr>
            <w:tcW w:w="1276" w:type="dxa"/>
            <w:tcBorders>
              <w:top w:val="single" w:sz="4" w:space="0" w:color="000000"/>
              <w:left w:val="single" w:sz="4" w:space="0" w:color="000000"/>
              <w:bottom w:val="single" w:sz="4" w:space="0" w:color="000000"/>
            </w:tcBorders>
            <w:vAlign w:val="center"/>
          </w:tcPr>
          <w:p w:rsidR="00D05EE5" w:rsidRPr="008E22FB" w:rsidRDefault="00D05EE5" w:rsidP="008D43C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43</w:t>
            </w:r>
          </w:p>
        </w:tc>
        <w:tc>
          <w:tcPr>
            <w:tcW w:w="1278" w:type="dxa"/>
            <w:tcBorders>
              <w:top w:val="single" w:sz="4" w:space="0" w:color="000000"/>
              <w:left w:val="single" w:sz="4" w:space="0" w:color="000000"/>
              <w:bottom w:val="single" w:sz="4" w:space="0" w:color="000000"/>
              <w:right w:val="single" w:sz="4" w:space="0" w:color="000000"/>
            </w:tcBorders>
            <w:vAlign w:val="center"/>
          </w:tcPr>
          <w:p w:rsidR="00D05EE5" w:rsidRPr="008E22FB" w:rsidRDefault="00D05EE5" w:rsidP="008D43C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95</w:t>
            </w:r>
          </w:p>
        </w:tc>
        <w:tc>
          <w:tcPr>
            <w:tcW w:w="848" w:type="dxa"/>
            <w:tcBorders>
              <w:top w:val="single" w:sz="4" w:space="0" w:color="000000"/>
              <w:left w:val="single" w:sz="4" w:space="0" w:color="000000"/>
              <w:bottom w:val="single" w:sz="4" w:space="0" w:color="000000"/>
              <w:right w:val="single" w:sz="4" w:space="0" w:color="000000"/>
            </w:tcBorders>
            <w:vAlign w:val="center"/>
          </w:tcPr>
          <w:p w:rsidR="00D05EE5" w:rsidRPr="008E22FB" w:rsidRDefault="00D05EE5" w:rsidP="008D43C2">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+52</w:t>
            </w:r>
          </w:p>
        </w:tc>
      </w:tr>
      <w:tr w:rsidR="008D43C2" w:rsidRPr="002140D5" w:rsidTr="008D43C2">
        <w:tc>
          <w:tcPr>
            <w:tcW w:w="5534" w:type="dxa"/>
            <w:tcBorders>
              <w:top w:val="single" w:sz="4" w:space="0" w:color="000000"/>
              <w:left w:val="single" w:sz="4" w:space="0" w:color="000000"/>
              <w:bottom w:val="single" w:sz="4" w:space="0" w:color="000000"/>
            </w:tcBorders>
          </w:tcPr>
          <w:p w:rsidR="008D43C2" w:rsidRPr="008E22FB" w:rsidRDefault="008D43C2" w:rsidP="008D43C2">
            <w:pPr>
              <w:suppressAutoHyphens/>
              <w:spacing w:after="119" w:line="240" w:lineRule="auto"/>
              <w:jc w:val="both"/>
              <w:rPr>
                <w:rFonts w:ascii="Times New Roman" w:hAnsi="Times New Roman"/>
                <w:sz w:val="24"/>
                <w:szCs w:val="24"/>
              </w:rPr>
            </w:pPr>
            <w:r w:rsidRPr="008E22FB">
              <w:rPr>
                <w:rFonts w:ascii="Times New Roman" w:hAnsi="Times New Roman"/>
                <w:sz w:val="24"/>
                <w:szCs w:val="24"/>
              </w:rPr>
              <w:t>BTAL 79.p. 1.d. - par bērna iesaistīšanu enerģijas dzērienu lietošanā</w:t>
            </w:r>
          </w:p>
        </w:tc>
        <w:tc>
          <w:tcPr>
            <w:tcW w:w="1276" w:type="dxa"/>
            <w:tcBorders>
              <w:top w:val="single" w:sz="4" w:space="0" w:color="000000"/>
              <w:left w:val="single" w:sz="4" w:space="0" w:color="000000"/>
              <w:bottom w:val="single" w:sz="4" w:space="0" w:color="000000"/>
            </w:tcBorders>
            <w:vAlign w:val="center"/>
          </w:tcPr>
          <w:p w:rsidR="008D43C2" w:rsidRPr="008E22FB" w:rsidRDefault="008D43C2" w:rsidP="008D43C2">
            <w:pPr>
              <w:suppressAutoHyphens/>
              <w:spacing w:after="0" w:line="240" w:lineRule="auto"/>
              <w:jc w:val="center"/>
              <w:rPr>
                <w:rFonts w:ascii="Times New Roman" w:hAnsi="Times New Roman"/>
                <w:sz w:val="24"/>
                <w:szCs w:val="24"/>
                <w:lang w:eastAsia="ar-SA"/>
              </w:rPr>
            </w:pPr>
            <w:r w:rsidRPr="008E22FB">
              <w:rPr>
                <w:rFonts w:ascii="Times New Roman" w:hAnsi="Times New Roman"/>
                <w:sz w:val="24"/>
                <w:szCs w:val="24"/>
                <w:lang w:eastAsia="ar-SA"/>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8E22FB" w:rsidRDefault="008E22FB" w:rsidP="008D43C2">
            <w:pPr>
              <w:suppressAutoHyphens/>
              <w:spacing w:after="0" w:line="240" w:lineRule="auto"/>
              <w:jc w:val="center"/>
              <w:rPr>
                <w:rFonts w:ascii="Times New Roman" w:hAnsi="Times New Roman"/>
                <w:sz w:val="24"/>
                <w:szCs w:val="24"/>
                <w:lang w:eastAsia="ar-SA"/>
              </w:rPr>
            </w:pPr>
            <w:r w:rsidRPr="008E22FB">
              <w:rPr>
                <w:rFonts w:ascii="Times New Roman" w:hAnsi="Times New Roman"/>
                <w:sz w:val="24"/>
                <w:szCs w:val="24"/>
                <w:lang w:eastAsia="ar-SA"/>
              </w:rPr>
              <w:t>2</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8E22FB" w:rsidRDefault="008E22FB" w:rsidP="008D43C2">
            <w:pPr>
              <w:suppressAutoHyphens/>
              <w:spacing w:after="0" w:line="240" w:lineRule="auto"/>
              <w:jc w:val="center"/>
              <w:rPr>
                <w:rFonts w:ascii="Times New Roman" w:hAnsi="Times New Roman"/>
                <w:b/>
                <w:sz w:val="24"/>
                <w:szCs w:val="24"/>
                <w:lang w:eastAsia="ar-SA"/>
              </w:rPr>
            </w:pPr>
            <w:r w:rsidRPr="008E22FB">
              <w:rPr>
                <w:rFonts w:ascii="Times New Roman" w:hAnsi="Times New Roman"/>
                <w:b/>
                <w:sz w:val="24"/>
                <w:szCs w:val="24"/>
                <w:lang w:eastAsia="ar-SA"/>
              </w:rPr>
              <w:t>+1</w:t>
            </w:r>
          </w:p>
        </w:tc>
      </w:tr>
      <w:tr w:rsidR="008D43C2" w:rsidRPr="002140D5" w:rsidTr="008D43C2">
        <w:trPr>
          <w:trHeight w:val="710"/>
        </w:trPr>
        <w:tc>
          <w:tcPr>
            <w:tcW w:w="5534" w:type="dxa"/>
            <w:tcBorders>
              <w:top w:val="single" w:sz="4" w:space="0" w:color="000000"/>
              <w:left w:val="single" w:sz="4" w:space="0" w:color="000000"/>
              <w:bottom w:val="single" w:sz="4" w:space="0" w:color="000000"/>
            </w:tcBorders>
          </w:tcPr>
          <w:p w:rsidR="008D43C2" w:rsidRPr="008E22FB" w:rsidRDefault="008D43C2" w:rsidP="008D43C2">
            <w:pPr>
              <w:suppressAutoHyphens/>
              <w:spacing w:after="119" w:line="240" w:lineRule="auto"/>
              <w:jc w:val="both"/>
              <w:rPr>
                <w:rFonts w:ascii="Times New Roman" w:hAnsi="Times New Roman"/>
                <w:b/>
                <w:sz w:val="24"/>
                <w:szCs w:val="24"/>
                <w:lang w:eastAsia="ar-SA"/>
              </w:rPr>
            </w:pPr>
            <w:r w:rsidRPr="008E22FB">
              <w:rPr>
                <w:rFonts w:ascii="Times New Roman" w:hAnsi="Times New Roman"/>
                <w:sz w:val="24"/>
                <w:szCs w:val="24"/>
                <w:lang w:eastAsia="ar-SA"/>
              </w:rPr>
              <w:t>BTAL 79.p.2.d. - par bērna iesaistīšanu smēķēšanā, alkoholisko dzērienu vai citu apreibinošu vielu lietošanā</w:t>
            </w:r>
          </w:p>
        </w:tc>
        <w:tc>
          <w:tcPr>
            <w:tcW w:w="1276" w:type="dxa"/>
            <w:tcBorders>
              <w:top w:val="single" w:sz="4" w:space="0" w:color="000000"/>
              <w:left w:val="single" w:sz="4" w:space="0" w:color="000000"/>
              <w:bottom w:val="single" w:sz="4" w:space="0" w:color="000000"/>
            </w:tcBorders>
            <w:vAlign w:val="center"/>
          </w:tcPr>
          <w:p w:rsidR="008D43C2" w:rsidRPr="008E22FB" w:rsidRDefault="008D43C2" w:rsidP="008D43C2">
            <w:pPr>
              <w:suppressAutoHyphens/>
              <w:spacing w:after="0" w:line="240" w:lineRule="auto"/>
              <w:jc w:val="center"/>
              <w:rPr>
                <w:rFonts w:ascii="Times New Roman" w:hAnsi="Times New Roman"/>
                <w:sz w:val="24"/>
                <w:szCs w:val="24"/>
                <w:lang w:eastAsia="ar-SA"/>
              </w:rPr>
            </w:pPr>
            <w:r w:rsidRPr="008E22FB">
              <w:rPr>
                <w:rFonts w:ascii="Times New Roman" w:hAnsi="Times New Roman"/>
                <w:sz w:val="24"/>
                <w:szCs w:val="24"/>
                <w:lang w:eastAsia="ar-SA"/>
              </w:rPr>
              <w:t>156</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8E22FB" w:rsidRDefault="008E22FB" w:rsidP="008D43C2">
            <w:pPr>
              <w:suppressAutoHyphens/>
              <w:spacing w:after="0" w:line="240" w:lineRule="auto"/>
              <w:jc w:val="center"/>
              <w:rPr>
                <w:rFonts w:ascii="Times New Roman" w:hAnsi="Times New Roman"/>
                <w:sz w:val="24"/>
                <w:szCs w:val="24"/>
                <w:lang w:eastAsia="ar-SA"/>
              </w:rPr>
            </w:pPr>
            <w:r w:rsidRPr="008E22FB">
              <w:rPr>
                <w:rFonts w:ascii="Times New Roman" w:hAnsi="Times New Roman"/>
                <w:sz w:val="24"/>
                <w:szCs w:val="24"/>
                <w:lang w:eastAsia="ar-SA"/>
              </w:rPr>
              <w:t>140</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8E22FB" w:rsidRDefault="008E22FB" w:rsidP="008D43C2">
            <w:pPr>
              <w:suppressAutoHyphens/>
              <w:spacing w:after="0" w:line="240" w:lineRule="auto"/>
              <w:jc w:val="center"/>
              <w:rPr>
                <w:rFonts w:ascii="Times New Roman" w:hAnsi="Times New Roman"/>
                <w:b/>
                <w:sz w:val="24"/>
                <w:szCs w:val="24"/>
                <w:lang w:eastAsia="ar-SA"/>
              </w:rPr>
            </w:pPr>
            <w:r w:rsidRPr="008E22FB">
              <w:rPr>
                <w:rFonts w:ascii="Times New Roman" w:hAnsi="Times New Roman"/>
                <w:b/>
                <w:sz w:val="24"/>
                <w:szCs w:val="24"/>
                <w:lang w:eastAsia="ar-SA"/>
              </w:rPr>
              <w:t>-16</w:t>
            </w:r>
          </w:p>
        </w:tc>
      </w:tr>
      <w:tr w:rsidR="008D43C2" w:rsidRPr="002140D5" w:rsidTr="008D43C2">
        <w:trPr>
          <w:trHeight w:val="508"/>
        </w:trPr>
        <w:tc>
          <w:tcPr>
            <w:tcW w:w="5534" w:type="dxa"/>
            <w:tcBorders>
              <w:top w:val="single" w:sz="4" w:space="0" w:color="000000"/>
              <w:left w:val="single" w:sz="4" w:space="0" w:color="000000"/>
              <w:bottom w:val="single" w:sz="4" w:space="0" w:color="000000"/>
            </w:tcBorders>
            <w:vAlign w:val="center"/>
          </w:tcPr>
          <w:p w:rsidR="008D43C2" w:rsidRPr="008E22FB" w:rsidRDefault="008D43C2" w:rsidP="008E22FB">
            <w:pPr>
              <w:suppressAutoHyphens/>
              <w:spacing w:after="119" w:line="240" w:lineRule="auto"/>
              <w:jc w:val="both"/>
              <w:rPr>
                <w:rFonts w:ascii="Times New Roman" w:hAnsi="Times New Roman"/>
                <w:b/>
                <w:sz w:val="24"/>
                <w:szCs w:val="24"/>
                <w:lang w:eastAsia="ar-SA"/>
              </w:rPr>
            </w:pPr>
            <w:r w:rsidRPr="008E22FB">
              <w:rPr>
                <w:rFonts w:ascii="Times New Roman" w:hAnsi="Times New Roman"/>
                <w:sz w:val="24"/>
                <w:szCs w:val="24"/>
                <w:lang w:eastAsia="ar-SA"/>
              </w:rPr>
              <w:t xml:space="preserve">BTAL 80.p. </w:t>
            </w:r>
            <w:r w:rsidR="008E22FB" w:rsidRPr="008E22FB">
              <w:rPr>
                <w:rFonts w:ascii="Times New Roman" w:hAnsi="Times New Roman"/>
                <w:sz w:val="24"/>
                <w:szCs w:val="24"/>
                <w:lang w:eastAsia="ar-SA"/>
              </w:rPr>
              <w:t>–</w:t>
            </w:r>
            <w:r w:rsidRPr="008E22FB">
              <w:rPr>
                <w:rFonts w:ascii="Times New Roman" w:hAnsi="Times New Roman"/>
                <w:sz w:val="24"/>
                <w:szCs w:val="24"/>
                <w:lang w:eastAsia="ar-SA"/>
              </w:rPr>
              <w:t xml:space="preserve"> </w:t>
            </w:r>
            <w:r w:rsidR="008E22FB" w:rsidRPr="008E22FB">
              <w:rPr>
                <w:rFonts w:ascii="Times New Roman" w:hAnsi="Times New Roman"/>
                <w:sz w:val="24"/>
                <w:szCs w:val="24"/>
                <w:lang w:eastAsia="ar-SA"/>
              </w:rPr>
              <w:t>par bērna iesaistīšanu vai izmantošanu</w:t>
            </w:r>
            <w:r w:rsidRPr="008E22FB">
              <w:rPr>
                <w:rFonts w:ascii="Times New Roman" w:hAnsi="Times New Roman"/>
                <w:sz w:val="24"/>
                <w:szCs w:val="24"/>
                <w:lang w:eastAsia="ar-SA"/>
              </w:rPr>
              <w:t xml:space="preserve"> ubagošanā</w:t>
            </w:r>
            <w:r w:rsidR="008E22FB" w:rsidRPr="008E22FB">
              <w:rPr>
                <w:rFonts w:ascii="Times New Roman" w:hAnsi="Times New Roman"/>
                <w:sz w:val="24"/>
                <w:szCs w:val="24"/>
                <w:lang w:eastAsia="ar-SA"/>
              </w:rPr>
              <w:t>, ja to izdarījusi pilngadīga persona</w:t>
            </w:r>
          </w:p>
        </w:tc>
        <w:tc>
          <w:tcPr>
            <w:tcW w:w="1276" w:type="dxa"/>
            <w:tcBorders>
              <w:top w:val="single" w:sz="4" w:space="0" w:color="000000"/>
              <w:left w:val="single" w:sz="4" w:space="0" w:color="000000"/>
              <w:bottom w:val="single" w:sz="4" w:space="0" w:color="000000"/>
            </w:tcBorders>
            <w:vAlign w:val="center"/>
          </w:tcPr>
          <w:p w:rsidR="008D43C2" w:rsidRPr="008E22FB" w:rsidRDefault="008D43C2" w:rsidP="008D43C2">
            <w:pPr>
              <w:suppressAutoHyphens/>
              <w:spacing w:after="0" w:line="240" w:lineRule="auto"/>
              <w:jc w:val="center"/>
              <w:rPr>
                <w:rFonts w:ascii="Times New Roman" w:hAnsi="Times New Roman"/>
                <w:sz w:val="24"/>
                <w:szCs w:val="24"/>
                <w:lang w:eastAsia="ar-SA"/>
              </w:rPr>
            </w:pPr>
            <w:r w:rsidRPr="008E22FB">
              <w:rPr>
                <w:rFonts w:ascii="Times New Roman" w:hAnsi="Times New Roman"/>
                <w:sz w:val="24"/>
                <w:szCs w:val="24"/>
                <w:lang w:eastAsia="ar-SA"/>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8E22FB" w:rsidRDefault="008E22FB" w:rsidP="008D43C2">
            <w:pPr>
              <w:suppressAutoHyphens/>
              <w:spacing w:after="0" w:line="240" w:lineRule="auto"/>
              <w:jc w:val="center"/>
              <w:rPr>
                <w:rFonts w:ascii="Times New Roman" w:hAnsi="Times New Roman"/>
                <w:sz w:val="24"/>
                <w:szCs w:val="24"/>
                <w:lang w:eastAsia="ar-SA"/>
              </w:rPr>
            </w:pPr>
            <w:r w:rsidRPr="008E22FB">
              <w:rPr>
                <w:rFonts w:ascii="Times New Roman" w:hAnsi="Times New Roman"/>
                <w:sz w:val="24"/>
                <w:szCs w:val="24"/>
                <w:lang w:eastAsia="ar-SA"/>
              </w:rPr>
              <w:t>0</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8E22FB" w:rsidRDefault="008E22FB" w:rsidP="008D43C2">
            <w:pPr>
              <w:suppressAutoHyphens/>
              <w:spacing w:after="0" w:line="240" w:lineRule="auto"/>
              <w:jc w:val="center"/>
              <w:rPr>
                <w:rFonts w:ascii="Times New Roman" w:hAnsi="Times New Roman"/>
                <w:b/>
                <w:sz w:val="24"/>
                <w:szCs w:val="24"/>
                <w:lang w:eastAsia="ar-SA"/>
              </w:rPr>
            </w:pPr>
            <w:r w:rsidRPr="008E22FB">
              <w:rPr>
                <w:rFonts w:ascii="Times New Roman" w:hAnsi="Times New Roman"/>
                <w:b/>
                <w:sz w:val="24"/>
                <w:szCs w:val="24"/>
                <w:lang w:eastAsia="ar-SA"/>
              </w:rPr>
              <w:t>-1</w:t>
            </w:r>
          </w:p>
        </w:tc>
      </w:tr>
      <w:tr w:rsidR="008D43C2" w:rsidRPr="002140D5" w:rsidTr="008D43C2">
        <w:trPr>
          <w:trHeight w:val="571"/>
        </w:trPr>
        <w:tc>
          <w:tcPr>
            <w:tcW w:w="5534" w:type="dxa"/>
            <w:tcBorders>
              <w:top w:val="single" w:sz="4" w:space="0" w:color="000000"/>
              <w:left w:val="single" w:sz="4" w:space="0" w:color="000000"/>
              <w:bottom w:val="single" w:sz="4" w:space="0" w:color="000000"/>
            </w:tcBorders>
            <w:vAlign w:val="center"/>
          </w:tcPr>
          <w:p w:rsidR="008D43C2" w:rsidRPr="00E568DB" w:rsidRDefault="008D43C2" w:rsidP="008D43C2">
            <w:pPr>
              <w:suppressAutoHyphens/>
              <w:spacing w:after="119" w:line="240" w:lineRule="auto"/>
              <w:jc w:val="both"/>
              <w:rPr>
                <w:rFonts w:ascii="Times New Roman" w:hAnsi="Times New Roman"/>
                <w:b/>
                <w:sz w:val="24"/>
                <w:szCs w:val="24"/>
                <w:lang w:eastAsia="ar-SA"/>
              </w:rPr>
            </w:pPr>
            <w:r w:rsidRPr="00E568DB">
              <w:rPr>
                <w:rFonts w:ascii="Times New Roman" w:hAnsi="Times New Roman"/>
                <w:sz w:val="24"/>
                <w:szCs w:val="24"/>
                <w:lang w:eastAsia="ar-SA"/>
              </w:rPr>
              <w:t>BTAL 81.p. - par fizisku vai emocionālu vardarbību pret bērnu</w:t>
            </w:r>
          </w:p>
        </w:tc>
        <w:tc>
          <w:tcPr>
            <w:tcW w:w="1276" w:type="dxa"/>
            <w:tcBorders>
              <w:top w:val="single" w:sz="4" w:space="0" w:color="000000"/>
              <w:left w:val="single" w:sz="4" w:space="0" w:color="000000"/>
              <w:bottom w:val="single" w:sz="4" w:space="0" w:color="000000"/>
            </w:tcBorders>
            <w:vAlign w:val="center"/>
          </w:tcPr>
          <w:p w:rsidR="008D43C2" w:rsidRPr="00E568DB" w:rsidRDefault="008D43C2" w:rsidP="008D43C2">
            <w:pPr>
              <w:suppressAutoHyphens/>
              <w:spacing w:after="0" w:line="240" w:lineRule="auto"/>
              <w:jc w:val="center"/>
              <w:rPr>
                <w:rFonts w:ascii="Times New Roman" w:hAnsi="Times New Roman"/>
                <w:sz w:val="24"/>
                <w:szCs w:val="24"/>
                <w:lang w:eastAsia="ar-SA"/>
              </w:rPr>
            </w:pPr>
            <w:r w:rsidRPr="00E568DB">
              <w:rPr>
                <w:rFonts w:ascii="Times New Roman" w:hAnsi="Times New Roman"/>
                <w:sz w:val="24"/>
                <w:szCs w:val="24"/>
                <w:lang w:eastAsia="ar-SA"/>
              </w:rPr>
              <w:t>862</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E568DB" w:rsidRDefault="00E568DB" w:rsidP="008D43C2">
            <w:pPr>
              <w:suppressAutoHyphens/>
              <w:spacing w:after="0" w:line="240" w:lineRule="auto"/>
              <w:jc w:val="center"/>
              <w:rPr>
                <w:rFonts w:ascii="Times New Roman" w:hAnsi="Times New Roman"/>
                <w:sz w:val="24"/>
                <w:szCs w:val="24"/>
                <w:lang w:eastAsia="ar-SA"/>
              </w:rPr>
            </w:pPr>
            <w:r w:rsidRPr="00E568DB">
              <w:rPr>
                <w:rFonts w:ascii="Times New Roman" w:hAnsi="Times New Roman"/>
                <w:sz w:val="24"/>
                <w:szCs w:val="24"/>
                <w:lang w:eastAsia="ar-SA"/>
              </w:rPr>
              <w:t>929</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E568DB" w:rsidRDefault="00E568DB" w:rsidP="008D43C2">
            <w:pPr>
              <w:suppressAutoHyphens/>
              <w:spacing w:after="0" w:line="240" w:lineRule="auto"/>
              <w:jc w:val="center"/>
              <w:rPr>
                <w:rFonts w:ascii="Times New Roman" w:hAnsi="Times New Roman"/>
                <w:b/>
                <w:sz w:val="24"/>
                <w:szCs w:val="24"/>
                <w:lang w:eastAsia="ar-SA"/>
              </w:rPr>
            </w:pPr>
            <w:r w:rsidRPr="00E568DB">
              <w:rPr>
                <w:rFonts w:ascii="Times New Roman" w:hAnsi="Times New Roman"/>
                <w:b/>
                <w:sz w:val="24"/>
                <w:szCs w:val="24"/>
                <w:lang w:eastAsia="ar-SA"/>
              </w:rPr>
              <w:t>+</w:t>
            </w:r>
            <w:r>
              <w:rPr>
                <w:rFonts w:ascii="Times New Roman" w:hAnsi="Times New Roman"/>
                <w:b/>
                <w:sz w:val="24"/>
                <w:szCs w:val="24"/>
                <w:lang w:eastAsia="ar-SA"/>
              </w:rPr>
              <w:t>6</w:t>
            </w:r>
            <w:r w:rsidRPr="00E568DB">
              <w:rPr>
                <w:rFonts w:ascii="Times New Roman" w:hAnsi="Times New Roman"/>
                <w:b/>
                <w:sz w:val="24"/>
                <w:szCs w:val="24"/>
                <w:lang w:eastAsia="ar-SA"/>
              </w:rPr>
              <w:t>7</w:t>
            </w:r>
          </w:p>
        </w:tc>
      </w:tr>
      <w:tr w:rsidR="00E568DB" w:rsidRPr="002140D5" w:rsidTr="008D43C2">
        <w:trPr>
          <w:trHeight w:val="571"/>
        </w:trPr>
        <w:tc>
          <w:tcPr>
            <w:tcW w:w="5534" w:type="dxa"/>
            <w:tcBorders>
              <w:top w:val="single" w:sz="4" w:space="0" w:color="000000"/>
              <w:left w:val="single" w:sz="4" w:space="0" w:color="000000"/>
              <w:bottom w:val="single" w:sz="4" w:space="0" w:color="000000"/>
            </w:tcBorders>
            <w:vAlign w:val="center"/>
          </w:tcPr>
          <w:p w:rsidR="00E568DB" w:rsidRPr="00E568DB" w:rsidRDefault="00E568DB" w:rsidP="00E568DB">
            <w:pPr>
              <w:suppressAutoHyphens/>
              <w:spacing w:after="119" w:line="240" w:lineRule="auto"/>
              <w:jc w:val="both"/>
              <w:rPr>
                <w:rFonts w:ascii="Times New Roman" w:hAnsi="Times New Roman"/>
                <w:sz w:val="24"/>
                <w:szCs w:val="24"/>
                <w:lang w:eastAsia="ar-SA"/>
              </w:rPr>
            </w:pPr>
            <w:r w:rsidRPr="00E568DB">
              <w:rPr>
                <w:rFonts w:ascii="Times New Roman" w:hAnsi="Times New Roman"/>
                <w:sz w:val="24"/>
                <w:szCs w:val="24"/>
                <w:lang w:eastAsia="ar-SA"/>
              </w:rPr>
              <w:t xml:space="preserve">BTAL 82.p.1.d. - par tādu normatīvo aktu pārkāpšanu, kuri nosaka kārtību, kādā bērni iesaistāmi aktivitātēs ar ārējā izskata demonstrēšanu saistītas aktivitātēs (pasākumos) </w:t>
            </w:r>
          </w:p>
        </w:tc>
        <w:tc>
          <w:tcPr>
            <w:tcW w:w="1276" w:type="dxa"/>
            <w:tcBorders>
              <w:top w:val="single" w:sz="4" w:space="0" w:color="000000"/>
              <w:left w:val="single" w:sz="4" w:space="0" w:color="000000"/>
              <w:bottom w:val="single" w:sz="4" w:space="0" w:color="000000"/>
            </w:tcBorders>
            <w:vAlign w:val="center"/>
          </w:tcPr>
          <w:p w:rsidR="00E568DB" w:rsidRPr="00E568DB" w:rsidRDefault="00E568DB" w:rsidP="008D43C2">
            <w:pPr>
              <w:suppressAutoHyphens/>
              <w:spacing w:after="0" w:line="240" w:lineRule="auto"/>
              <w:jc w:val="center"/>
              <w:rPr>
                <w:rFonts w:ascii="Times New Roman" w:hAnsi="Times New Roman"/>
                <w:sz w:val="24"/>
                <w:szCs w:val="24"/>
                <w:lang w:eastAsia="ar-SA"/>
              </w:rPr>
            </w:pPr>
            <w:r w:rsidRPr="00E568DB">
              <w:rPr>
                <w:rFonts w:ascii="Times New Roman" w:hAnsi="Times New Roman"/>
                <w:sz w:val="24"/>
                <w:szCs w:val="24"/>
                <w:lang w:eastAsia="ar-SA"/>
              </w:rPr>
              <w:t>0</w:t>
            </w:r>
          </w:p>
        </w:tc>
        <w:tc>
          <w:tcPr>
            <w:tcW w:w="1278" w:type="dxa"/>
            <w:tcBorders>
              <w:top w:val="single" w:sz="4" w:space="0" w:color="000000"/>
              <w:left w:val="single" w:sz="4" w:space="0" w:color="000000"/>
              <w:bottom w:val="single" w:sz="4" w:space="0" w:color="000000"/>
              <w:right w:val="single" w:sz="4" w:space="0" w:color="000000"/>
            </w:tcBorders>
            <w:vAlign w:val="center"/>
          </w:tcPr>
          <w:p w:rsidR="00E568DB" w:rsidRPr="00E568DB" w:rsidRDefault="00E568DB" w:rsidP="008D43C2">
            <w:pPr>
              <w:suppressAutoHyphens/>
              <w:spacing w:after="0" w:line="240" w:lineRule="auto"/>
              <w:jc w:val="center"/>
              <w:rPr>
                <w:rFonts w:ascii="Times New Roman" w:hAnsi="Times New Roman"/>
                <w:sz w:val="24"/>
                <w:szCs w:val="24"/>
                <w:lang w:eastAsia="ar-SA"/>
              </w:rPr>
            </w:pPr>
            <w:r w:rsidRPr="00E568DB">
              <w:rPr>
                <w:rFonts w:ascii="Times New Roman" w:hAnsi="Times New Roman"/>
                <w:sz w:val="24"/>
                <w:szCs w:val="24"/>
                <w:lang w:eastAsia="ar-SA"/>
              </w:rPr>
              <w:t>0</w:t>
            </w:r>
          </w:p>
        </w:tc>
        <w:tc>
          <w:tcPr>
            <w:tcW w:w="848" w:type="dxa"/>
            <w:tcBorders>
              <w:top w:val="single" w:sz="4" w:space="0" w:color="000000"/>
              <w:left w:val="single" w:sz="4" w:space="0" w:color="000000"/>
              <w:bottom w:val="single" w:sz="4" w:space="0" w:color="000000"/>
              <w:right w:val="single" w:sz="4" w:space="0" w:color="000000"/>
            </w:tcBorders>
            <w:vAlign w:val="center"/>
          </w:tcPr>
          <w:p w:rsidR="00E568DB" w:rsidRPr="00E568DB" w:rsidRDefault="00E568DB" w:rsidP="008D43C2">
            <w:pPr>
              <w:suppressAutoHyphens/>
              <w:spacing w:after="0" w:line="240" w:lineRule="auto"/>
              <w:jc w:val="center"/>
              <w:rPr>
                <w:rFonts w:ascii="Times New Roman" w:hAnsi="Times New Roman"/>
                <w:b/>
                <w:sz w:val="24"/>
                <w:szCs w:val="24"/>
                <w:lang w:eastAsia="ar-SA"/>
              </w:rPr>
            </w:pPr>
            <w:r w:rsidRPr="00E568DB">
              <w:rPr>
                <w:rFonts w:ascii="Times New Roman" w:hAnsi="Times New Roman"/>
                <w:b/>
                <w:sz w:val="24"/>
                <w:szCs w:val="24"/>
                <w:lang w:eastAsia="ar-SA"/>
              </w:rPr>
              <w:t>+/-0</w:t>
            </w:r>
          </w:p>
        </w:tc>
      </w:tr>
      <w:tr w:rsidR="008D43C2" w:rsidRPr="002140D5" w:rsidTr="008D43C2">
        <w:trPr>
          <w:trHeight w:val="760"/>
        </w:trPr>
        <w:tc>
          <w:tcPr>
            <w:tcW w:w="5534" w:type="dxa"/>
            <w:tcBorders>
              <w:top w:val="single" w:sz="4" w:space="0" w:color="000000"/>
              <w:left w:val="single" w:sz="4" w:space="0" w:color="000000"/>
              <w:bottom w:val="single" w:sz="4" w:space="0" w:color="000000"/>
            </w:tcBorders>
          </w:tcPr>
          <w:p w:rsidR="008D43C2" w:rsidRPr="00E568DB" w:rsidRDefault="008D43C2" w:rsidP="00E568DB">
            <w:pPr>
              <w:suppressAutoHyphens/>
              <w:spacing w:after="119" w:line="240" w:lineRule="auto"/>
              <w:jc w:val="both"/>
              <w:rPr>
                <w:rFonts w:ascii="Times New Roman" w:hAnsi="Times New Roman"/>
                <w:b/>
                <w:sz w:val="24"/>
                <w:szCs w:val="24"/>
                <w:lang w:eastAsia="ar-SA"/>
              </w:rPr>
            </w:pPr>
            <w:r w:rsidRPr="00E568DB">
              <w:rPr>
                <w:rFonts w:ascii="Times New Roman" w:hAnsi="Times New Roman"/>
                <w:sz w:val="24"/>
                <w:szCs w:val="24"/>
                <w:lang w:eastAsia="ar-SA"/>
              </w:rPr>
              <w:t xml:space="preserve">BTAL 82.p.2.d. - </w:t>
            </w:r>
            <w:r w:rsidR="00E568DB" w:rsidRPr="00E568DB">
              <w:rPr>
                <w:rFonts w:ascii="Times New Roman" w:hAnsi="Times New Roman"/>
                <w:sz w:val="24"/>
                <w:szCs w:val="24"/>
                <w:lang w:eastAsia="ar-SA"/>
              </w:rPr>
              <w:t>par bērna iesaistīšanu skaistumkonkursā vai citā pasākumā, kurā tiek vērtēts vienīgi viņa ārējais izskats</w:t>
            </w:r>
          </w:p>
        </w:tc>
        <w:tc>
          <w:tcPr>
            <w:tcW w:w="1276" w:type="dxa"/>
            <w:tcBorders>
              <w:top w:val="single" w:sz="4" w:space="0" w:color="000000"/>
              <w:left w:val="single" w:sz="4" w:space="0" w:color="000000"/>
              <w:bottom w:val="single" w:sz="4" w:space="0" w:color="000000"/>
            </w:tcBorders>
            <w:vAlign w:val="center"/>
          </w:tcPr>
          <w:p w:rsidR="008D43C2" w:rsidRPr="00E568DB" w:rsidRDefault="008D43C2" w:rsidP="008D43C2">
            <w:pPr>
              <w:suppressAutoHyphens/>
              <w:spacing w:after="0" w:line="240" w:lineRule="auto"/>
              <w:jc w:val="center"/>
              <w:rPr>
                <w:rFonts w:ascii="Times New Roman" w:hAnsi="Times New Roman"/>
                <w:sz w:val="24"/>
                <w:szCs w:val="24"/>
                <w:lang w:eastAsia="ar-SA"/>
              </w:rPr>
            </w:pPr>
            <w:r w:rsidRPr="00E568DB">
              <w:rPr>
                <w:rFonts w:ascii="Times New Roman" w:hAnsi="Times New Roman"/>
                <w:sz w:val="24"/>
                <w:szCs w:val="24"/>
                <w:lang w:eastAsia="ar-SA"/>
              </w:rPr>
              <w:t>3</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E568DB" w:rsidRDefault="00E568DB" w:rsidP="008D43C2">
            <w:pPr>
              <w:suppressAutoHyphens/>
              <w:spacing w:after="0" w:line="240" w:lineRule="auto"/>
              <w:jc w:val="center"/>
              <w:rPr>
                <w:rFonts w:ascii="Times New Roman" w:hAnsi="Times New Roman"/>
                <w:sz w:val="24"/>
                <w:szCs w:val="24"/>
                <w:lang w:eastAsia="ar-SA"/>
              </w:rPr>
            </w:pPr>
            <w:r w:rsidRPr="00E568DB">
              <w:rPr>
                <w:rFonts w:ascii="Times New Roman" w:hAnsi="Times New Roman"/>
                <w:sz w:val="24"/>
                <w:szCs w:val="24"/>
                <w:lang w:eastAsia="ar-SA"/>
              </w:rPr>
              <w:t>0</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E568DB" w:rsidRDefault="00E568DB" w:rsidP="008D43C2">
            <w:pPr>
              <w:suppressAutoHyphens/>
              <w:spacing w:after="0" w:line="240" w:lineRule="auto"/>
              <w:jc w:val="center"/>
              <w:rPr>
                <w:rFonts w:ascii="Times New Roman" w:hAnsi="Times New Roman"/>
                <w:b/>
                <w:sz w:val="24"/>
                <w:szCs w:val="24"/>
                <w:lang w:eastAsia="ar-SA"/>
              </w:rPr>
            </w:pPr>
            <w:r w:rsidRPr="00E568DB">
              <w:rPr>
                <w:rFonts w:ascii="Times New Roman" w:hAnsi="Times New Roman"/>
                <w:b/>
                <w:sz w:val="24"/>
                <w:szCs w:val="24"/>
                <w:lang w:eastAsia="ar-SA"/>
              </w:rPr>
              <w:t>-3</w:t>
            </w:r>
          </w:p>
        </w:tc>
      </w:tr>
      <w:tr w:rsidR="008D43C2" w:rsidRPr="002140D5" w:rsidTr="008D43C2">
        <w:tc>
          <w:tcPr>
            <w:tcW w:w="5534" w:type="dxa"/>
            <w:tcBorders>
              <w:top w:val="single" w:sz="4" w:space="0" w:color="000000"/>
              <w:left w:val="single" w:sz="4" w:space="0" w:color="000000"/>
              <w:bottom w:val="single" w:sz="4" w:space="0" w:color="000000"/>
            </w:tcBorders>
          </w:tcPr>
          <w:p w:rsidR="008D43C2" w:rsidRPr="00E568DB" w:rsidRDefault="008D43C2" w:rsidP="008D43C2">
            <w:pPr>
              <w:suppressAutoHyphens/>
              <w:spacing w:after="119" w:line="240" w:lineRule="auto"/>
              <w:jc w:val="both"/>
              <w:rPr>
                <w:rFonts w:ascii="Times New Roman" w:hAnsi="Times New Roman"/>
                <w:b/>
                <w:sz w:val="24"/>
                <w:szCs w:val="24"/>
                <w:lang w:eastAsia="ar-SA"/>
              </w:rPr>
            </w:pPr>
            <w:r w:rsidRPr="00E568DB">
              <w:rPr>
                <w:rFonts w:ascii="Times New Roman" w:hAnsi="Times New Roman"/>
                <w:sz w:val="24"/>
                <w:szCs w:val="24"/>
                <w:lang w:eastAsia="ar-SA"/>
              </w:rPr>
              <w:t xml:space="preserve">BTAL 83.p.1.d. - </w:t>
            </w:r>
            <w:r w:rsidR="00E568DB" w:rsidRPr="00E568DB">
              <w:rPr>
                <w:rFonts w:ascii="Times New Roman" w:hAnsi="Times New Roman"/>
                <w:sz w:val="24"/>
                <w:szCs w:val="24"/>
                <w:lang w:eastAsia="ar-SA"/>
              </w:rPr>
              <w:t>par septiņu gadu vecumu nesasnieguša bērna atstāšanu bez uzraudzības, ja to izdarījusi persona, kura atbildīga par bērna uzraudzību</w:t>
            </w:r>
          </w:p>
        </w:tc>
        <w:tc>
          <w:tcPr>
            <w:tcW w:w="1276" w:type="dxa"/>
            <w:tcBorders>
              <w:top w:val="single" w:sz="4" w:space="0" w:color="000000"/>
              <w:left w:val="single" w:sz="4" w:space="0" w:color="000000"/>
              <w:bottom w:val="single" w:sz="4" w:space="0" w:color="000000"/>
            </w:tcBorders>
            <w:vAlign w:val="center"/>
          </w:tcPr>
          <w:p w:rsidR="008D43C2" w:rsidRPr="00E568DB" w:rsidRDefault="008D43C2" w:rsidP="008D43C2">
            <w:pPr>
              <w:suppressAutoHyphens/>
              <w:spacing w:after="0" w:line="240" w:lineRule="auto"/>
              <w:jc w:val="center"/>
              <w:rPr>
                <w:rFonts w:ascii="Times New Roman" w:hAnsi="Times New Roman"/>
                <w:sz w:val="24"/>
                <w:szCs w:val="24"/>
                <w:lang w:eastAsia="ar-SA"/>
              </w:rPr>
            </w:pPr>
            <w:r w:rsidRPr="00E568DB">
              <w:rPr>
                <w:rFonts w:ascii="Times New Roman" w:hAnsi="Times New Roman"/>
                <w:sz w:val="24"/>
                <w:szCs w:val="24"/>
                <w:lang w:eastAsia="ar-SA"/>
              </w:rPr>
              <w:t>56</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E568DB" w:rsidRDefault="00E568DB" w:rsidP="008D43C2">
            <w:pPr>
              <w:suppressAutoHyphens/>
              <w:spacing w:after="0" w:line="240" w:lineRule="auto"/>
              <w:jc w:val="center"/>
              <w:rPr>
                <w:rFonts w:ascii="Times New Roman" w:hAnsi="Times New Roman"/>
                <w:sz w:val="24"/>
                <w:szCs w:val="24"/>
                <w:lang w:eastAsia="ar-SA"/>
              </w:rPr>
            </w:pPr>
            <w:r w:rsidRPr="00E568DB">
              <w:rPr>
                <w:rFonts w:ascii="Times New Roman" w:hAnsi="Times New Roman"/>
                <w:sz w:val="24"/>
                <w:szCs w:val="24"/>
                <w:lang w:eastAsia="ar-SA"/>
              </w:rPr>
              <w:t>45</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E568DB" w:rsidRDefault="00E568DB" w:rsidP="008D43C2">
            <w:pPr>
              <w:suppressAutoHyphens/>
              <w:spacing w:after="0" w:line="240" w:lineRule="auto"/>
              <w:jc w:val="center"/>
              <w:rPr>
                <w:rFonts w:ascii="Times New Roman" w:hAnsi="Times New Roman"/>
                <w:b/>
                <w:sz w:val="24"/>
                <w:szCs w:val="24"/>
                <w:lang w:eastAsia="ar-SA"/>
              </w:rPr>
            </w:pPr>
            <w:r w:rsidRPr="00E568DB">
              <w:rPr>
                <w:rFonts w:ascii="Times New Roman" w:hAnsi="Times New Roman"/>
                <w:b/>
                <w:sz w:val="24"/>
                <w:szCs w:val="24"/>
                <w:lang w:eastAsia="ar-SA"/>
              </w:rPr>
              <w:t>-11</w:t>
            </w:r>
          </w:p>
        </w:tc>
      </w:tr>
      <w:tr w:rsidR="008D43C2" w:rsidRPr="002140D5" w:rsidTr="008D43C2">
        <w:tc>
          <w:tcPr>
            <w:tcW w:w="5534" w:type="dxa"/>
            <w:tcBorders>
              <w:top w:val="single" w:sz="4" w:space="0" w:color="000000"/>
              <w:left w:val="single" w:sz="4" w:space="0" w:color="000000"/>
              <w:bottom w:val="single" w:sz="4" w:space="0" w:color="000000"/>
            </w:tcBorders>
          </w:tcPr>
          <w:p w:rsidR="008D43C2" w:rsidRPr="00E568DB" w:rsidRDefault="008D43C2" w:rsidP="008D43C2">
            <w:pPr>
              <w:suppressAutoHyphens/>
              <w:spacing w:after="119" w:line="240" w:lineRule="auto"/>
              <w:jc w:val="both"/>
              <w:rPr>
                <w:rFonts w:ascii="Times New Roman" w:hAnsi="Times New Roman"/>
                <w:sz w:val="24"/>
                <w:szCs w:val="24"/>
                <w:lang w:eastAsia="ar-SA"/>
              </w:rPr>
            </w:pPr>
            <w:r w:rsidRPr="00E568DB">
              <w:rPr>
                <w:rFonts w:ascii="Times New Roman" w:hAnsi="Times New Roman"/>
                <w:sz w:val="24"/>
                <w:szCs w:val="24"/>
                <w:lang w:eastAsia="ar-SA"/>
              </w:rPr>
              <w:t xml:space="preserve">BTAL 83.p.2.d. - </w:t>
            </w:r>
            <w:r w:rsidR="00E568DB" w:rsidRPr="00E568DB">
              <w:rPr>
                <w:rFonts w:ascii="Times New Roman" w:hAnsi="Times New Roman"/>
                <w:sz w:val="24"/>
                <w:szCs w:val="24"/>
                <w:lang w:eastAsia="ar-SA"/>
              </w:rPr>
              <w:t xml:space="preserve"> Par bērna uzraudzīšanu, atrodoties alkohola, narkotisko, psihotropo, toksisko vai citu apreibinošo vielu ietekmē, kas var ierobežot spējas nodrošināt bērna drošību un aizsardzību no iespējamiem bērna dzīvības un veselības </w:t>
            </w:r>
            <w:r w:rsidR="00E568DB" w:rsidRPr="00E568DB">
              <w:rPr>
                <w:rFonts w:ascii="Times New Roman" w:hAnsi="Times New Roman"/>
                <w:sz w:val="24"/>
                <w:szCs w:val="24"/>
                <w:lang w:eastAsia="ar-SA"/>
              </w:rPr>
              <w:lastRenderedPageBreak/>
              <w:t>apdraudējumiem, ja to izdarījusi persona, kura atbildīga par bērna uzraudzību</w:t>
            </w:r>
          </w:p>
        </w:tc>
        <w:tc>
          <w:tcPr>
            <w:tcW w:w="1276" w:type="dxa"/>
            <w:tcBorders>
              <w:top w:val="single" w:sz="4" w:space="0" w:color="000000"/>
              <w:left w:val="single" w:sz="4" w:space="0" w:color="000000"/>
              <w:bottom w:val="single" w:sz="4" w:space="0" w:color="000000"/>
            </w:tcBorders>
            <w:vAlign w:val="center"/>
          </w:tcPr>
          <w:p w:rsidR="008D43C2" w:rsidRPr="00E568DB" w:rsidRDefault="008D43C2" w:rsidP="008D43C2">
            <w:pPr>
              <w:suppressAutoHyphens/>
              <w:spacing w:after="0" w:line="240" w:lineRule="auto"/>
              <w:jc w:val="center"/>
              <w:rPr>
                <w:rFonts w:ascii="Times New Roman" w:hAnsi="Times New Roman"/>
                <w:sz w:val="24"/>
                <w:szCs w:val="24"/>
                <w:lang w:eastAsia="ar-SA"/>
              </w:rPr>
            </w:pPr>
            <w:r w:rsidRPr="00E568DB">
              <w:rPr>
                <w:rFonts w:ascii="Times New Roman" w:hAnsi="Times New Roman"/>
                <w:sz w:val="24"/>
                <w:szCs w:val="24"/>
                <w:lang w:eastAsia="ar-SA"/>
              </w:rPr>
              <w:lastRenderedPageBreak/>
              <w:t>164</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E568DB" w:rsidRDefault="00E568DB" w:rsidP="008D43C2">
            <w:pPr>
              <w:suppressAutoHyphens/>
              <w:spacing w:after="0" w:line="240" w:lineRule="auto"/>
              <w:jc w:val="center"/>
              <w:rPr>
                <w:rFonts w:ascii="Times New Roman" w:hAnsi="Times New Roman"/>
                <w:sz w:val="24"/>
                <w:szCs w:val="24"/>
                <w:lang w:eastAsia="ar-SA"/>
              </w:rPr>
            </w:pPr>
            <w:r w:rsidRPr="00E568DB">
              <w:rPr>
                <w:rFonts w:ascii="Times New Roman" w:hAnsi="Times New Roman"/>
                <w:sz w:val="24"/>
                <w:szCs w:val="24"/>
                <w:lang w:eastAsia="ar-SA"/>
              </w:rPr>
              <w:t>164</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E568DB" w:rsidRDefault="00E568DB" w:rsidP="008D43C2">
            <w:pPr>
              <w:suppressAutoHyphens/>
              <w:spacing w:after="0" w:line="240" w:lineRule="auto"/>
              <w:jc w:val="center"/>
              <w:rPr>
                <w:rFonts w:ascii="Times New Roman" w:hAnsi="Times New Roman"/>
                <w:b/>
                <w:sz w:val="24"/>
                <w:szCs w:val="24"/>
                <w:lang w:eastAsia="ar-SA"/>
              </w:rPr>
            </w:pPr>
            <w:r w:rsidRPr="00E568DB">
              <w:rPr>
                <w:rFonts w:ascii="Times New Roman" w:hAnsi="Times New Roman"/>
                <w:b/>
                <w:sz w:val="24"/>
                <w:szCs w:val="24"/>
                <w:lang w:eastAsia="ar-SA"/>
              </w:rPr>
              <w:t>+/-0</w:t>
            </w:r>
          </w:p>
        </w:tc>
      </w:tr>
      <w:tr w:rsidR="008D43C2" w:rsidRPr="002140D5" w:rsidTr="008D43C2">
        <w:tc>
          <w:tcPr>
            <w:tcW w:w="5534" w:type="dxa"/>
            <w:tcBorders>
              <w:top w:val="single" w:sz="4" w:space="0" w:color="000000"/>
              <w:left w:val="single" w:sz="4" w:space="0" w:color="000000"/>
              <w:bottom w:val="single" w:sz="4" w:space="0" w:color="000000"/>
            </w:tcBorders>
          </w:tcPr>
          <w:p w:rsidR="008D43C2" w:rsidRPr="00B337EB" w:rsidRDefault="008D43C2" w:rsidP="00B337EB">
            <w:pPr>
              <w:suppressAutoHyphens/>
              <w:spacing w:after="119" w:line="240" w:lineRule="auto"/>
              <w:jc w:val="both"/>
              <w:rPr>
                <w:rFonts w:ascii="Times New Roman" w:hAnsi="Times New Roman"/>
                <w:b/>
                <w:sz w:val="24"/>
                <w:szCs w:val="24"/>
                <w:lang w:eastAsia="ar-SA"/>
              </w:rPr>
            </w:pPr>
            <w:r w:rsidRPr="00B337EB">
              <w:rPr>
                <w:rFonts w:ascii="Times New Roman" w:hAnsi="Times New Roman"/>
                <w:sz w:val="24"/>
                <w:szCs w:val="24"/>
                <w:lang w:eastAsia="ar-SA"/>
              </w:rPr>
              <w:t xml:space="preserve">BTAL 84.p. - </w:t>
            </w:r>
            <w:r w:rsidR="00B337EB" w:rsidRPr="00B337EB">
              <w:rPr>
                <w:rFonts w:ascii="Times New Roman" w:hAnsi="Times New Roman"/>
                <w:sz w:val="24"/>
                <w:szCs w:val="24"/>
                <w:lang w:eastAsia="ar-SA"/>
              </w:rPr>
              <w:t>par bērna uzraudzības pakalpojumu sniegšanas prasību neievērošanu, ja saistībā ar to bērnam iestājušās vai varēja iestāties negatīvas seka</w:t>
            </w:r>
          </w:p>
        </w:tc>
        <w:tc>
          <w:tcPr>
            <w:tcW w:w="1276" w:type="dxa"/>
            <w:tcBorders>
              <w:top w:val="single" w:sz="4" w:space="0" w:color="000000"/>
              <w:left w:val="single" w:sz="4" w:space="0" w:color="000000"/>
              <w:bottom w:val="single" w:sz="4" w:space="0" w:color="000000"/>
            </w:tcBorders>
            <w:vAlign w:val="center"/>
          </w:tcPr>
          <w:p w:rsidR="008D43C2" w:rsidRPr="00B337EB" w:rsidRDefault="008D43C2" w:rsidP="008D43C2">
            <w:pPr>
              <w:suppressAutoHyphens/>
              <w:spacing w:after="0" w:line="240" w:lineRule="auto"/>
              <w:jc w:val="center"/>
              <w:rPr>
                <w:rFonts w:ascii="Times New Roman" w:hAnsi="Times New Roman"/>
                <w:sz w:val="24"/>
                <w:szCs w:val="24"/>
                <w:lang w:eastAsia="ar-SA"/>
              </w:rPr>
            </w:pPr>
            <w:r w:rsidRPr="00B337EB">
              <w:rPr>
                <w:rFonts w:ascii="Times New Roman" w:hAnsi="Times New Roman"/>
                <w:sz w:val="24"/>
                <w:szCs w:val="24"/>
                <w:lang w:eastAsia="ar-SA"/>
              </w:rPr>
              <w:t>0</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B337EB" w:rsidRDefault="00B337EB" w:rsidP="008D43C2">
            <w:pPr>
              <w:suppressAutoHyphens/>
              <w:spacing w:after="0" w:line="240" w:lineRule="auto"/>
              <w:jc w:val="center"/>
              <w:rPr>
                <w:rFonts w:ascii="Times New Roman" w:hAnsi="Times New Roman"/>
                <w:sz w:val="24"/>
                <w:szCs w:val="24"/>
                <w:lang w:eastAsia="ar-SA"/>
              </w:rPr>
            </w:pPr>
            <w:r w:rsidRPr="00B337EB">
              <w:rPr>
                <w:rFonts w:ascii="Times New Roman" w:hAnsi="Times New Roman"/>
                <w:sz w:val="24"/>
                <w:szCs w:val="24"/>
                <w:lang w:eastAsia="ar-SA"/>
              </w:rPr>
              <w:t>3</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B337EB" w:rsidRDefault="00B337EB" w:rsidP="008D43C2">
            <w:pPr>
              <w:suppressAutoHyphens/>
              <w:spacing w:after="0" w:line="240" w:lineRule="auto"/>
              <w:jc w:val="center"/>
              <w:rPr>
                <w:rFonts w:ascii="Times New Roman" w:hAnsi="Times New Roman"/>
                <w:b/>
                <w:sz w:val="24"/>
                <w:szCs w:val="24"/>
                <w:lang w:eastAsia="ar-SA"/>
              </w:rPr>
            </w:pPr>
            <w:r w:rsidRPr="00B337EB">
              <w:rPr>
                <w:rFonts w:ascii="Times New Roman" w:hAnsi="Times New Roman"/>
                <w:b/>
                <w:sz w:val="24"/>
                <w:szCs w:val="24"/>
                <w:lang w:eastAsia="ar-SA"/>
              </w:rPr>
              <w:t>+3</w:t>
            </w:r>
          </w:p>
        </w:tc>
      </w:tr>
      <w:tr w:rsidR="008D43C2" w:rsidRPr="002140D5" w:rsidTr="008D43C2">
        <w:trPr>
          <w:trHeight w:val="543"/>
        </w:trPr>
        <w:tc>
          <w:tcPr>
            <w:tcW w:w="5534" w:type="dxa"/>
            <w:tcBorders>
              <w:top w:val="single" w:sz="4" w:space="0" w:color="000000"/>
              <w:left w:val="single" w:sz="4" w:space="0" w:color="000000"/>
              <w:bottom w:val="single" w:sz="4" w:space="0" w:color="000000"/>
            </w:tcBorders>
            <w:vAlign w:val="center"/>
          </w:tcPr>
          <w:p w:rsidR="008D43C2" w:rsidRPr="002140D5" w:rsidRDefault="008D43C2" w:rsidP="00B337EB">
            <w:pPr>
              <w:suppressAutoHyphens/>
              <w:spacing w:after="119" w:line="240" w:lineRule="auto"/>
              <w:jc w:val="both"/>
              <w:rPr>
                <w:rFonts w:ascii="Times New Roman" w:hAnsi="Times New Roman"/>
                <w:b/>
                <w:color w:val="FF0000"/>
                <w:sz w:val="24"/>
                <w:szCs w:val="24"/>
                <w:lang w:eastAsia="ar-SA"/>
              </w:rPr>
            </w:pPr>
            <w:r w:rsidRPr="00B337EB">
              <w:rPr>
                <w:rFonts w:ascii="Times New Roman" w:hAnsi="Times New Roman"/>
                <w:sz w:val="24"/>
                <w:szCs w:val="24"/>
                <w:lang w:eastAsia="ar-SA"/>
              </w:rPr>
              <w:t xml:space="preserve">BTAL 85.p. - </w:t>
            </w:r>
            <w:r w:rsidR="00B337EB" w:rsidRPr="00B337EB">
              <w:rPr>
                <w:rFonts w:ascii="Times New Roman" w:hAnsi="Times New Roman"/>
                <w:sz w:val="24"/>
                <w:szCs w:val="24"/>
                <w:lang w:eastAsia="ar-SA"/>
              </w:rPr>
              <w:t>par bērna aprūpes pienākumu nepildīšanu vecākiem, personai, kuras aprūpē bērns ir nodots ar bāriņtiesas lēmumu, vai personai, kura nodrošina bērna īslaicīgu aprūpi</w:t>
            </w:r>
          </w:p>
        </w:tc>
        <w:tc>
          <w:tcPr>
            <w:tcW w:w="1276" w:type="dxa"/>
            <w:tcBorders>
              <w:top w:val="single" w:sz="4" w:space="0" w:color="000000"/>
              <w:left w:val="single" w:sz="4" w:space="0" w:color="000000"/>
              <w:bottom w:val="single" w:sz="4" w:space="0" w:color="000000"/>
            </w:tcBorders>
            <w:vAlign w:val="center"/>
          </w:tcPr>
          <w:p w:rsidR="008D43C2" w:rsidRPr="00B337EB" w:rsidRDefault="008D43C2" w:rsidP="008D43C2">
            <w:pPr>
              <w:suppressAutoHyphens/>
              <w:spacing w:after="0" w:line="240" w:lineRule="auto"/>
              <w:jc w:val="center"/>
              <w:rPr>
                <w:rFonts w:ascii="Times New Roman" w:hAnsi="Times New Roman"/>
                <w:sz w:val="24"/>
                <w:szCs w:val="24"/>
                <w:lang w:eastAsia="ar-SA"/>
              </w:rPr>
            </w:pPr>
            <w:r w:rsidRPr="00B337EB">
              <w:rPr>
                <w:rFonts w:ascii="Times New Roman" w:hAnsi="Times New Roman"/>
                <w:sz w:val="24"/>
                <w:szCs w:val="24"/>
                <w:lang w:eastAsia="ar-SA"/>
              </w:rPr>
              <w:t>368</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B337EB" w:rsidRDefault="00B337EB" w:rsidP="008D43C2">
            <w:pPr>
              <w:suppressAutoHyphens/>
              <w:spacing w:after="0" w:line="240" w:lineRule="auto"/>
              <w:jc w:val="center"/>
              <w:rPr>
                <w:rFonts w:ascii="Times New Roman" w:hAnsi="Times New Roman"/>
                <w:sz w:val="24"/>
                <w:szCs w:val="24"/>
                <w:lang w:eastAsia="ar-SA"/>
              </w:rPr>
            </w:pPr>
            <w:r w:rsidRPr="00B337EB">
              <w:rPr>
                <w:rFonts w:ascii="Times New Roman" w:hAnsi="Times New Roman"/>
                <w:sz w:val="24"/>
                <w:szCs w:val="24"/>
                <w:lang w:eastAsia="ar-SA"/>
              </w:rPr>
              <w:t>409</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B337EB" w:rsidRDefault="00B337EB" w:rsidP="008D43C2">
            <w:pPr>
              <w:suppressAutoHyphens/>
              <w:spacing w:after="0" w:line="240" w:lineRule="auto"/>
              <w:jc w:val="center"/>
              <w:rPr>
                <w:rFonts w:ascii="Times New Roman" w:hAnsi="Times New Roman"/>
                <w:b/>
                <w:sz w:val="24"/>
                <w:szCs w:val="24"/>
                <w:lang w:eastAsia="ar-SA"/>
              </w:rPr>
            </w:pPr>
            <w:r w:rsidRPr="00B337EB">
              <w:rPr>
                <w:rFonts w:ascii="Times New Roman" w:hAnsi="Times New Roman"/>
                <w:b/>
                <w:sz w:val="24"/>
                <w:szCs w:val="24"/>
                <w:lang w:eastAsia="ar-SA"/>
              </w:rPr>
              <w:t>+41</w:t>
            </w:r>
          </w:p>
        </w:tc>
      </w:tr>
      <w:tr w:rsidR="008D43C2" w:rsidRPr="002140D5" w:rsidTr="008D43C2">
        <w:trPr>
          <w:trHeight w:val="543"/>
        </w:trPr>
        <w:tc>
          <w:tcPr>
            <w:tcW w:w="5534" w:type="dxa"/>
            <w:tcBorders>
              <w:top w:val="single" w:sz="4" w:space="0" w:color="000000"/>
              <w:left w:val="single" w:sz="4" w:space="0" w:color="000000"/>
              <w:bottom w:val="single" w:sz="4" w:space="0" w:color="000000"/>
            </w:tcBorders>
            <w:vAlign w:val="center"/>
          </w:tcPr>
          <w:p w:rsidR="008D43C2" w:rsidRPr="00B337EB" w:rsidRDefault="008D43C2" w:rsidP="008D43C2">
            <w:pPr>
              <w:suppressAutoHyphens/>
              <w:spacing w:after="119" w:line="240" w:lineRule="auto"/>
              <w:jc w:val="both"/>
              <w:rPr>
                <w:rFonts w:ascii="Times New Roman" w:hAnsi="Times New Roman"/>
                <w:sz w:val="24"/>
                <w:szCs w:val="24"/>
                <w:lang w:eastAsia="ar-SA"/>
              </w:rPr>
            </w:pPr>
            <w:r w:rsidRPr="00B337EB">
              <w:rPr>
                <w:rFonts w:ascii="Times New Roman" w:hAnsi="Times New Roman"/>
                <w:sz w:val="24"/>
                <w:szCs w:val="24"/>
                <w:lang w:eastAsia="ar-SA"/>
              </w:rPr>
              <w:t>Administratīvo sodu likuma par pārkāpumiem pārvaldes, sabiedriskās kārtības un valsts valodas lietošanas jomā 12.p.2.d. - maznozīmīga miesas bojājuma tīša nodarīšana, ja tas izdarīts pret personu, ar kuru pārkāpējs ir pirmajā vai otrajā radniecības pakāpē, vai pret laulāto vai bijušo laulāto, vai pret personu, ar kuru pārkāpējs ir vai ir bijis pastāvīgās intīmās attiecībās, vai pret personu, ar kuru pārkāpējam ir kopīga (nedalīta) saimniecība</w:t>
            </w:r>
          </w:p>
        </w:tc>
        <w:tc>
          <w:tcPr>
            <w:tcW w:w="1276" w:type="dxa"/>
            <w:tcBorders>
              <w:top w:val="single" w:sz="4" w:space="0" w:color="000000"/>
              <w:left w:val="single" w:sz="4" w:space="0" w:color="000000"/>
              <w:bottom w:val="single" w:sz="4" w:space="0" w:color="000000"/>
            </w:tcBorders>
            <w:vAlign w:val="center"/>
          </w:tcPr>
          <w:p w:rsidR="008D43C2" w:rsidRPr="00B337EB" w:rsidRDefault="008D43C2" w:rsidP="008D43C2">
            <w:pPr>
              <w:suppressAutoHyphens/>
              <w:spacing w:after="0" w:line="240" w:lineRule="auto"/>
              <w:jc w:val="center"/>
              <w:rPr>
                <w:rFonts w:ascii="Times New Roman" w:hAnsi="Times New Roman"/>
                <w:sz w:val="24"/>
                <w:szCs w:val="24"/>
                <w:lang w:eastAsia="ar-SA"/>
              </w:rPr>
            </w:pPr>
            <w:r w:rsidRPr="00B337EB">
              <w:rPr>
                <w:rFonts w:ascii="Times New Roman" w:hAnsi="Times New Roman"/>
                <w:sz w:val="24"/>
                <w:szCs w:val="24"/>
                <w:lang w:eastAsia="ar-SA"/>
              </w:rPr>
              <w:t>9</w:t>
            </w:r>
          </w:p>
        </w:tc>
        <w:tc>
          <w:tcPr>
            <w:tcW w:w="1278" w:type="dxa"/>
            <w:tcBorders>
              <w:top w:val="single" w:sz="4" w:space="0" w:color="000000"/>
              <w:left w:val="single" w:sz="4" w:space="0" w:color="000000"/>
              <w:bottom w:val="single" w:sz="4" w:space="0" w:color="000000"/>
              <w:right w:val="single" w:sz="4" w:space="0" w:color="000000"/>
            </w:tcBorders>
            <w:vAlign w:val="center"/>
          </w:tcPr>
          <w:p w:rsidR="008D43C2" w:rsidRPr="00B337EB" w:rsidRDefault="00B337EB" w:rsidP="008D43C2">
            <w:pPr>
              <w:suppressAutoHyphens/>
              <w:spacing w:after="0" w:line="240" w:lineRule="auto"/>
              <w:jc w:val="center"/>
              <w:rPr>
                <w:rFonts w:ascii="Times New Roman" w:hAnsi="Times New Roman"/>
                <w:sz w:val="24"/>
                <w:szCs w:val="24"/>
                <w:lang w:eastAsia="ar-SA"/>
              </w:rPr>
            </w:pPr>
            <w:r w:rsidRPr="00B337EB">
              <w:rPr>
                <w:rFonts w:ascii="Times New Roman" w:hAnsi="Times New Roman"/>
                <w:sz w:val="24"/>
                <w:szCs w:val="24"/>
                <w:lang w:eastAsia="ar-SA"/>
              </w:rPr>
              <w:t>12</w:t>
            </w:r>
          </w:p>
        </w:tc>
        <w:tc>
          <w:tcPr>
            <w:tcW w:w="848" w:type="dxa"/>
            <w:tcBorders>
              <w:top w:val="single" w:sz="4" w:space="0" w:color="000000"/>
              <w:left w:val="single" w:sz="4" w:space="0" w:color="000000"/>
              <w:bottom w:val="single" w:sz="4" w:space="0" w:color="000000"/>
              <w:right w:val="single" w:sz="4" w:space="0" w:color="000000"/>
            </w:tcBorders>
            <w:vAlign w:val="center"/>
          </w:tcPr>
          <w:p w:rsidR="008D43C2" w:rsidRPr="00B337EB" w:rsidRDefault="00B337EB" w:rsidP="008D43C2">
            <w:pPr>
              <w:suppressAutoHyphens/>
              <w:spacing w:after="0" w:line="240" w:lineRule="auto"/>
              <w:jc w:val="center"/>
              <w:rPr>
                <w:rFonts w:ascii="Times New Roman" w:hAnsi="Times New Roman"/>
                <w:b/>
                <w:sz w:val="24"/>
                <w:szCs w:val="24"/>
                <w:lang w:eastAsia="ar-SA"/>
              </w:rPr>
            </w:pPr>
            <w:r w:rsidRPr="00B337EB">
              <w:rPr>
                <w:rFonts w:ascii="Times New Roman" w:hAnsi="Times New Roman"/>
                <w:b/>
                <w:sz w:val="24"/>
                <w:szCs w:val="24"/>
                <w:lang w:eastAsia="ar-SA"/>
              </w:rPr>
              <w:t>+3</w:t>
            </w:r>
          </w:p>
        </w:tc>
      </w:tr>
      <w:tr w:rsidR="00D05EE5" w:rsidRPr="002140D5" w:rsidTr="008D43C2">
        <w:trPr>
          <w:trHeight w:val="543"/>
        </w:trPr>
        <w:tc>
          <w:tcPr>
            <w:tcW w:w="5534" w:type="dxa"/>
            <w:tcBorders>
              <w:top w:val="single" w:sz="4" w:space="0" w:color="000000"/>
              <w:left w:val="single" w:sz="4" w:space="0" w:color="000000"/>
              <w:bottom w:val="single" w:sz="4" w:space="0" w:color="000000"/>
            </w:tcBorders>
            <w:vAlign w:val="center"/>
          </w:tcPr>
          <w:p w:rsidR="00D05EE5" w:rsidRPr="00D05EE5" w:rsidRDefault="00D05EE5" w:rsidP="008D43C2">
            <w:pPr>
              <w:suppressAutoHyphens/>
              <w:spacing w:after="119" w:line="240" w:lineRule="auto"/>
              <w:jc w:val="both"/>
              <w:rPr>
                <w:rFonts w:ascii="Times New Roman" w:hAnsi="Times New Roman"/>
                <w:sz w:val="24"/>
                <w:szCs w:val="24"/>
                <w:lang w:eastAsia="ar-SA"/>
              </w:rPr>
            </w:pPr>
            <w:r w:rsidRPr="00D05EE5">
              <w:rPr>
                <w:rFonts w:ascii="Times New Roman" w:hAnsi="Times New Roman"/>
                <w:sz w:val="24"/>
                <w:szCs w:val="24"/>
                <w:lang w:eastAsia="ar-SA"/>
              </w:rPr>
              <w:t>Administratīvo sodu likuma par pārkāpumiem pārvaldes, sabiedriskās kārtības un valsts valodas lietošanas jomā 11.</w:t>
            </w:r>
            <w:r w:rsidRPr="00D05EE5">
              <w:rPr>
                <w:rFonts w:ascii="Times New Roman" w:hAnsi="Times New Roman"/>
                <w:sz w:val="24"/>
                <w:szCs w:val="24"/>
                <w:vertAlign w:val="superscript"/>
                <w:lang w:eastAsia="ar-SA"/>
              </w:rPr>
              <w:t>1</w:t>
            </w:r>
            <w:r w:rsidRPr="00D05EE5">
              <w:rPr>
                <w:rFonts w:ascii="Times New Roman" w:hAnsi="Times New Roman"/>
                <w:sz w:val="24"/>
                <w:szCs w:val="24"/>
                <w:lang w:eastAsia="ar-SA"/>
              </w:rPr>
              <w:t>p. – pret personu vērsta agresīva uzvedība</w:t>
            </w:r>
          </w:p>
        </w:tc>
        <w:tc>
          <w:tcPr>
            <w:tcW w:w="1276" w:type="dxa"/>
            <w:tcBorders>
              <w:top w:val="single" w:sz="4" w:space="0" w:color="000000"/>
              <w:left w:val="single" w:sz="4" w:space="0" w:color="000000"/>
              <w:bottom w:val="single" w:sz="4" w:space="0" w:color="000000"/>
            </w:tcBorders>
            <w:vAlign w:val="center"/>
          </w:tcPr>
          <w:p w:rsidR="00D05EE5" w:rsidRPr="00D05EE5" w:rsidRDefault="00D05EE5" w:rsidP="008D43C2">
            <w:pPr>
              <w:suppressAutoHyphens/>
              <w:spacing w:after="0" w:line="240" w:lineRule="auto"/>
              <w:jc w:val="center"/>
              <w:rPr>
                <w:rFonts w:ascii="Times New Roman" w:hAnsi="Times New Roman"/>
                <w:sz w:val="24"/>
                <w:szCs w:val="24"/>
                <w:lang w:eastAsia="ar-SA"/>
              </w:rPr>
            </w:pPr>
            <w:r w:rsidRPr="00D05EE5">
              <w:rPr>
                <w:rFonts w:ascii="Times New Roman" w:hAnsi="Times New Roman"/>
                <w:sz w:val="24"/>
                <w:szCs w:val="24"/>
                <w:lang w:eastAsia="ar-SA"/>
              </w:rPr>
              <w:t>2</w:t>
            </w:r>
          </w:p>
        </w:tc>
        <w:tc>
          <w:tcPr>
            <w:tcW w:w="1278" w:type="dxa"/>
            <w:tcBorders>
              <w:top w:val="single" w:sz="4" w:space="0" w:color="000000"/>
              <w:left w:val="single" w:sz="4" w:space="0" w:color="000000"/>
              <w:bottom w:val="single" w:sz="4" w:space="0" w:color="000000"/>
              <w:right w:val="single" w:sz="4" w:space="0" w:color="000000"/>
            </w:tcBorders>
            <w:vAlign w:val="center"/>
          </w:tcPr>
          <w:p w:rsidR="00D05EE5" w:rsidRPr="00B337EB" w:rsidRDefault="00D05EE5" w:rsidP="008D43C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43</w:t>
            </w:r>
          </w:p>
        </w:tc>
        <w:tc>
          <w:tcPr>
            <w:tcW w:w="848" w:type="dxa"/>
            <w:tcBorders>
              <w:top w:val="single" w:sz="4" w:space="0" w:color="000000"/>
              <w:left w:val="single" w:sz="4" w:space="0" w:color="000000"/>
              <w:bottom w:val="single" w:sz="4" w:space="0" w:color="000000"/>
              <w:right w:val="single" w:sz="4" w:space="0" w:color="000000"/>
            </w:tcBorders>
            <w:vAlign w:val="center"/>
          </w:tcPr>
          <w:p w:rsidR="00D05EE5" w:rsidRPr="00B337EB" w:rsidRDefault="00D05EE5" w:rsidP="008D43C2">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+41</w:t>
            </w:r>
          </w:p>
        </w:tc>
      </w:tr>
    </w:tbl>
    <w:p w:rsidR="006617CE" w:rsidRDefault="006617CE" w:rsidP="007E1086">
      <w:pPr>
        <w:pStyle w:val="Heading2"/>
        <w:spacing w:before="0" w:after="0"/>
        <w:rPr>
          <w:rStyle w:val="SubtleEmphasis"/>
          <w:rFonts w:ascii="Times New Roman" w:hAnsi="Times New Roman"/>
          <w:b/>
          <w:i w:val="0"/>
          <w:color w:val="auto"/>
        </w:rPr>
      </w:pPr>
      <w:bookmarkStart w:id="27" w:name="_Toc443477347"/>
    </w:p>
    <w:p w:rsidR="007E1086" w:rsidRPr="000B5261" w:rsidRDefault="007E1086" w:rsidP="007E1086">
      <w:pPr>
        <w:pStyle w:val="Heading2"/>
        <w:spacing w:before="0" w:after="0"/>
        <w:rPr>
          <w:rStyle w:val="SubtleEmphasis"/>
          <w:rFonts w:ascii="Times New Roman" w:hAnsi="Times New Roman"/>
          <w:b/>
          <w:i w:val="0"/>
        </w:rPr>
      </w:pPr>
      <w:r w:rsidRPr="000B5261">
        <w:rPr>
          <w:rStyle w:val="SubtleEmphasis"/>
          <w:rFonts w:ascii="Times New Roman" w:hAnsi="Times New Roman"/>
          <w:b/>
          <w:i w:val="0"/>
          <w:color w:val="auto"/>
        </w:rPr>
        <w:t>2.</w:t>
      </w:r>
      <w:r w:rsidRPr="000B5261">
        <w:rPr>
          <w:rStyle w:val="SubtleEmphasis"/>
          <w:rFonts w:ascii="Times New Roman" w:hAnsi="Times New Roman"/>
          <w:b/>
          <w:i w:val="0"/>
          <w:color w:val="auto"/>
        </w:rPr>
        <w:tab/>
        <w:t>Nepilngadīgo cietušo skaita dinamika ceļu satiksmes negadījumos un izdarītie pārkāpumi ceļu satiksmes jomā.</w:t>
      </w:r>
      <w:bookmarkEnd w:id="27"/>
      <w:r w:rsidRPr="000B5261">
        <w:rPr>
          <w:rStyle w:val="SubtleEmphasis"/>
          <w:rFonts w:ascii="Times New Roman" w:hAnsi="Times New Roman"/>
          <w:b/>
          <w:i w:val="0"/>
        </w:rPr>
        <w:t xml:space="preserve"> </w:t>
      </w:r>
    </w:p>
    <w:p w:rsidR="007E1086" w:rsidRDefault="007E1086" w:rsidP="007E1086">
      <w:pPr>
        <w:pStyle w:val="ListParagraph"/>
        <w:spacing w:after="0" w:line="240" w:lineRule="auto"/>
        <w:ind w:left="0"/>
        <w:jc w:val="both"/>
        <w:rPr>
          <w:rFonts w:ascii="Times New Roman" w:hAnsi="Times New Roman"/>
          <w:sz w:val="28"/>
          <w:szCs w:val="28"/>
        </w:rPr>
      </w:pPr>
    </w:p>
    <w:p w:rsidR="007E1086" w:rsidRDefault="007E1086" w:rsidP="007E1086">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202</w:t>
      </w:r>
      <w:r w:rsidR="0098001D">
        <w:rPr>
          <w:rFonts w:ascii="Times New Roman" w:hAnsi="Times New Roman"/>
          <w:sz w:val="28"/>
          <w:szCs w:val="28"/>
          <w:lang w:eastAsia="ar-SA"/>
        </w:rPr>
        <w:t>3</w:t>
      </w:r>
      <w:r w:rsidRPr="00F37EEC">
        <w:rPr>
          <w:rFonts w:ascii="Times New Roman" w:hAnsi="Times New Roman"/>
          <w:sz w:val="28"/>
          <w:szCs w:val="28"/>
          <w:lang w:eastAsia="ar-SA"/>
        </w:rPr>
        <w:t>.</w:t>
      </w:r>
      <w:r>
        <w:rPr>
          <w:rFonts w:ascii="Times New Roman" w:hAnsi="Times New Roman"/>
          <w:sz w:val="28"/>
          <w:szCs w:val="28"/>
          <w:lang w:eastAsia="ar-SA"/>
        </w:rPr>
        <w:t xml:space="preserve"> </w:t>
      </w:r>
      <w:r w:rsidRPr="00F37EEC">
        <w:rPr>
          <w:rFonts w:ascii="Times New Roman" w:hAnsi="Times New Roman"/>
          <w:sz w:val="28"/>
          <w:szCs w:val="28"/>
          <w:lang w:eastAsia="ar-SA"/>
        </w:rPr>
        <w:t xml:space="preserve">gada </w:t>
      </w:r>
      <w:r>
        <w:rPr>
          <w:rFonts w:ascii="Times New Roman" w:hAnsi="Times New Roman"/>
          <w:sz w:val="28"/>
          <w:szCs w:val="28"/>
          <w:lang w:eastAsia="ar-SA"/>
        </w:rPr>
        <w:t>6</w:t>
      </w:r>
      <w:r w:rsidRPr="00F37EEC">
        <w:rPr>
          <w:rFonts w:ascii="Times New Roman" w:hAnsi="Times New Roman"/>
          <w:sz w:val="28"/>
          <w:szCs w:val="28"/>
          <w:lang w:eastAsia="ar-SA"/>
        </w:rPr>
        <w:t xml:space="preserve"> mēnešos, salīdzinājumā ar 20</w:t>
      </w:r>
      <w:r>
        <w:rPr>
          <w:rFonts w:ascii="Times New Roman" w:hAnsi="Times New Roman"/>
          <w:sz w:val="28"/>
          <w:szCs w:val="28"/>
          <w:lang w:eastAsia="ar-SA"/>
        </w:rPr>
        <w:t>2</w:t>
      </w:r>
      <w:r w:rsidR="0098001D">
        <w:rPr>
          <w:rFonts w:ascii="Times New Roman" w:hAnsi="Times New Roman"/>
          <w:sz w:val="28"/>
          <w:szCs w:val="28"/>
          <w:lang w:eastAsia="ar-SA"/>
        </w:rPr>
        <w:t>2</w:t>
      </w:r>
      <w:r w:rsidRPr="00F37EEC">
        <w:rPr>
          <w:rFonts w:ascii="Times New Roman" w:hAnsi="Times New Roman"/>
          <w:sz w:val="28"/>
          <w:szCs w:val="28"/>
          <w:lang w:eastAsia="ar-SA"/>
        </w:rPr>
        <w:t>.</w:t>
      </w:r>
      <w:r>
        <w:rPr>
          <w:rFonts w:ascii="Times New Roman" w:hAnsi="Times New Roman"/>
          <w:sz w:val="28"/>
          <w:szCs w:val="28"/>
          <w:lang w:eastAsia="ar-SA"/>
        </w:rPr>
        <w:t xml:space="preserve"> </w:t>
      </w:r>
      <w:r w:rsidRPr="00F37EEC">
        <w:rPr>
          <w:rFonts w:ascii="Times New Roman" w:hAnsi="Times New Roman"/>
          <w:sz w:val="28"/>
          <w:szCs w:val="28"/>
          <w:lang w:eastAsia="ar-SA"/>
        </w:rPr>
        <w:t>gada</w:t>
      </w:r>
      <w:r>
        <w:rPr>
          <w:rFonts w:ascii="Times New Roman" w:hAnsi="Times New Roman"/>
          <w:sz w:val="28"/>
          <w:szCs w:val="28"/>
          <w:lang w:eastAsia="ar-SA"/>
        </w:rPr>
        <w:t xml:space="preserve"> 6</w:t>
      </w:r>
      <w:r w:rsidRPr="00F37EEC">
        <w:rPr>
          <w:rFonts w:ascii="Times New Roman" w:hAnsi="Times New Roman"/>
          <w:sz w:val="28"/>
          <w:szCs w:val="28"/>
          <w:lang w:eastAsia="ar-SA"/>
        </w:rPr>
        <w:t xml:space="preserve"> mēnešiem, valstī ir </w:t>
      </w:r>
      <w:r w:rsidR="00F6034E">
        <w:rPr>
          <w:rFonts w:ascii="Times New Roman" w:hAnsi="Times New Roman"/>
          <w:sz w:val="28"/>
          <w:szCs w:val="28"/>
          <w:lang w:eastAsia="ar-SA"/>
        </w:rPr>
        <w:t>paliel</w:t>
      </w:r>
      <w:r>
        <w:rPr>
          <w:rFonts w:ascii="Times New Roman" w:hAnsi="Times New Roman"/>
          <w:sz w:val="28"/>
          <w:szCs w:val="28"/>
          <w:lang w:eastAsia="ar-SA"/>
        </w:rPr>
        <w:t>inājies</w:t>
      </w:r>
      <w:r w:rsidRPr="00F37EEC">
        <w:rPr>
          <w:rFonts w:ascii="Times New Roman" w:hAnsi="Times New Roman"/>
          <w:sz w:val="28"/>
          <w:szCs w:val="28"/>
          <w:lang w:eastAsia="ar-SA"/>
        </w:rPr>
        <w:t xml:space="preserve"> ievainoto bērnu skaits, kuri cietuši CSN – </w:t>
      </w:r>
      <w:r w:rsidR="005B147A">
        <w:rPr>
          <w:rFonts w:ascii="Times New Roman" w:hAnsi="Times New Roman"/>
          <w:sz w:val="28"/>
          <w:szCs w:val="28"/>
          <w:lang w:eastAsia="ar-SA"/>
        </w:rPr>
        <w:t>323</w:t>
      </w:r>
      <w:r w:rsidRPr="00F37EEC">
        <w:rPr>
          <w:rFonts w:ascii="Times New Roman" w:hAnsi="Times New Roman"/>
          <w:sz w:val="28"/>
          <w:szCs w:val="28"/>
          <w:lang w:eastAsia="ar-SA"/>
        </w:rPr>
        <w:t xml:space="preserve"> (</w:t>
      </w:r>
      <w:r w:rsidR="00F6034E">
        <w:rPr>
          <w:rFonts w:ascii="Times New Roman" w:hAnsi="Times New Roman"/>
          <w:sz w:val="28"/>
          <w:szCs w:val="28"/>
          <w:lang w:eastAsia="ar-SA"/>
        </w:rPr>
        <w:t>+</w:t>
      </w:r>
      <w:r w:rsidR="005B147A">
        <w:rPr>
          <w:rFonts w:ascii="Times New Roman" w:hAnsi="Times New Roman"/>
          <w:sz w:val="28"/>
          <w:szCs w:val="28"/>
          <w:lang w:eastAsia="ar-SA"/>
        </w:rPr>
        <w:t>79</w:t>
      </w:r>
      <w:r>
        <w:rPr>
          <w:rFonts w:ascii="Times New Roman" w:hAnsi="Times New Roman"/>
          <w:sz w:val="28"/>
          <w:szCs w:val="28"/>
          <w:lang w:eastAsia="ar-SA"/>
        </w:rPr>
        <w:t>), kā arī</w:t>
      </w:r>
      <w:r w:rsidRPr="00F37EEC">
        <w:rPr>
          <w:rFonts w:ascii="Times New Roman" w:hAnsi="Times New Roman"/>
          <w:sz w:val="28"/>
          <w:szCs w:val="28"/>
          <w:lang w:eastAsia="ar-SA"/>
        </w:rPr>
        <w:t xml:space="preserve"> </w:t>
      </w:r>
      <w:r w:rsidR="00F6034E">
        <w:rPr>
          <w:rFonts w:ascii="Times New Roman" w:hAnsi="Times New Roman"/>
          <w:sz w:val="28"/>
          <w:szCs w:val="28"/>
          <w:lang w:eastAsia="ar-SA"/>
        </w:rPr>
        <w:t>palielinājies</w:t>
      </w:r>
      <w:r w:rsidR="00F6034E" w:rsidRPr="00F37EEC">
        <w:rPr>
          <w:rFonts w:ascii="Times New Roman" w:hAnsi="Times New Roman"/>
          <w:sz w:val="28"/>
          <w:szCs w:val="28"/>
          <w:lang w:eastAsia="ar-SA"/>
        </w:rPr>
        <w:t xml:space="preserve"> </w:t>
      </w:r>
      <w:r w:rsidRPr="00F37EEC">
        <w:rPr>
          <w:rFonts w:ascii="Times New Roman" w:hAnsi="Times New Roman"/>
          <w:sz w:val="28"/>
          <w:szCs w:val="28"/>
          <w:lang w:eastAsia="ar-SA"/>
        </w:rPr>
        <w:t xml:space="preserve">bojā gājušo bērnu skaits – </w:t>
      </w:r>
      <w:r w:rsidR="005B147A">
        <w:rPr>
          <w:rFonts w:ascii="Times New Roman" w:hAnsi="Times New Roman"/>
          <w:sz w:val="28"/>
          <w:szCs w:val="28"/>
          <w:lang w:eastAsia="ar-SA"/>
        </w:rPr>
        <w:t>1</w:t>
      </w:r>
      <w:r>
        <w:rPr>
          <w:rFonts w:ascii="Times New Roman" w:hAnsi="Times New Roman"/>
          <w:sz w:val="28"/>
          <w:szCs w:val="28"/>
          <w:lang w:eastAsia="ar-SA"/>
        </w:rPr>
        <w:t xml:space="preserve"> (</w:t>
      </w:r>
      <w:r w:rsidR="005B147A">
        <w:rPr>
          <w:rFonts w:ascii="Times New Roman" w:hAnsi="Times New Roman"/>
          <w:sz w:val="28"/>
          <w:szCs w:val="28"/>
          <w:lang w:eastAsia="ar-SA"/>
        </w:rPr>
        <w:t>-3</w:t>
      </w:r>
      <w:r w:rsidRPr="00F37EEC">
        <w:rPr>
          <w:rFonts w:ascii="Times New Roman" w:hAnsi="Times New Roman"/>
          <w:sz w:val="28"/>
          <w:szCs w:val="28"/>
          <w:lang w:eastAsia="ar-SA"/>
        </w:rPr>
        <w:t xml:space="preserve">). </w:t>
      </w:r>
    </w:p>
    <w:p w:rsidR="00212B58" w:rsidRPr="00F37EEC" w:rsidRDefault="00212B58" w:rsidP="006617CE">
      <w:pPr>
        <w:suppressAutoHyphens/>
        <w:spacing w:after="0" w:line="240" w:lineRule="auto"/>
        <w:jc w:val="both"/>
        <w:rPr>
          <w:rFonts w:ascii="Times New Roman" w:hAnsi="Times New Roman"/>
          <w:sz w:val="28"/>
          <w:szCs w:val="28"/>
          <w:lang w:eastAsia="ar-SA"/>
        </w:rPr>
      </w:pPr>
    </w:p>
    <w:p w:rsidR="007E1086" w:rsidRDefault="007E1086" w:rsidP="007E1086">
      <w:pPr>
        <w:shd w:val="clear" w:color="auto" w:fill="FFFFFF"/>
        <w:suppressAutoHyphens/>
        <w:spacing w:after="0" w:line="240" w:lineRule="auto"/>
        <w:ind w:firstLine="720"/>
        <w:jc w:val="both"/>
        <w:rPr>
          <w:rFonts w:ascii="Times New Roman" w:hAnsi="Times New Roman"/>
          <w:color w:val="000000"/>
          <w:sz w:val="28"/>
          <w:szCs w:val="28"/>
          <w:lang w:eastAsia="ar-SA"/>
        </w:rPr>
      </w:pPr>
      <w:r>
        <w:rPr>
          <w:rFonts w:ascii="Times New Roman" w:hAnsi="Times New Roman"/>
          <w:color w:val="000000"/>
          <w:sz w:val="28"/>
          <w:szCs w:val="28"/>
          <w:lang w:eastAsia="ar-SA"/>
        </w:rPr>
        <w:t>CSN</w:t>
      </w:r>
      <w:r w:rsidRPr="0048622A">
        <w:rPr>
          <w:rFonts w:ascii="Times New Roman" w:hAnsi="Times New Roman"/>
          <w:color w:val="000000"/>
          <w:sz w:val="28"/>
          <w:szCs w:val="28"/>
          <w:lang w:eastAsia="ar-SA"/>
        </w:rPr>
        <w:t xml:space="preserve"> cietušo un bojā gājušo bērnu skaits vecuma grupās: </w:t>
      </w:r>
    </w:p>
    <w:p w:rsidR="007E1086" w:rsidRDefault="007E1086" w:rsidP="007E1086">
      <w:pPr>
        <w:shd w:val="clear" w:color="auto" w:fill="FFFFFF"/>
        <w:suppressAutoHyphens/>
        <w:spacing w:after="0" w:line="240" w:lineRule="auto"/>
        <w:ind w:firstLine="720"/>
        <w:jc w:val="both"/>
        <w:rPr>
          <w:rFonts w:ascii="Times New Roman" w:hAnsi="Times New Roman"/>
          <w:color w:val="000000"/>
          <w:sz w:val="28"/>
          <w:szCs w:val="28"/>
          <w:lang w:eastAsia="ar-SA"/>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1134"/>
        <w:gridCol w:w="1134"/>
        <w:gridCol w:w="701"/>
        <w:gridCol w:w="1142"/>
        <w:gridCol w:w="1142"/>
        <w:gridCol w:w="700"/>
      </w:tblGrid>
      <w:tr w:rsidR="007E1086" w:rsidRPr="00B345ED" w:rsidTr="006617CE">
        <w:tc>
          <w:tcPr>
            <w:tcW w:w="3828" w:type="dxa"/>
            <w:vMerge w:val="restart"/>
            <w:shd w:val="clear" w:color="auto" w:fill="D0CECE"/>
          </w:tcPr>
          <w:p w:rsidR="007E1086" w:rsidRPr="00B345ED" w:rsidRDefault="007E1086" w:rsidP="007E1086">
            <w:pPr>
              <w:spacing w:after="0" w:line="240" w:lineRule="auto"/>
              <w:rPr>
                <w:rFonts w:ascii="Times New Roman" w:hAnsi="Times New Roman"/>
                <w:b/>
                <w:sz w:val="24"/>
                <w:szCs w:val="28"/>
              </w:rPr>
            </w:pPr>
            <w:r w:rsidRPr="00B345ED">
              <w:rPr>
                <w:rFonts w:ascii="Times New Roman" w:hAnsi="Times New Roman"/>
                <w:b/>
                <w:sz w:val="24"/>
                <w:szCs w:val="28"/>
              </w:rPr>
              <w:t>Bērnu vecums</w:t>
            </w:r>
          </w:p>
        </w:tc>
        <w:tc>
          <w:tcPr>
            <w:tcW w:w="2969" w:type="dxa"/>
            <w:gridSpan w:val="3"/>
            <w:shd w:val="clear" w:color="auto" w:fill="D0CECE"/>
          </w:tcPr>
          <w:p w:rsidR="007E1086" w:rsidRPr="00B345ED" w:rsidRDefault="007E1086" w:rsidP="006617CE">
            <w:pPr>
              <w:spacing w:after="0" w:line="240" w:lineRule="auto"/>
              <w:jc w:val="center"/>
              <w:rPr>
                <w:rFonts w:ascii="Times New Roman" w:hAnsi="Times New Roman"/>
                <w:sz w:val="24"/>
                <w:szCs w:val="28"/>
              </w:rPr>
            </w:pPr>
            <w:r w:rsidRPr="00B345ED">
              <w:rPr>
                <w:rFonts w:ascii="Times New Roman" w:hAnsi="Times New Roman"/>
                <w:b/>
                <w:bCs/>
                <w:sz w:val="24"/>
                <w:szCs w:val="28"/>
                <w:lang w:eastAsia="lv-LV"/>
              </w:rPr>
              <w:t>Ievainoto bērnu skaits CSN</w:t>
            </w:r>
          </w:p>
        </w:tc>
        <w:tc>
          <w:tcPr>
            <w:tcW w:w="2984" w:type="dxa"/>
            <w:gridSpan w:val="3"/>
            <w:shd w:val="clear" w:color="auto" w:fill="D0CECE"/>
          </w:tcPr>
          <w:p w:rsidR="007E1086" w:rsidRPr="00B345ED" w:rsidRDefault="007E1086" w:rsidP="006617CE">
            <w:pPr>
              <w:spacing w:after="0" w:line="240" w:lineRule="auto"/>
              <w:jc w:val="center"/>
              <w:rPr>
                <w:rFonts w:ascii="Times New Roman" w:hAnsi="Times New Roman"/>
                <w:sz w:val="24"/>
                <w:szCs w:val="28"/>
              </w:rPr>
            </w:pPr>
            <w:r w:rsidRPr="00B345ED">
              <w:rPr>
                <w:rFonts w:ascii="Times New Roman" w:hAnsi="Times New Roman"/>
                <w:b/>
                <w:bCs/>
                <w:sz w:val="24"/>
                <w:szCs w:val="28"/>
                <w:lang w:eastAsia="lv-LV"/>
              </w:rPr>
              <w:t>Bojā gājušo bērnu skaits CSN</w:t>
            </w:r>
          </w:p>
        </w:tc>
      </w:tr>
      <w:tr w:rsidR="006617CE" w:rsidRPr="00B345ED" w:rsidTr="005B147A">
        <w:tc>
          <w:tcPr>
            <w:tcW w:w="3828" w:type="dxa"/>
            <w:vMerge/>
            <w:shd w:val="clear" w:color="auto" w:fill="D0CECE"/>
          </w:tcPr>
          <w:p w:rsidR="007E1086" w:rsidRPr="00B345ED" w:rsidRDefault="007E1086" w:rsidP="007E1086">
            <w:pPr>
              <w:spacing w:after="0" w:line="240" w:lineRule="auto"/>
              <w:rPr>
                <w:rFonts w:ascii="Times New Roman" w:hAnsi="Times New Roman"/>
                <w:sz w:val="24"/>
                <w:szCs w:val="28"/>
              </w:rPr>
            </w:pPr>
          </w:p>
        </w:tc>
        <w:tc>
          <w:tcPr>
            <w:tcW w:w="1134" w:type="dxa"/>
            <w:shd w:val="clear" w:color="auto" w:fill="D0CECE"/>
          </w:tcPr>
          <w:p w:rsidR="007E1086" w:rsidRPr="00B345ED" w:rsidRDefault="007E1086" w:rsidP="006617CE">
            <w:pPr>
              <w:spacing w:after="119" w:line="240" w:lineRule="auto"/>
              <w:ind w:left="-108" w:right="-108"/>
              <w:jc w:val="center"/>
              <w:rPr>
                <w:rFonts w:ascii="Times New Roman" w:hAnsi="Times New Roman"/>
                <w:sz w:val="24"/>
                <w:szCs w:val="28"/>
                <w:lang w:eastAsia="lv-LV"/>
              </w:rPr>
            </w:pPr>
            <w:r>
              <w:rPr>
                <w:rFonts w:ascii="Times New Roman" w:hAnsi="Times New Roman"/>
                <w:b/>
                <w:bCs/>
                <w:sz w:val="24"/>
                <w:szCs w:val="28"/>
                <w:lang w:eastAsia="lv-LV"/>
              </w:rPr>
              <w:t>202</w:t>
            </w:r>
            <w:r w:rsidR="006617CE">
              <w:rPr>
                <w:rFonts w:ascii="Times New Roman" w:hAnsi="Times New Roman"/>
                <w:b/>
                <w:bCs/>
                <w:sz w:val="24"/>
                <w:szCs w:val="28"/>
                <w:lang w:eastAsia="lv-LV"/>
              </w:rPr>
              <w:t>2</w:t>
            </w:r>
            <w:r>
              <w:rPr>
                <w:rFonts w:ascii="Times New Roman" w:hAnsi="Times New Roman"/>
                <w:b/>
                <w:bCs/>
                <w:sz w:val="24"/>
                <w:szCs w:val="28"/>
                <w:lang w:eastAsia="lv-LV"/>
              </w:rPr>
              <w:t>.gada 6 mēnešos</w:t>
            </w:r>
          </w:p>
        </w:tc>
        <w:tc>
          <w:tcPr>
            <w:tcW w:w="1134" w:type="dxa"/>
            <w:shd w:val="clear" w:color="auto" w:fill="D0CECE"/>
          </w:tcPr>
          <w:p w:rsidR="007E1086" w:rsidRPr="00B345ED" w:rsidRDefault="007E1086" w:rsidP="006617CE">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202</w:t>
            </w:r>
            <w:r w:rsidR="006617CE">
              <w:rPr>
                <w:rFonts w:ascii="Times New Roman" w:hAnsi="Times New Roman"/>
                <w:b/>
                <w:bCs/>
                <w:sz w:val="24"/>
                <w:szCs w:val="28"/>
                <w:lang w:eastAsia="lv-LV"/>
              </w:rPr>
              <w:t>3</w:t>
            </w:r>
            <w:r>
              <w:rPr>
                <w:rFonts w:ascii="Times New Roman" w:hAnsi="Times New Roman"/>
                <w:b/>
                <w:bCs/>
                <w:sz w:val="24"/>
                <w:szCs w:val="28"/>
                <w:lang w:eastAsia="lv-LV"/>
              </w:rPr>
              <w:t>.gada 6 mēnešos</w:t>
            </w:r>
          </w:p>
        </w:tc>
        <w:tc>
          <w:tcPr>
            <w:tcW w:w="701" w:type="dxa"/>
            <w:shd w:val="clear" w:color="auto" w:fill="D0CECE"/>
          </w:tcPr>
          <w:p w:rsidR="007E1086" w:rsidRPr="00B345ED" w:rsidRDefault="007E1086" w:rsidP="006617CE">
            <w:pPr>
              <w:spacing w:before="100" w:beforeAutospacing="1" w:after="119" w:line="240" w:lineRule="auto"/>
              <w:jc w:val="center"/>
              <w:rPr>
                <w:rFonts w:ascii="Times New Roman" w:hAnsi="Times New Roman"/>
                <w:sz w:val="24"/>
                <w:szCs w:val="28"/>
                <w:lang w:eastAsia="lv-LV"/>
              </w:rPr>
            </w:pPr>
            <w:r w:rsidRPr="00B345ED">
              <w:rPr>
                <w:rFonts w:ascii="Times New Roman" w:hAnsi="Times New Roman"/>
                <w:b/>
                <w:bCs/>
                <w:sz w:val="24"/>
                <w:szCs w:val="28"/>
                <w:lang w:eastAsia="lv-LV"/>
              </w:rPr>
              <w:t>+/-</w:t>
            </w:r>
          </w:p>
        </w:tc>
        <w:tc>
          <w:tcPr>
            <w:tcW w:w="1142" w:type="dxa"/>
            <w:shd w:val="clear" w:color="auto" w:fill="D0CECE"/>
          </w:tcPr>
          <w:p w:rsidR="007E1086" w:rsidRPr="00B345ED" w:rsidRDefault="007E1086" w:rsidP="006617CE">
            <w:pPr>
              <w:spacing w:after="119" w:line="240" w:lineRule="auto"/>
              <w:ind w:left="-108" w:right="-108"/>
              <w:jc w:val="center"/>
              <w:rPr>
                <w:rFonts w:ascii="Times New Roman" w:hAnsi="Times New Roman"/>
                <w:sz w:val="24"/>
                <w:szCs w:val="28"/>
                <w:lang w:eastAsia="lv-LV"/>
              </w:rPr>
            </w:pPr>
            <w:r>
              <w:rPr>
                <w:rFonts w:ascii="Times New Roman" w:hAnsi="Times New Roman"/>
                <w:b/>
                <w:bCs/>
                <w:sz w:val="24"/>
                <w:szCs w:val="28"/>
                <w:lang w:eastAsia="lv-LV"/>
              </w:rPr>
              <w:t>202</w:t>
            </w:r>
            <w:r w:rsidR="006617CE">
              <w:rPr>
                <w:rFonts w:ascii="Times New Roman" w:hAnsi="Times New Roman"/>
                <w:b/>
                <w:bCs/>
                <w:sz w:val="24"/>
                <w:szCs w:val="28"/>
                <w:lang w:eastAsia="lv-LV"/>
              </w:rPr>
              <w:t>2</w:t>
            </w:r>
            <w:r>
              <w:rPr>
                <w:rFonts w:ascii="Times New Roman" w:hAnsi="Times New Roman"/>
                <w:b/>
                <w:bCs/>
                <w:sz w:val="24"/>
                <w:szCs w:val="28"/>
                <w:lang w:eastAsia="lv-LV"/>
              </w:rPr>
              <w:t>.gada 6 mēnešos</w:t>
            </w:r>
          </w:p>
        </w:tc>
        <w:tc>
          <w:tcPr>
            <w:tcW w:w="1142" w:type="dxa"/>
            <w:shd w:val="clear" w:color="auto" w:fill="D0CECE"/>
          </w:tcPr>
          <w:p w:rsidR="007E1086" w:rsidRPr="00B345ED" w:rsidRDefault="007E1086" w:rsidP="006617CE">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202</w:t>
            </w:r>
            <w:r w:rsidR="006617CE">
              <w:rPr>
                <w:rFonts w:ascii="Times New Roman" w:hAnsi="Times New Roman"/>
                <w:b/>
                <w:bCs/>
                <w:sz w:val="24"/>
                <w:szCs w:val="28"/>
                <w:lang w:eastAsia="lv-LV"/>
              </w:rPr>
              <w:t>3</w:t>
            </w:r>
            <w:r>
              <w:rPr>
                <w:rFonts w:ascii="Times New Roman" w:hAnsi="Times New Roman"/>
                <w:b/>
                <w:bCs/>
                <w:sz w:val="24"/>
                <w:szCs w:val="28"/>
                <w:lang w:eastAsia="lv-LV"/>
              </w:rPr>
              <w:t>.gada 6 mēnešos</w:t>
            </w:r>
          </w:p>
        </w:tc>
        <w:tc>
          <w:tcPr>
            <w:tcW w:w="700" w:type="dxa"/>
            <w:shd w:val="clear" w:color="auto" w:fill="D0CECE"/>
          </w:tcPr>
          <w:p w:rsidR="007E1086" w:rsidRPr="00B345ED" w:rsidRDefault="007E1086" w:rsidP="006617CE">
            <w:pPr>
              <w:spacing w:before="100" w:beforeAutospacing="1" w:after="119" w:line="240" w:lineRule="auto"/>
              <w:jc w:val="center"/>
              <w:rPr>
                <w:rFonts w:ascii="Times New Roman" w:hAnsi="Times New Roman"/>
                <w:sz w:val="24"/>
                <w:szCs w:val="28"/>
                <w:lang w:eastAsia="lv-LV"/>
              </w:rPr>
            </w:pPr>
            <w:r w:rsidRPr="00B345ED">
              <w:rPr>
                <w:rFonts w:ascii="Times New Roman" w:hAnsi="Times New Roman"/>
                <w:b/>
                <w:bCs/>
                <w:sz w:val="24"/>
                <w:szCs w:val="28"/>
                <w:lang w:eastAsia="lv-LV"/>
              </w:rPr>
              <w:t>+/-</w:t>
            </w:r>
          </w:p>
        </w:tc>
      </w:tr>
      <w:tr w:rsidR="006617CE" w:rsidRPr="00B345ED" w:rsidTr="005B147A">
        <w:trPr>
          <w:trHeight w:val="175"/>
        </w:trPr>
        <w:tc>
          <w:tcPr>
            <w:tcW w:w="3828" w:type="dxa"/>
          </w:tcPr>
          <w:p w:rsidR="00E4513A" w:rsidRPr="00B345ED" w:rsidRDefault="00E4513A" w:rsidP="00E4513A">
            <w:pPr>
              <w:spacing w:after="0" w:line="360" w:lineRule="auto"/>
              <w:rPr>
                <w:rFonts w:ascii="Times New Roman" w:hAnsi="Times New Roman"/>
                <w:sz w:val="24"/>
                <w:szCs w:val="28"/>
              </w:rPr>
            </w:pPr>
            <w:r w:rsidRPr="00B345ED">
              <w:rPr>
                <w:rFonts w:ascii="Times New Roman" w:hAnsi="Times New Roman"/>
                <w:b/>
                <w:bCs/>
                <w:sz w:val="24"/>
                <w:szCs w:val="28"/>
                <w:lang w:eastAsia="lv-LV"/>
              </w:rPr>
              <w:t xml:space="preserve">0 – 14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 xml:space="preserve">. </w:t>
            </w:r>
            <w:r w:rsidRPr="00B345ED">
              <w:rPr>
                <w:rFonts w:ascii="Times New Roman" w:hAnsi="Times New Roman"/>
                <w:sz w:val="24"/>
                <w:szCs w:val="28"/>
                <w:lang w:eastAsia="lv-LV"/>
              </w:rPr>
              <w:t>No tiem:</w:t>
            </w:r>
          </w:p>
        </w:tc>
        <w:tc>
          <w:tcPr>
            <w:tcW w:w="1134" w:type="dxa"/>
          </w:tcPr>
          <w:p w:rsidR="00E4513A" w:rsidRPr="00B345ED" w:rsidRDefault="006617CE" w:rsidP="00F6034E">
            <w:pPr>
              <w:spacing w:after="0" w:line="360" w:lineRule="auto"/>
              <w:jc w:val="center"/>
              <w:rPr>
                <w:rFonts w:ascii="Times New Roman" w:hAnsi="Times New Roman"/>
                <w:b/>
                <w:sz w:val="24"/>
                <w:szCs w:val="28"/>
              </w:rPr>
            </w:pPr>
            <w:r>
              <w:rPr>
                <w:rFonts w:ascii="Times New Roman" w:hAnsi="Times New Roman"/>
                <w:b/>
                <w:sz w:val="24"/>
                <w:szCs w:val="28"/>
              </w:rPr>
              <w:t>180</w:t>
            </w:r>
          </w:p>
        </w:tc>
        <w:tc>
          <w:tcPr>
            <w:tcW w:w="1134" w:type="dxa"/>
          </w:tcPr>
          <w:p w:rsidR="00E4513A" w:rsidRPr="00B345ED" w:rsidRDefault="003E4C2C" w:rsidP="00F6034E">
            <w:pPr>
              <w:spacing w:after="0" w:line="360" w:lineRule="auto"/>
              <w:jc w:val="center"/>
              <w:rPr>
                <w:rFonts w:ascii="Times New Roman" w:hAnsi="Times New Roman"/>
                <w:b/>
                <w:sz w:val="24"/>
                <w:szCs w:val="28"/>
              </w:rPr>
            </w:pPr>
            <w:r>
              <w:rPr>
                <w:rFonts w:ascii="Times New Roman" w:hAnsi="Times New Roman"/>
                <w:b/>
                <w:sz w:val="24"/>
                <w:szCs w:val="28"/>
              </w:rPr>
              <w:t>222</w:t>
            </w:r>
          </w:p>
        </w:tc>
        <w:tc>
          <w:tcPr>
            <w:tcW w:w="701" w:type="dxa"/>
          </w:tcPr>
          <w:p w:rsidR="00E4513A" w:rsidRPr="00B345ED" w:rsidRDefault="005B147A" w:rsidP="00F6034E">
            <w:pPr>
              <w:spacing w:after="0" w:line="360" w:lineRule="auto"/>
              <w:jc w:val="center"/>
              <w:rPr>
                <w:rFonts w:ascii="Times New Roman" w:hAnsi="Times New Roman"/>
                <w:b/>
                <w:sz w:val="24"/>
                <w:szCs w:val="28"/>
              </w:rPr>
            </w:pPr>
            <w:r>
              <w:rPr>
                <w:rFonts w:ascii="Times New Roman" w:hAnsi="Times New Roman"/>
                <w:b/>
                <w:sz w:val="24"/>
                <w:szCs w:val="28"/>
              </w:rPr>
              <w:t>+42</w:t>
            </w:r>
          </w:p>
        </w:tc>
        <w:tc>
          <w:tcPr>
            <w:tcW w:w="1142" w:type="dxa"/>
          </w:tcPr>
          <w:p w:rsidR="00E4513A" w:rsidRPr="00B345ED" w:rsidRDefault="003E4C2C" w:rsidP="00F6034E">
            <w:pPr>
              <w:spacing w:after="0" w:line="360" w:lineRule="auto"/>
              <w:jc w:val="center"/>
              <w:rPr>
                <w:rFonts w:ascii="Times New Roman" w:hAnsi="Times New Roman"/>
                <w:b/>
                <w:sz w:val="24"/>
                <w:szCs w:val="28"/>
              </w:rPr>
            </w:pPr>
            <w:r>
              <w:rPr>
                <w:rFonts w:ascii="Times New Roman" w:hAnsi="Times New Roman"/>
                <w:b/>
                <w:sz w:val="24"/>
                <w:szCs w:val="28"/>
              </w:rPr>
              <w:t>2</w:t>
            </w:r>
          </w:p>
        </w:tc>
        <w:tc>
          <w:tcPr>
            <w:tcW w:w="1142" w:type="dxa"/>
          </w:tcPr>
          <w:p w:rsidR="00E4513A" w:rsidRPr="00B345ED" w:rsidRDefault="003E4C2C" w:rsidP="00F6034E">
            <w:pPr>
              <w:spacing w:after="0" w:line="360" w:lineRule="auto"/>
              <w:jc w:val="center"/>
              <w:rPr>
                <w:rFonts w:ascii="Times New Roman" w:hAnsi="Times New Roman"/>
                <w:b/>
                <w:sz w:val="24"/>
                <w:szCs w:val="28"/>
              </w:rPr>
            </w:pPr>
            <w:r>
              <w:rPr>
                <w:rFonts w:ascii="Times New Roman" w:hAnsi="Times New Roman"/>
                <w:b/>
                <w:sz w:val="24"/>
                <w:szCs w:val="28"/>
              </w:rPr>
              <w:t>1</w:t>
            </w:r>
          </w:p>
        </w:tc>
        <w:tc>
          <w:tcPr>
            <w:tcW w:w="700" w:type="dxa"/>
          </w:tcPr>
          <w:p w:rsidR="00E4513A" w:rsidRPr="00B345ED" w:rsidRDefault="005B147A" w:rsidP="00F6034E">
            <w:pPr>
              <w:spacing w:after="0" w:line="360" w:lineRule="auto"/>
              <w:jc w:val="center"/>
              <w:rPr>
                <w:rFonts w:ascii="Times New Roman" w:hAnsi="Times New Roman"/>
                <w:sz w:val="24"/>
                <w:szCs w:val="28"/>
              </w:rPr>
            </w:pPr>
            <w:r>
              <w:rPr>
                <w:rFonts w:ascii="Times New Roman" w:hAnsi="Times New Roman"/>
                <w:sz w:val="24"/>
                <w:szCs w:val="28"/>
              </w:rPr>
              <w:t>-1</w:t>
            </w:r>
          </w:p>
        </w:tc>
      </w:tr>
      <w:tr w:rsidR="006617CE" w:rsidRPr="00B345ED" w:rsidTr="005B147A">
        <w:trPr>
          <w:trHeight w:val="1576"/>
        </w:trPr>
        <w:tc>
          <w:tcPr>
            <w:tcW w:w="3828" w:type="dxa"/>
          </w:tcPr>
          <w:p w:rsidR="00E4513A" w:rsidRPr="00B345ED" w:rsidRDefault="00E4513A" w:rsidP="00E4513A">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4513A"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6617CE" w:rsidRPr="00B345ED" w:rsidRDefault="006617CE" w:rsidP="00E4513A">
            <w:pPr>
              <w:spacing w:after="0" w:line="276" w:lineRule="auto"/>
              <w:rPr>
                <w:rFonts w:ascii="Times New Roman" w:hAnsi="Times New Roman"/>
                <w:bCs/>
                <w:sz w:val="24"/>
                <w:szCs w:val="28"/>
                <w:lang w:eastAsia="lv-LV"/>
              </w:rPr>
            </w:pPr>
            <w:proofErr w:type="spellStart"/>
            <w:r w:rsidRPr="006617CE">
              <w:rPr>
                <w:rFonts w:ascii="Times New Roman" w:hAnsi="Times New Roman"/>
                <w:bCs/>
                <w:sz w:val="24"/>
                <w:szCs w:val="28"/>
                <w:lang w:eastAsia="lv-LV"/>
              </w:rPr>
              <w:t>Elektroskrejriteņa</w:t>
            </w:r>
            <w:proofErr w:type="spellEnd"/>
            <w:r w:rsidRPr="006617CE">
              <w:rPr>
                <w:rFonts w:ascii="Times New Roman" w:hAnsi="Times New Roman"/>
                <w:bCs/>
                <w:sz w:val="24"/>
                <w:szCs w:val="28"/>
                <w:lang w:eastAsia="lv-LV"/>
              </w:rPr>
              <w:t xml:space="preserve"> vadītāji/pasažieri</w:t>
            </w:r>
          </w:p>
          <w:p w:rsidR="00E4513A" w:rsidRPr="00B345ED" w:rsidRDefault="00E4513A" w:rsidP="00E4513A">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Cits</w:t>
            </w:r>
          </w:p>
        </w:tc>
        <w:tc>
          <w:tcPr>
            <w:tcW w:w="1134" w:type="dxa"/>
          </w:tcPr>
          <w:p w:rsidR="00E4513A"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29</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62</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80</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6617CE"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9/4</w:t>
            </w:r>
          </w:p>
          <w:p w:rsidR="006617CE" w:rsidRPr="00B345ED"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1134" w:type="dxa"/>
          </w:tcPr>
          <w:p w:rsidR="000A54F7"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52</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63</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88</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4</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8/5</w:t>
            </w:r>
          </w:p>
          <w:p w:rsidR="003E4C2C" w:rsidRPr="00B345ED"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2</w:t>
            </w:r>
          </w:p>
        </w:tc>
        <w:tc>
          <w:tcPr>
            <w:tcW w:w="701" w:type="dxa"/>
          </w:tcPr>
          <w:p w:rsidR="001E398B"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+23</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+1</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+8</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+4</w:t>
            </w:r>
          </w:p>
          <w:p w:rsidR="005B147A" w:rsidRDefault="005B147A" w:rsidP="005B147A">
            <w:pPr>
              <w:spacing w:after="0" w:line="276" w:lineRule="auto"/>
              <w:ind w:left="-108"/>
              <w:jc w:val="center"/>
              <w:rPr>
                <w:rFonts w:ascii="Times New Roman" w:hAnsi="Times New Roman"/>
                <w:sz w:val="24"/>
                <w:szCs w:val="28"/>
              </w:rPr>
            </w:pPr>
            <w:r>
              <w:rPr>
                <w:rFonts w:ascii="Times New Roman" w:hAnsi="Times New Roman"/>
                <w:sz w:val="24"/>
                <w:szCs w:val="28"/>
              </w:rPr>
              <w:t>-1/+1</w:t>
            </w:r>
          </w:p>
          <w:p w:rsidR="005B147A" w:rsidRPr="00B345ED" w:rsidRDefault="005B147A" w:rsidP="005B147A">
            <w:pPr>
              <w:spacing w:after="0" w:line="276" w:lineRule="auto"/>
              <w:ind w:left="-108"/>
              <w:jc w:val="center"/>
              <w:rPr>
                <w:rFonts w:ascii="Times New Roman" w:hAnsi="Times New Roman"/>
                <w:sz w:val="24"/>
                <w:szCs w:val="28"/>
              </w:rPr>
            </w:pPr>
            <w:r>
              <w:rPr>
                <w:rFonts w:ascii="Times New Roman" w:hAnsi="Times New Roman"/>
                <w:sz w:val="24"/>
                <w:szCs w:val="28"/>
              </w:rPr>
              <w:t>+2</w:t>
            </w:r>
          </w:p>
        </w:tc>
        <w:tc>
          <w:tcPr>
            <w:tcW w:w="1142" w:type="dxa"/>
          </w:tcPr>
          <w:p w:rsidR="00E4513A"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6617CE"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1</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1</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6617CE"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6617CE" w:rsidRPr="00B345ED"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1142" w:type="dxa"/>
          </w:tcPr>
          <w:p w:rsidR="00F6034E"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1</w:t>
            </w:r>
          </w:p>
          <w:p w:rsidR="003E4C2C" w:rsidRDefault="003E4C2C" w:rsidP="003E4C2C">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3E4C2C">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3E4C2C">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3E4C2C">
            <w:pPr>
              <w:spacing w:after="0" w:line="276" w:lineRule="auto"/>
              <w:jc w:val="center"/>
              <w:rPr>
                <w:rFonts w:ascii="Times New Roman" w:hAnsi="Times New Roman"/>
                <w:sz w:val="24"/>
                <w:szCs w:val="28"/>
              </w:rPr>
            </w:pPr>
            <w:r>
              <w:rPr>
                <w:rFonts w:ascii="Times New Roman" w:hAnsi="Times New Roman"/>
                <w:sz w:val="24"/>
                <w:szCs w:val="28"/>
              </w:rPr>
              <w:t>0</w:t>
            </w:r>
          </w:p>
          <w:p w:rsidR="003E4C2C" w:rsidRPr="00B345ED" w:rsidRDefault="003E4C2C" w:rsidP="003E4C2C">
            <w:pPr>
              <w:spacing w:after="0" w:line="276" w:lineRule="auto"/>
              <w:jc w:val="center"/>
              <w:rPr>
                <w:rFonts w:ascii="Times New Roman" w:hAnsi="Times New Roman"/>
                <w:sz w:val="24"/>
                <w:szCs w:val="28"/>
              </w:rPr>
            </w:pPr>
            <w:r>
              <w:rPr>
                <w:rFonts w:ascii="Times New Roman" w:hAnsi="Times New Roman"/>
                <w:sz w:val="24"/>
                <w:szCs w:val="28"/>
              </w:rPr>
              <w:t>0</w:t>
            </w:r>
          </w:p>
        </w:tc>
        <w:tc>
          <w:tcPr>
            <w:tcW w:w="700" w:type="dxa"/>
          </w:tcPr>
          <w:p w:rsidR="00E4513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+1</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-1</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-1</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Pr="00B345ED"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tc>
      </w:tr>
      <w:tr w:rsidR="006617CE" w:rsidRPr="00B345ED" w:rsidTr="005B147A">
        <w:tc>
          <w:tcPr>
            <w:tcW w:w="3828" w:type="dxa"/>
          </w:tcPr>
          <w:p w:rsidR="00E4513A" w:rsidRPr="00B345ED" w:rsidRDefault="00E4513A" w:rsidP="00E4513A">
            <w:pPr>
              <w:spacing w:after="0" w:line="360" w:lineRule="auto"/>
              <w:rPr>
                <w:rFonts w:ascii="Times New Roman" w:hAnsi="Times New Roman"/>
                <w:b/>
                <w:bCs/>
                <w:sz w:val="24"/>
                <w:szCs w:val="28"/>
                <w:lang w:eastAsia="lv-LV"/>
              </w:rPr>
            </w:pPr>
            <w:r w:rsidRPr="00B345ED">
              <w:rPr>
                <w:rFonts w:ascii="Times New Roman" w:hAnsi="Times New Roman"/>
                <w:b/>
                <w:bCs/>
                <w:sz w:val="24"/>
                <w:szCs w:val="28"/>
                <w:lang w:eastAsia="lv-LV"/>
              </w:rPr>
              <w:t xml:space="preserve">15 – 16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w:t>
            </w:r>
            <w:r w:rsidRPr="00B345ED">
              <w:rPr>
                <w:rFonts w:ascii="Times New Roman" w:hAnsi="Times New Roman"/>
                <w:sz w:val="24"/>
                <w:szCs w:val="28"/>
                <w:lang w:eastAsia="lv-LV"/>
              </w:rPr>
              <w:t xml:space="preserve"> No tiem:</w:t>
            </w:r>
          </w:p>
        </w:tc>
        <w:tc>
          <w:tcPr>
            <w:tcW w:w="1134" w:type="dxa"/>
          </w:tcPr>
          <w:p w:rsidR="00E4513A" w:rsidRPr="00B345ED" w:rsidRDefault="006617CE" w:rsidP="00F6034E">
            <w:pPr>
              <w:spacing w:after="0" w:line="360" w:lineRule="auto"/>
              <w:jc w:val="center"/>
              <w:rPr>
                <w:rFonts w:ascii="Times New Roman" w:hAnsi="Times New Roman"/>
                <w:b/>
                <w:sz w:val="24"/>
                <w:szCs w:val="28"/>
              </w:rPr>
            </w:pPr>
            <w:r>
              <w:rPr>
                <w:rFonts w:ascii="Times New Roman" w:hAnsi="Times New Roman"/>
                <w:b/>
                <w:sz w:val="24"/>
                <w:szCs w:val="28"/>
              </w:rPr>
              <w:t>41</w:t>
            </w:r>
          </w:p>
        </w:tc>
        <w:tc>
          <w:tcPr>
            <w:tcW w:w="1134" w:type="dxa"/>
          </w:tcPr>
          <w:p w:rsidR="00E4513A" w:rsidRPr="00B345ED" w:rsidRDefault="003E4C2C" w:rsidP="00F6034E">
            <w:pPr>
              <w:spacing w:after="0" w:line="360" w:lineRule="auto"/>
              <w:jc w:val="center"/>
              <w:rPr>
                <w:rFonts w:ascii="Times New Roman" w:hAnsi="Times New Roman"/>
                <w:b/>
                <w:sz w:val="24"/>
                <w:szCs w:val="28"/>
              </w:rPr>
            </w:pPr>
            <w:r>
              <w:rPr>
                <w:rFonts w:ascii="Times New Roman" w:hAnsi="Times New Roman"/>
                <w:b/>
                <w:sz w:val="24"/>
                <w:szCs w:val="28"/>
              </w:rPr>
              <w:t>65</w:t>
            </w:r>
          </w:p>
        </w:tc>
        <w:tc>
          <w:tcPr>
            <w:tcW w:w="701" w:type="dxa"/>
          </w:tcPr>
          <w:p w:rsidR="00E4513A" w:rsidRPr="00B345ED" w:rsidRDefault="005B147A" w:rsidP="00F6034E">
            <w:pPr>
              <w:spacing w:after="0" w:line="360" w:lineRule="auto"/>
              <w:jc w:val="center"/>
              <w:rPr>
                <w:rFonts w:ascii="Times New Roman" w:hAnsi="Times New Roman"/>
                <w:b/>
                <w:sz w:val="24"/>
                <w:szCs w:val="28"/>
              </w:rPr>
            </w:pPr>
            <w:r>
              <w:rPr>
                <w:rFonts w:ascii="Times New Roman" w:hAnsi="Times New Roman"/>
                <w:b/>
                <w:sz w:val="24"/>
                <w:szCs w:val="28"/>
              </w:rPr>
              <w:t>+24</w:t>
            </w:r>
          </w:p>
        </w:tc>
        <w:tc>
          <w:tcPr>
            <w:tcW w:w="1142" w:type="dxa"/>
          </w:tcPr>
          <w:p w:rsidR="00E4513A" w:rsidRPr="00B345ED" w:rsidRDefault="006617CE" w:rsidP="00F6034E">
            <w:pPr>
              <w:spacing w:after="0" w:line="360" w:lineRule="auto"/>
              <w:jc w:val="center"/>
              <w:rPr>
                <w:rFonts w:ascii="Times New Roman" w:hAnsi="Times New Roman"/>
                <w:b/>
                <w:sz w:val="24"/>
                <w:szCs w:val="28"/>
              </w:rPr>
            </w:pPr>
            <w:r>
              <w:rPr>
                <w:rFonts w:ascii="Times New Roman" w:hAnsi="Times New Roman"/>
                <w:b/>
                <w:sz w:val="24"/>
                <w:szCs w:val="28"/>
              </w:rPr>
              <w:t>1</w:t>
            </w:r>
          </w:p>
        </w:tc>
        <w:tc>
          <w:tcPr>
            <w:tcW w:w="1142" w:type="dxa"/>
          </w:tcPr>
          <w:p w:rsidR="00E4513A" w:rsidRPr="00B345ED" w:rsidRDefault="003E4C2C" w:rsidP="00F6034E">
            <w:pPr>
              <w:spacing w:after="0" w:line="360" w:lineRule="auto"/>
              <w:jc w:val="center"/>
              <w:rPr>
                <w:rFonts w:ascii="Times New Roman" w:hAnsi="Times New Roman"/>
                <w:b/>
                <w:sz w:val="24"/>
                <w:szCs w:val="28"/>
              </w:rPr>
            </w:pPr>
            <w:r>
              <w:rPr>
                <w:rFonts w:ascii="Times New Roman" w:hAnsi="Times New Roman"/>
                <w:b/>
                <w:sz w:val="24"/>
                <w:szCs w:val="28"/>
              </w:rPr>
              <w:t>0</w:t>
            </w:r>
          </w:p>
        </w:tc>
        <w:tc>
          <w:tcPr>
            <w:tcW w:w="700" w:type="dxa"/>
          </w:tcPr>
          <w:p w:rsidR="00E4513A" w:rsidRPr="00B345ED" w:rsidRDefault="005B147A" w:rsidP="00F6034E">
            <w:pPr>
              <w:spacing w:after="0" w:line="360" w:lineRule="auto"/>
              <w:jc w:val="center"/>
              <w:rPr>
                <w:rFonts w:ascii="Times New Roman" w:hAnsi="Times New Roman"/>
                <w:b/>
                <w:sz w:val="24"/>
                <w:szCs w:val="28"/>
              </w:rPr>
            </w:pPr>
            <w:r>
              <w:rPr>
                <w:rFonts w:ascii="Times New Roman" w:hAnsi="Times New Roman"/>
                <w:b/>
                <w:sz w:val="24"/>
                <w:szCs w:val="28"/>
              </w:rPr>
              <w:t>-1</w:t>
            </w:r>
          </w:p>
        </w:tc>
      </w:tr>
      <w:tr w:rsidR="006617CE" w:rsidRPr="00B345ED" w:rsidTr="005B147A">
        <w:trPr>
          <w:trHeight w:val="1547"/>
        </w:trPr>
        <w:tc>
          <w:tcPr>
            <w:tcW w:w="3828" w:type="dxa"/>
          </w:tcPr>
          <w:p w:rsidR="00E4513A" w:rsidRPr="00B345ED" w:rsidRDefault="00E4513A" w:rsidP="00E4513A">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lastRenderedPageBreak/>
              <w:t>Velosipēdisti (un mopēdisti)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4513A"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6617CE" w:rsidRPr="00B345ED" w:rsidRDefault="006617CE" w:rsidP="00E4513A">
            <w:pPr>
              <w:spacing w:after="0" w:line="276" w:lineRule="auto"/>
              <w:rPr>
                <w:rFonts w:ascii="Times New Roman" w:hAnsi="Times New Roman"/>
                <w:bCs/>
                <w:sz w:val="24"/>
                <w:szCs w:val="28"/>
                <w:lang w:eastAsia="lv-LV"/>
              </w:rPr>
            </w:pPr>
            <w:proofErr w:type="spellStart"/>
            <w:r w:rsidRPr="006617CE">
              <w:rPr>
                <w:rFonts w:ascii="Times New Roman" w:hAnsi="Times New Roman"/>
                <w:bCs/>
                <w:sz w:val="24"/>
                <w:szCs w:val="28"/>
                <w:lang w:eastAsia="lv-LV"/>
              </w:rPr>
              <w:t>Elektroskrejriteņa</w:t>
            </w:r>
            <w:proofErr w:type="spellEnd"/>
            <w:r w:rsidRPr="006617CE">
              <w:rPr>
                <w:rFonts w:ascii="Times New Roman" w:hAnsi="Times New Roman"/>
                <w:bCs/>
                <w:sz w:val="24"/>
                <w:szCs w:val="28"/>
                <w:lang w:eastAsia="lv-LV"/>
              </w:rPr>
              <w:t xml:space="preserve"> vadītāji/pasažieri</w:t>
            </w:r>
          </w:p>
          <w:p w:rsidR="00E4513A" w:rsidRPr="00B345ED" w:rsidRDefault="00E4513A" w:rsidP="00E4513A">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Cits</w:t>
            </w:r>
          </w:p>
        </w:tc>
        <w:tc>
          <w:tcPr>
            <w:tcW w:w="1134" w:type="dxa"/>
          </w:tcPr>
          <w:p w:rsidR="00E4513A"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14</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12</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13</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1</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1</w:t>
            </w:r>
            <w:r w:rsidR="003E4C2C">
              <w:rPr>
                <w:rFonts w:ascii="Times New Roman" w:hAnsi="Times New Roman"/>
                <w:sz w:val="24"/>
                <w:szCs w:val="28"/>
              </w:rPr>
              <w:t>/0</w:t>
            </w:r>
          </w:p>
          <w:p w:rsidR="003E4C2C" w:rsidRPr="00B345ED"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1134" w:type="dxa"/>
          </w:tcPr>
          <w:p w:rsidR="000A54F7"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21</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11</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22</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5</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6/0</w:t>
            </w:r>
          </w:p>
          <w:p w:rsidR="003E4C2C" w:rsidRPr="00B345ED"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701" w:type="dxa"/>
          </w:tcPr>
          <w:p w:rsidR="00F6034E"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+7</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-1</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+9</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+4</w:t>
            </w:r>
          </w:p>
          <w:p w:rsidR="005B147A" w:rsidRDefault="005B147A" w:rsidP="005B147A">
            <w:pPr>
              <w:spacing w:after="0" w:line="276" w:lineRule="auto"/>
              <w:jc w:val="center"/>
              <w:rPr>
                <w:rFonts w:ascii="Times New Roman" w:hAnsi="Times New Roman"/>
                <w:sz w:val="24"/>
                <w:szCs w:val="28"/>
              </w:rPr>
            </w:pPr>
            <w:r>
              <w:rPr>
                <w:rFonts w:ascii="Times New Roman" w:hAnsi="Times New Roman"/>
                <w:sz w:val="24"/>
                <w:szCs w:val="28"/>
              </w:rPr>
              <w:t>+5/0</w:t>
            </w:r>
          </w:p>
          <w:p w:rsidR="005B147A" w:rsidRPr="00B345ED" w:rsidRDefault="005B147A" w:rsidP="005B147A">
            <w:pPr>
              <w:spacing w:after="0" w:line="276" w:lineRule="auto"/>
              <w:jc w:val="center"/>
              <w:rPr>
                <w:rFonts w:ascii="Times New Roman" w:hAnsi="Times New Roman"/>
                <w:sz w:val="24"/>
                <w:szCs w:val="28"/>
              </w:rPr>
            </w:pPr>
            <w:r>
              <w:rPr>
                <w:rFonts w:ascii="Times New Roman" w:hAnsi="Times New Roman"/>
                <w:sz w:val="24"/>
                <w:szCs w:val="28"/>
              </w:rPr>
              <w:t>+/-0</w:t>
            </w:r>
          </w:p>
        </w:tc>
        <w:tc>
          <w:tcPr>
            <w:tcW w:w="1142" w:type="dxa"/>
          </w:tcPr>
          <w:p w:rsidR="00E4513A"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0</w:t>
            </w:r>
          </w:p>
          <w:p w:rsidR="006617CE" w:rsidRDefault="006617CE" w:rsidP="006617CE">
            <w:pPr>
              <w:spacing w:after="0" w:line="276" w:lineRule="auto"/>
              <w:jc w:val="center"/>
              <w:rPr>
                <w:rFonts w:ascii="Times New Roman" w:hAnsi="Times New Roman"/>
                <w:sz w:val="24"/>
                <w:szCs w:val="28"/>
              </w:rPr>
            </w:pPr>
            <w:r>
              <w:rPr>
                <w:rFonts w:ascii="Times New Roman" w:hAnsi="Times New Roman"/>
                <w:sz w:val="24"/>
                <w:szCs w:val="28"/>
              </w:rPr>
              <w:t>1</w:t>
            </w:r>
          </w:p>
          <w:p w:rsidR="006617CE" w:rsidRDefault="003E4C2C" w:rsidP="006617CE">
            <w:pPr>
              <w:spacing w:after="0" w:line="276" w:lineRule="auto"/>
              <w:jc w:val="center"/>
              <w:rPr>
                <w:rFonts w:ascii="Times New Roman" w:hAnsi="Times New Roman"/>
                <w:sz w:val="24"/>
                <w:szCs w:val="28"/>
              </w:rPr>
            </w:pPr>
            <w:r>
              <w:rPr>
                <w:rFonts w:ascii="Times New Roman" w:hAnsi="Times New Roman"/>
                <w:sz w:val="24"/>
                <w:szCs w:val="28"/>
              </w:rPr>
              <w:t>0</w:t>
            </w:r>
          </w:p>
          <w:p w:rsidR="006617CE" w:rsidRPr="00B345ED" w:rsidRDefault="006617CE" w:rsidP="006617CE">
            <w:pPr>
              <w:spacing w:after="0" w:line="276" w:lineRule="auto"/>
              <w:jc w:val="center"/>
              <w:rPr>
                <w:rFonts w:ascii="Times New Roman" w:hAnsi="Times New Roman"/>
                <w:sz w:val="24"/>
                <w:szCs w:val="28"/>
              </w:rPr>
            </w:pPr>
            <w:r>
              <w:rPr>
                <w:rFonts w:ascii="Times New Roman" w:hAnsi="Times New Roman"/>
                <w:sz w:val="24"/>
                <w:szCs w:val="28"/>
              </w:rPr>
              <w:t>0</w:t>
            </w:r>
          </w:p>
        </w:tc>
        <w:tc>
          <w:tcPr>
            <w:tcW w:w="1142" w:type="dxa"/>
          </w:tcPr>
          <w:p w:rsidR="00F6034E"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Pr="00B345ED"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700" w:type="dxa"/>
          </w:tcPr>
          <w:p w:rsidR="00E4513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-1</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Pr="00B345ED"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tc>
      </w:tr>
      <w:tr w:rsidR="006617CE" w:rsidRPr="00B345ED" w:rsidTr="005B147A">
        <w:tc>
          <w:tcPr>
            <w:tcW w:w="3828" w:type="dxa"/>
          </w:tcPr>
          <w:p w:rsidR="00E4513A" w:rsidRPr="00B345ED" w:rsidRDefault="00E4513A" w:rsidP="00E4513A">
            <w:pPr>
              <w:spacing w:after="0" w:line="360" w:lineRule="auto"/>
              <w:rPr>
                <w:rFonts w:ascii="Times New Roman" w:hAnsi="Times New Roman"/>
                <w:b/>
                <w:bCs/>
                <w:sz w:val="24"/>
                <w:szCs w:val="28"/>
                <w:lang w:eastAsia="lv-LV"/>
              </w:rPr>
            </w:pPr>
            <w:r w:rsidRPr="00B345ED">
              <w:rPr>
                <w:rFonts w:ascii="Times New Roman" w:hAnsi="Times New Roman"/>
                <w:b/>
                <w:bCs/>
                <w:sz w:val="24"/>
                <w:szCs w:val="28"/>
                <w:lang w:eastAsia="lv-LV"/>
              </w:rPr>
              <w:t xml:space="preserve">17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w:t>
            </w:r>
            <w:r w:rsidRPr="00B345ED">
              <w:rPr>
                <w:rFonts w:ascii="Times New Roman" w:hAnsi="Times New Roman"/>
                <w:sz w:val="24"/>
                <w:szCs w:val="28"/>
                <w:lang w:eastAsia="lv-LV"/>
              </w:rPr>
              <w:t xml:space="preserve"> No tiem:</w:t>
            </w:r>
          </w:p>
        </w:tc>
        <w:tc>
          <w:tcPr>
            <w:tcW w:w="1134" w:type="dxa"/>
          </w:tcPr>
          <w:p w:rsidR="00E4513A" w:rsidRPr="00B345ED" w:rsidRDefault="006617CE" w:rsidP="00F6034E">
            <w:pPr>
              <w:spacing w:after="0" w:line="360" w:lineRule="auto"/>
              <w:jc w:val="center"/>
              <w:rPr>
                <w:rFonts w:ascii="Times New Roman" w:hAnsi="Times New Roman"/>
                <w:b/>
                <w:sz w:val="24"/>
                <w:szCs w:val="28"/>
              </w:rPr>
            </w:pPr>
            <w:r>
              <w:rPr>
                <w:rFonts w:ascii="Times New Roman" w:hAnsi="Times New Roman"/>
                <w:b/>
                <w:sz w:val="24"/>
                <w:szCs w:val="28"/>
              </w:rPr>
              <w:t>23</w:t>
            </w:r>
          </w:p>
        </w:tc>
        <w:tc>
          <w:tcPr>
            <w:tcW w:w="1134" w:type="dxa"/>
          </w:tcPr>
          <w:p w:rsidR="00E4513A" w:rsidRPr="00B345ED" w:rsidRDefault="003E4C2C" w:rsidP="00F6034E">
            <w:pPr>
              <w:spacing w:after="0" w:line="360" w:lineRule="auto"/>
              <w:jc w:val="center"/>
              <w:rPr>
                <w:rFonts w:ascii="Times New Roman" w:hAnsi="Times New Roman"/>
                <w:b/>
                <w:sz w:val="24"/>
                <w:szCs w:val="28"/>
              </w:rPr>
            </w:pPr>
            <w:r>
              <w:rPr>
                <w:rFonts w:ascii="Times New Roman" w:hAnsi="Times New Roman"/>
                <w:b/>
                <w:sz w:val="24"/>
                <w:szCs w:val="28"/>
              </w:rPr>
              <w:t>36</w:t>
            </w:r>
          </w:p>
        </w:tc>
        <w:tc>
          <w:tcPr>
            <w:tcW w:w="701" w:type="dxa"/>
          </w:tcPr>
          <w:p w:rsidR="00E4513A" w:rsidRPr="00B345ED" w:rsidRDefault="005B147A" w:rsidP="00F6034E">
            <w:pPr>
              <w:spacing w:after="0" w:line="360" w:lineRule="auto"/>
              <w:jc w:val="center"/>
              <w:rPr>
                <w:rFonts w:ascii="Times New Roman" w:hAnsi="Times New Roman"/>
                <w:b/>
                <w:sz w:val="24"/>
                <w:szCs w:val="28"/>
              </w:rPr>
            </w:pPr>
            <w:r>
              <w:rPr>
                <w:rFonts w:ascii="Times New Roman" w:hAnsi="Times New Roman"/>
                <w:b/>
                <w:sz w:val="24"/>
                <w:szCs w:val="28"/>
              </w:rPr>
              <w:t>+13</w:t>
            </w:r>
          </w:p>
        </w:tc>
        <w:tc>
          <w:tcPr>
            <w:tcW w:w="1142" w:type="dxa"/>
          </w:tcPr>
          <w:p w:rsidR="006617CE" w:rsidRPr="00B345ED" w:rsidRDefault="003E4C2C" w:rsidP="006617CE">
            <w:pPr>
              <w:spacing w:after="0" w:line="360" w:lineRule="auto"/>
              <w:jc w:val="center"/>
              <w:rPr>
                <w:rFonts w:ascii="Times New Roman" w:hAnsi="Times New Roman"/>
                <w:b/>
                <w:sz w:val="24"/>
                <w:szCs w:val="28"/>
              </w:rPr>
            </w:pPr>
            <w:r>
              <w:rPr>
                <w:rFonts w:ascii="Times New Roman" w:hAnsi="Times New Roman"/>
                <w:b/>
                <w:sz w:val="24"/>
                <w:szCs w:val="28"/>
              </w:rPr>
              <w:t>1</w:t>
            </w:r>
          </w:p>
        </w:tc>
        <w:tc>
          <w:tcPr>
            <w:tcW w:w="1142" w:type="dxa"/>
          </w:tcPr>
          <w:p w:rsidR="003E4C2C" w:rsidRPr="00B345ED" w:rsidRDefault="003E4C2C" w:rsidP="003E4C2C">
            <w:pPr>
              <w:spacing w:after="0" w:line="360" w:lineRule="auto"/>
              <w:jc w:val="center"/>
              <w:rPr>
                <w:rFonts w:ascii="Times New Roman" w:hAnsi="Times New Roman"/>
                <w:b/>
                <w:sz w:val="24"/>
                <w:szCs w:val="28"/>
              </w:rPr>
            </w:pPr>
            <w:r>
              <w:rPr>
                <w:rFonts w:ascii="Times New Roman" w:hAnsi="Times New Roman"/>
                <w:b/>
                <w:sz w:val="24"/>
                <w:szCs w:val="28"/>
              </w:rPr>
              <w:t>0</w:t>
            </w:r>
          </w:p>
        </w:tc>
        <w:tc>
          <w:tcPr>
            <w:tcW w:w="700" w:type="dxa"/>
          </w:tcPr>
          <w:p w:rsidR="00E4513A" w:rsidRPr="00B345ED" w:rsidRDefault="005B147A" w:rsidP="00F6034E">
            <w:pPr>
              <w:spacing w:after="0" w:line="360" w:lineRule="auto"/>
              <w:jc w:val="center"/>
              <w:rPr>
                <w:rFonts w:ascii="Times New Roman" w:hAnsi="Times New Roman"/>
                <w:b/>
                <w:sz w:val="24"/>
                <w:szCs w:val="28"/>
              </w:rPr>
            </w:pPr>
            <w:r>
              <w:rPr>
                <w:rFonts w:ascii="Times New Roman" w:hAnsi="Times New Roman"/>
                <w:b/>
                <w:sz w:val="24"/>
                <w:szCs w:val="28"/>
              </w:rPr>
              <w:t>-1</w:t>
            </w:r>
          </w:p>
        </w:tc>
      </w:tr>
      <w:tr w:rsidR="006617CE" w:rsidRPr="00B345ED" w:rsidTr="005B147A">
        <w:trPr>
          <w:trHeight w:val="1830"/>
        </w:trPr>
        <w:tc>
          <w:tcPr>
            <w:tcW w:w="3828" w:type="dxa"/>
          </w:tcPr>
          <w:p w:rsidR="00E4513A" w:rsidRPr="00B345ED" w:rsidRDefault="00E4513A" w:rsidP="00E4513A">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4513A" w:rsidRPr="00B345ED"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4513A" w:rsidRDefault="00E4513A" w:rsidP="00E4513A">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6617CE" w:rsidRPr="00B345ED" w:rsidRDefault="006617CE" w:rsidP="00E4513A">
            <w:pPr>
              <w:spacing w:after="0" w:line="276" w:lineRule="auto"/>
              <w:rPr>
                <w:rFonts w:ascii="Times New Roman" w:hAnsi="Times New Roman"/>
                <w:bCs/>
                <w:sz w:val="24"/>
                <w:szCs w:val="28"/>
                <w:lang w:eastAsia="lv-LV"/>
              </w:rPr>
            </w:pPr>
            <w:proofErr w:type="spellStart"/>
            <w:r w:rsidRPr="006617CE">
              <w:rPr>
                <w:rFonts w:ascii="Times New Roman" w:hAnsi="Times New Roman"/>
                <w:bCs/>
                <w:sz w:val="24"/>
                <w:szCs w:val="28"/>
                <w:lang w:eastAsia="lv-LV"/>
              </w:rPr>
              <w:t>Elektroskrejriteņa</w:t>
            </w:r>
            <w:proofErr w:type="spellEnd"/>
            <w:r w:rsidRPr="006617CE">
              <w:rPr>
                <w:rFonts w:ascii="Times New Roman" w:hAnsi="Times New Roman"/>
                <w:bCs/>
                <w:sz w:val="24"/>
                <w:szCs w:val="28"/>
                <w:lang w:eastAsia="lv-LV"/>
              </w:rPr>
              <w:t xml:space="preserve"> vadītāji/pasažieri</w:t>
            </w:r>
          </w:p>
          <w:p w:rsidR="00E4513A" w:rsidRPr="006617CE" w:rsidRDefault="006617CE" w:rsidP="00E4513A">
            <w:pPr>
              <w:spacing w:after="0" w:line="276" w:lineRule="auto"/>
              <w:rPr>
                <w:rFonts w:ascii="Times New Roman" w:hAnsi="Times New Roman"/>
                <w:bCs/>
                <w:sz w:val="24"/>
                <w:szCs w:val="28"/>
                <w:lang w:eastAsia="lv-LV"/>
              </w:rPr>
            </w:pPr>
            <w:r>
              <w:rPr>
                <w:rFonts w:ascii="Times New Roman" w:hAnsi="Times New Roman"/>
                <w:bCs/>
                <w:sz w:val="24"/>
                <w:szCs w:val="28"/>
                <w:lang w:eastAsia="lv-LV"/>
              </w:rPr>
              <w:t>Cits</w:t>
            </w:r>
          </w:p>
        </w:tc>
        <w:tc>
          <w:tcPr>
            <w:tcW w:w="1134" w:type="dxa"/>
          </w:tcPr>
          <w:p w:rsidR="00E4513A"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3</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4</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7</w:t>
            </w:r>
          </w:p>
          <w:p w:rsidR="006617CE" w:rsidRDefault="006617CE" w:rsidP="00F6034E">
            <w:pPr>
              <w:spacing w:after="0" w:line="276" w:lineRule="auto"/>
              <w:jc w:val="center"/>
              <w:rPr>
                <w:rFonts w:ascii="Times New Roman" w:hAnsi="Times New Roman"/>
                <w:sz w:val="24"/>
                <w:szCs w:val="28"/>
              </w:rPr>
            </w:pPr>
            <w:r>
              <w:rPr>
                <w:rFonts w:ascii="Times New Roman" w:hAnsi="Times New Roman"/>
                <w:sz w:val="24"/>
                <w:szCs w:val="28"/>
              </w:rPr>
              <w:t>3</w:t>
            </w:r>
          </w:p>
          <w:p w:rsidR="006617CE"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6/0</w:t>
            </w:r>
          </w:p>
          <w:p w:rsidR="006617CE" w:rsidRPr="00B345ED"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1134" w:type="dxa"/>
          </w:tcPr>
          <w:p w:rsidR="00F6034E"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8</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4</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12</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5</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7/0</w:t>
            </w:r>
          </w:p>
          <w:p w:rsidR="003E4C2C" w:rsidRPr="00B345ED"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701" w:type="dxa"/>
          </w:tcPr>
          <w:p w:rsidR="00F6034E"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+5</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+5</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+2</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+1/0</w:t>
            </w:r>
          </w:p>
          <w:p w:rsidR="005B147A" w:rsidRPr="00B345ED"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1142" w:type="dxa"/>
          </w:tcPr>
          <w:p w:rsidR="00E4513A"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1</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Pr="00B345ED"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1142" w:type="dxa"/>
          </w:tcPr>
          <w:p w:rsidR="00F6034E"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p w:rsidR="003E4C2C" w:rsidRPr="00B345ED" w:rsidRDefault="003E4C2C" w:rsidP="00F6034E">
            <w:pPr>
              <w:spacing w:after="0" w:line="276" w:lineRule="auto"/>
              <w:jc w:val="center"/>
              <w:rPr>
                <w:rFonts w:ascii="Times New Roman" w:hAnsi="Times New Roman"/>
                <w:sz w:val="24"/>
                <w:szCs w:val="28"/>
              </w:rPr>
            </w:pPr>
            <w:r>
              <w:rPr>
                <w:rFonts w:ascii="Times New Roman" w:hAnsi="Times New Roman"/>
                <w:sz w:val="24"/>
                <w:szCs w:val="28"/>
              </w:rPr>
              <w:t>0</w:t>
            </w:r>
          </w:p>
        </w:tc>
        <w:tc>
          <w:tcPr>
            <w:tcW w:w="700" w:type="dxa"/>
          </w:tcPr>
          <w:p w:rsidR="00E4513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-1</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p w:rsidR="005B147A" w:rsidRPr="00B345ED" w:rsidRDefault="005B147A" w:rsidP="00F6034E">
            <w:pPr>
              <w:spacing w:after="0" w:line="276" w:lineRule="auto"/>
              <w:jc w:val="center"/>
              <w:rPr>
                <w:rFonts w:ascii="Times New Roman" w:hAnsi="Times New Roman"/>
                <w:sz w:val="24"/>
                <w:szCs w:val="28"/>
              </w:rPr>
            </w:pPr>
            <w:r>
              <w:rPr>
                <w:rFonts w:ascii="Times New Roman" w:hAnsi="Times New Roman"/>
                <w:sz w:val="24"/>
                <w:szCs w:val="28"/>
              </w:rPr>
              <w:t>+/-0</w:t>
            </w:r>
          </w:p>
        </w:tc>
      </w:tr>
      <w:tr w:rsidR="006617CE" w:rsidRPr="00B345ED" w:rsidTr="005B147A">
        <w:tc>
          <w:tcPr>
            <w:tcW w:w="3828" w:type="dxa"/>
          </w:tcPr>
          <w:p w:rsidR="00E4513A" w:rsidRPr="00B345ED" w:rsidRDefault="00E4513A" w:rsidP="00E4513A">
            <w:pPr>
              <w:spacing w:after="0" w:line="240" w:lineRule="auto"/>
              <w:rPr>
                <w:rFonts w:ascii="Times New Roman" w:hAnsi="Times New Roman"/>
                <w:b/>
                <w:bCs/>
                <w:sz w:val="24"/>
                <w:szCs w:val="28"/>
                <w:lang w:eastAsia="lv-LV"/>
              </w:rPr>
            </w:pPr>
            <w:r w:rsidRPr="00B345ED">
              <w:rPr>
                <w:rFonts w:ascii="Times New Roman" w:hAnsi="Times New Roman"/>
                <w:b/>
                <w:bCs/>
                <w:sz w:val="24"/>
                <w:szCs w:val="28"/>
                <w:lang w:eastAsia="lv-LV"/>
              </w:rPr>
              <w:t xml:space="preserve">Kopā (0 – 17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w:t>
            </w:r>
          </w:p>
        </w:tc>
        <w:tc>
          <w:tcPr>
            <w:tcW w:w="1134" w:type="dxa"/>
          </w:tcPr>
          <w:p w:rsidR="00E4513A" w:rsidRPr="00B345ED" w:rsidRDefault="006617CE" w:rsidP="00F6034E">
            <w:pPr>
              <w:spacing w:after="0" w:line="240" w:lineRule="auto"/>
              <w:jc w:val="center"/>
              <w:rPr>
                <w:rFonts w:ascii="Times New Roman" w:hAnsi="Times New Roman"/>
                <w:b/>
                <w:sz w:val="24"/>
                <w:szCs w:val="28"/>
              </w:rPr>
            </w:pPr>
            <w:r>
              <w:rPr>
                <w:rFonts w:ascii="Times New Roman" w:hAnsi="Times New Roman"/>
                <w:b/>
                <w:sz w:val="24"/>
                <w:szCs w:val="28"/>
              </w:rPr>
              <w:t>244</w:t>
            </w:r>
          </w:p>
        </w:tc>
        <w:tc>
          <w:tcPr>
            <w:tcW w:w="1134" w:type="dxa"/>
          </w:tcPr>
          <w:p w:rsidR="00E4513A" w:rsidRPr="00B345ED" w:rsidRDefault="003E4C2C" w:rsidP="00F6034E">
            <w:pPr>
              <w:spacing w:after="0" w:line="240" w:lineRule="auto"/>
              <w:jc w:val="center"/>
              <w:rPr>
                <w:rFonts w:ascii="Times New Roman" w:hAnsi="Times New Roman"/>
                <w:b/>
                <w:sz w:val="24"/>
                <w:szCs w:val="28"/>
              </w:rPr>
            </w:pPr>
            <w:r>
              <w:rPr>
                <w:rFonts w:ascii="Times New Roman" w:hAnsi="Times New Roman"/>
                <w:b/>
                <w:sz w:val="24"/>
                <w:szCs w:val="28"/>
              </w:rPr>
              <w:t>323</w:t>
            </w:r>
          </w:p>
        </w:tc>
        <w:tc>
          <w:tcPr>
            <w:tcW w:w="701" w:type="dxa"/>
          </w:tcPr>
          <w:p w:rsidR="00E4513A" w:rsidRPr="00B345ED" w:rsidRDefault="005B147A" w:rsidP="00F6034E">
            <w:pPr>
              <w:spacing w:after="0" w:line="240" w:lineRule="auto"/>
              <w:jc w:val="center"/>
              <w:rPr>
                <w:rFonts w:ascii="Times New Roman" w:hAnsi="Times New Roman"/>
                <w:b/>
                <w:sz w:val="24"/>
                <w:szCs w:val="28"/>
              </w:rPr>
            </w:pPr>
            <w:r>
              <w:rPr>
                <w:rFonts w:ascii="Times New Roman" w:hAnsi="Times New Roman"/>
                <w:b/>
                <w:sz w:val="24"/>
                <w:szCs w:val="28"/>
              </w:rPr>
              <w:t>+79</w:t>
            </w:r>
          </w:p>
        </w:tc>
        <w:tc>
          <w:tcPr>
            <w:tcW w:w="1142" w:type="dxa"/>
          </w:tcPr>
          <w:p w:rsidR="00E4513A" w:rsidRPr="00B345ED" w:rsidRDefault="003E4C2C" w:rsidP="00F6034E">
            <w:pPr>
              <w:spacing w:after="0" w:line="240" w:lineRule="auto"/>
              <w:jc w:val="center"/>
              <w:rPr>
                <w:rFonts w:ascii="Times New Roman" w:hAnsi="Times New Roman"/>
                <w:b/>
                <w:sz w:val="24"/>
                <w:szCs w:val="28"/>
              </w:rPr>
            </w:pPr>
            <w:r>
              <w:rPr>
                <w:rFonts w:ascii="Times New Roman" w:hAnsi="Times New Roman"/>
                <w:b/>
                <w:sz w:val="24"/>
                <w:szCs w:val="28"/>
              </w:rPr>
              <w:t>4</w:t>
            </w:r>
          </w:p>
        </w:tc>
        <w:tc>
          <w:tcPr>
            <w:tcW w:w="1142" w:type="dxa"/>
          </w:tcPr>
          <w:p w:rsidR="00E4513A" w:rsidRPr="00B345ED" w:rsidRDefault="003E4C2C" w:rsidP="00F6034E">
            <w:pPr>
              <w:spacing w:after="0" w:line="240" w:lineRule="auto"/>
              <w:jc w:val="center"/>
              <w:rPr>
                <w:rFonts w:ascii="Times New Roman" w:hAnsi="Times New Roman"/>
                <w:b/>
                <w:sz w:val="24"/>
                <w:szCs w:val="28"/>
              </w:rPr>
            </w:pPr>
            <w:r>
              <w:rPr>
                <w:rFonts w:ascii="Times New Roman" w:hAnsi="Times New Roman"/>
                <w:b/>
                <w:sz w:val="24"/>
                <w:szCs w:val="28"/>
              </w:rPr>
              <w:t>1</w:t>
            </w:r>
          </w:p>
        </w:tc>
        <w:tc>
          <w:tcPr>
            <w:tcW w:w="700" w:type="dxa"/>
          </w:tcPr>
          <w:p w:rsidR="00E4513A" w:rsidRPr="00B345ED" w:rsidRDefault="003E4C2C" w:rsidP="00F6034E">
            <w:pPr>
              <w:spacing w:after="0" w:line="240" w:lineRule="auto"/>
              <w:jc w:val="center"/>
              <w:rPr>
                <w:rFonts w:ascii="Times New Roman" w:hAnsi="Times New Roman"/>
                <w:b/>
                <w:sz w:val="24"/>
                <w:szCs w:val="28"/>
              </w:rPr>
            </w:pPr>
            <w:r>
              <w:rPr>
                <w:rFonts w:ascii="Times New Roman" w:hAnsi="Times New Roman"/>
                <w:b/>
                <w:sz w:val="24"/>
                <w:szCs w:val="28"/>
              </w:rPr>
              <w:t>-3</w:t>
            </w:r>
          </w:p>
        </w:tc>
      </w:tr>
    </w:tbl>
    <w:p w:rsidR="007E1086" w:rsidRDefault="007E1086" w:rsidP="007E1086">
      <w:pPr>
        <w:shd w:val="clear" w:color="auto" w:fill="FFFFFF"/>
        <w:suppressAutoHyphens/>
        <w:spacing w:after="0" w:line="240" w:lineRule="auto"/>
        <w:ind w:firstLine="720"/>
        <w:jc w:val="both"/>
        <w:rPr>
          <w:rFonts w:ascii="Times New Roman" w:hAnsi="Times New Roman"/>
          <w:color w:val="000000"/>
          <w:sz w:val="28"/>
          <w:szCs w:val="28"/>
          <w:lang w:eastAsia="ar-SA"/>
        </w:rPr>
      </w:pPr>
    </w:p>
    <w:p w:rsidR="007E1086" w:rsidRPr="0048622A" w:rsidRDefault="007E1086" w:rsidP="007E1086">
      <w:pPr>
        <w:shd w:val="clear" w:color="auto" w:fill="FFFFFF"/>
        <w:suppressAutoHyphens/>
        <w:spacing w:after="0" w:line="240" w:lineRule="auto"/>
        <w:ind w:firstLine="720"/>
        <w:jc w:val="both"/>
        <w:rPr>
          <w:rFonts w:ascii="Times New Roman" w:hAnsi="Times New Roman"/>
          <w:color w:val="000000"/>
          <w:sz w:val="28"/>
          <w:szCs w:val="28"/>
          <w:lang w:eastAsia="ar-SA"/>
        </w:rPr>
      </w:pPr>
      <w:r w:rsidRPr="0048622A">
        <w:rPr>
          <w:rFonts w:ascii="Times New Roman" w:hAnsi="Times New Roman"/>
          <w:color w:val="000000"/>
          <w:sz w:val="28"/>
          <w:szCs w:val="28"/>
          <w:lang w:eastAsia="ar-SA"/>
        </w:rPr>
        <w:t xml:space="preserve">Galvenie iemesli minētajiem </w:t>
      </w:r>
      <w:r>
        <w:rPr>
          <w:rFonts w:ascii="Times New Roman" w:hAnsi="Times New Roman"/>
          <w:color w:val="000000"/>
          <w:sz w:val="28"/>
          <w:szCs w:val="28"/>
          <w:lang w:eastAsia="ar-SA"/>
        </w:rPr>
        <w:t>CSN</w:t>
      </w:r>
      <w:r w:rsidRPr="0048622A">
        <w:rPr>
          <w:rFonts w:ascii="Times New Roman" w:hAnsi="Times New Roman"/>
          <w:sz w:val="28"/>
          <w:szCs w:val="28"/>
          <w:lang w:eastAsia="ar-SA"/>
        </w:rPr>
        <w:t xml:space="preserve"> ir šādi: </w:t>
      </w:r>
    </w:p>
    <w:p w:rsidR="0073504B" w:rsidRPr="0048622A" w:rsidRDefault="0073504B" w:rsidP="0073504B">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sz w:val="28"/>
          <w:szCs w:val="28"/>
          <w:lang w:eastAsia="ar-SA"/>
        </w:rPr>
        <w:t>mazāk aizsargātajiem ceļu satiksmes dalībniekiem - gājējiem vai velobraucējiem, nav bijis atstarotājs vai apģērbs ar atstarojošiem elementiem; velosipēds nav bijis aprīkots atbilstoši ceļu satiksmes noteikumiem;</w:t>
      </w:r>
    </w:p>
    <w:p w:rsidR="0073504B" w:rsidRPr="0048622A" w:rsidRDefault="0073504B" w:rsidP="0073504B">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sidRPr="0048622A">
        <w:rPr>
          <w:rFonts w:ascii="Times New Roman" w:hAnsi="Times New Roman"/>
          <w:color w:val="000000"/>
          <w:sz w:val="28"/>
          <w:szCs w:val="28"/>
          <w:lang w:eastAsia="ar-SA"/>
        </w:rPr>
        <w:t>drošības jostu nelietošana (vadītājiem un pasažieriem);</w:t>
      </w:r>
    </w:p>
    <w:p w:rsidR="0073504B" w:rsidRPr="0048622A" w:rsidRDefault="0073504B" w:rsidP="0073504B">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color w:val="000000"/>
          <w:sz w:val="28"/>
          <w:szCs w:val="28"/>
          <w:lang w:eastAsia="ar-SA"/>
        </w:rPr>
        <w:t>noteikumu pārkāpšana, kuri paredz bērnu pārvadāšanai paredzēto drošības līdzekļu lietošanu;</w:t>
      </w:r>
    </w:p>
    <w:p w:rsidR="0073504B" w:rsidRPr="004B460E" w:rsidRDefault="0073504B" w:rsidP="0073504B">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sidRPr="0048622A">
        <w:rPr>
          <w:rFonts w:ascii="Times New Roman" w:hAnsi="Times New Roman"/>
          <w:sz w:val="28"/>
          <w:szCs w:val="28"/>
          <w:lang w:eastAsia="ar-SA"/>
        </w:rPr>
        <w:t>nepareiza pārvietošanās pa ceļu – pa nepareizo ceļa pusi vai pat pa ceļa vidu;</w:t>
      </w:r>
    </w:p>
    <w:p w:rsidR="0073504B" w:rsidRPr="00EA2248" w:rsidRDefault="0073504B" w:rsidP="0073504B">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transportlīdzekļa</w:t>
      </w:r>
      <w:r w:rsidRPr="004B460E">
        <w:rPr>
          <w:rFonts w:ascii="Times New Roman" w:hAnsi="Times New Roman"/>
          <w:color w:val="000000"/>
          <w:sz w:val="28"/>
          <w:szCs w:val="28"/>
          <w:lang w:eastAsia="ar-SA"/>
        </w:rPr>
        <w:t xml:space="preserve"> vadītāj</w:t>
      </w:r>
      <w:r>
        <w:rPr>
          <w:rFonts w:ascii="Times New Roman" w:hAnsi="Times New Roman"/>
          <w:color w:val="000000"/>
          <w:sz w:val="28"/>
          <w:szCs w:val="28"/>
          <w:lang w:eastAsia="ar-SA"/>
        </w:rPr>
        <w:t>a</w:t>
      </w:r>
      <w:r w:rsidRPr="004B460E">
        <w:rPr>
          <w:rFonts w:ascii="Times New Roman" w:hAnsi="Times New Roman"/>
          <w:color w:val="000000"/>
          <w:sz w:val="28"/>
          <w:szCs w:val="28"/>
          <w:lang w:eastAsia="ar-SA"/>
        </w:rPr>
        <w:t xml:space="preserve"> uzmanības novēršana no ceļa un mobilo ierīču lietošana pie stūres</w:t>
      </w:r>
      <w:r>
        <w:rPr>
          <w:rFonts w:ascii="Times New Roman" w:hAnsi="Times New Roman"/>
          <w:color w:val="000000"/>
          <w:sz w:val="28"/>
          <w:szCs w:val="28"/>
          <w:lang w:eastAsia="ar-SA"/>
        </w:rPr>
        <w:t>;</w:t>
      </w:r>
    </w:p>
    <w:p w:rsidR="0073504B" w:rsidRPr="00EA2248" w:rsidRDefault="0073504B" w:rsidP="0073504B">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t</w:t>
      </w:r>
      <w:r w:rsidRPr="00EA2248">
        <w:rPr>
          <w:rFonts w:ascii="Times New Roman" w:hAnsi="Times New Roman"/>
          <w:color w:val="000000"/>
          <w:sz w:val="28"/>
          <w:szCs w:val="28"/>
          <w:lang w:eastAsia="ar-SA"/>
        </w:rPr>
        <w:t>ransportlīdzekļ</w:t>
      </w:r>
      <w:r>
        <w:rPr>
          <w:rFonts w:ascii="Times New Roman" w:hAnsi="Times New Roman"/>
          <w:color w:val="000000"/>
          <w:sz w:val="28"/>
          <w:szCs w:val="28"/>
          <w:lang w:eastAsia="ar-SA"/>
        </w:rPr>
        <w:t xml:space="preserve">a vadīšana alkoholisko dzērienu </w:t>
      </w:r>
      <w:r w:rsidRPr="00EA2248">
        <w:rPr>
          <w:rFonts w:ascii="Times New Roman" w:hAnsi="Times New Roman"/>
          <w:color w:val="000000"/>
          <w:sz w:val="28"/>
          <w:szCs w:val="28"/>
          <w:lang w:eastAsia="ar-SA"/>
        </w:rPr>
        <w:t>vai citu apreibinošo vielu ietekmē</w:t>
      </w:r>
      <w:r>
        <w:rPr>
          <w:rFonts w:ascii="Times New Roman" w:hAnsi="Times New Roman"/>
          <w:color w:val="000000"/>
          <w:sz w:val="28"/>
          <w:szCs w:val="28"/>
          <w:lang w:eastAsia="ar-SA"/>
        </w:rPr>
        <w:t>;</w:t>
      </w:r>
    </w:p>
    <w:p w:rsidR="0073504B" w:rsidRPr="00EA2248" w:rsidRDefault="0073504B" w:rsidP="0073504B">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C57971">
        <w:rPr>
          <w:rFonts w:ascii="Times New Roman" w:hAnsi="Times New Roman"/>
          <w:sz w:val="28"/>
          <w:szCs w:val="28"/>
          <w:lang w:eastAsia="ar-SA"/>
        </w:rPr>
        <w:t>agresīva braukšana;</w:t>
      </w:r>
    </w:p>
    <w:p w:rsidR="0073504B" w:rsidRPr="00711884" w:rsidRDefault="0073504B" w:rsidP="0073504B">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sz w:val="28"/>
          <w:szCs w:val="28"/>
          <w:lang w:eastAsia="ar-SA"/>
        </w:rPr>
        <w:t>nepareizā</w:t>
      </w:r>
      <w:r>
        <w:rPr>
          <w:rFonts w:ascii="Times New Roman" w:hAnsi="Times New Roman"/>
          <w:sz w:val="28"/>
          <w:szCs w:val="28"/>
          <w:lang w:eastAsia="ar-SA"/>
        </w:rPr>
        <w:t xml:space="preserve"> braukšanas</w:t>
      </w:r>
      <w:r w:rsidRPr="0048622A">
        <w:rPr>
          <w:rFonts w:ascii="Times New Roman" w:hAnsi="Times New Roman"/>
          <w:sz w:val="28"/>
          <w:szCs w:val="28"/>
          <w:lang w:eastAsia="ar-SA"/>
        </w:rPr>
        <w:t xml:space="preserve"> ātruma </w:t>
      </w:r>
      <w:r>
        <w:rPr>
          <w:rFonts w:ascii="Times New Roman" w:hAnsi="Times New Roman"/>
          <w:sz w:val="28"/>
          <w:szCs w:val="28"/>
          <w:lang w:eastAsia="ar-SA"/>
        </w:rPr>
        <w:t xml:space="preserve">un distances </w:t>
      </w:r>
      <w:r w:rsidRPr="0048622A">
        <w:rPr>
          <w:rFonts w:ascii="Times New Roman" w:hAnsi="Times New Roman"/>
          <w:sz w:val="28"/>
          <w:szCs w:val="28"/>
          <w:lang w:eastAsia="ar-SA"/>
        </w:rPr>
        <w:t xml:space="preserve">izvēle atbilstoši ceļa un meteoroloģiskiem </w:t>
      </w:r>
      <w:r w:rsidRPr="00711884">
        <w:rPr>
          <w:rFonts w:ascii="Times New Roman" w:hAnsi="Times New Roman"/>
          <w:sz w:val="28"/>
          <w:szCs w:val="28"/>
          <w:lang w:eastAsia="ar-SA"/>
        </w:rPr>
        <w:t>apstākļiem.</w:t>
      </w:r>
    </w:p>
    <w:p w:rsidR="007E1086" w:rsidRPr="00711884" w:rsidRDefault="007E1086" w:rsidP="007E1086">
      <w:pPr>
        <w:suppressAutoHyphens/>
        <w:spacing w:after="0" w:line="240" w:lineRule="auto"/>
        <w:jc w:val="both"/>
        <w:rPr>
          <w:rFonts w:ascii="Times New Roman" w:hAnsi="Times New Roman"/>
          <w:sz w:val="28"/>
          <w:szCs w:val="28"/>
          <w:lang w:eastAsia="ar-SA"/>
        </w:rPr>
      </w:pPr>
    </w:p>
    <w:p w:rsidR="007E1086" w:rsidRPr="00D05EE5" w:rsidRDefault="007E1086" w:rsidP="007E1086">
      <w:pPr>
        <w:suppressAutoHyphens/>
        <w:spacing w:after="0" w:line="240" w:lineRule="auto"/>
        <w:ind w:firstLine="720"/>
        <w:jc w:val="both"/>
        <w:rPr>
          <w:rFonts w:ascii="Times New Roman" w:hAnsi="Times New Roman"/>
          <w:b/>
          <w:bCs/>
          <w:sz w:val="28"/>
          <w:szCs w:val="28"/>
          <w:lang w:eastAsia="ar-SA"/>
        </w:rPr>
      </w:pPr>
      <w:r w:rsidRPr="00D05EE5">
        <w:rPr>
          <w:rFonts w:ascii="Times New Roman" w:hAnsi="Times New Roman"/>
          <w:sz w:val="28"/>
          <w:szCs w:val="28"/>
          <w:lang w:eastAsia="ar-SA"/>
        </w:rPr>
        <w:t>202</w:t>
      </w:r>
      <w:r w:rsidR="00D05EE5" w:rsidRPr="00D05EE5">
        <w:rPr>
          <w:rFonts w:ascii="Times New Roman" w:hAnsi="Times New Roman"/>
          <w:sz w:val="28"/>
          <w:szCs w:val="28"/>
          <w:lang w:eastAsia="ar-SA"/>
        </w:rPr>
        <w:t>3</w:t>
      </w:r>
      <w:r w:rsidRPr="00D05EE5">
        <w:rPr>
          <w:rFonts w:ascii="Times New Roman" w:hAnsi="Times New Roman"/>
          <w:sz w:val="28"/>
          <w:szCs w:val="28"/>
          <w:lang w:eastAsia="ar-SA"/>
        </w:rPr>
        <w:t xml:space="preserve">. gada </w:t>
      </w:r>
      <w:r w:rsidR="00D55266">
        <w:rPr>
          <w:rFonts w:ascii="Times New Roman" w:hAnsi="Times New Roman"/>
          <w:sz w:val="28"/>
          <w:szCs w:val="28"/>
        </w:rPr>
        <w:t>6 mēnešos</w:t>
      </w:r>
      <w:r w:rsidR="00D55266" w:rsidRPr="00A078CA">
        <w:rPr>
          <w:rFonts w:ascii="Times New Roman" w:hAnsi="Times New Roman"/>
          <w:sz w:val="28"/>
          <w:szCs w:val="28"/>
        </w:rPr>
        <w:t xml:space="preserve"> </w:t>
      </w:r>
      <w:r w:rsidRPr="00D05EE5">
        <w:rPr>
          <w:rFonts w:ascii="Times New Roman" w:hAnsi="Times New Roman"/>
          <w:sz w:val="28"/>
          <w:szCs w:val="28"/>
          <w:lang w:eastAsia="ar-SA"/>
        </w:rPr>
        <w:t xml:space="preserve">uzsākti </w:t>
      </w:r>
      <w:r w:rsidR="00D05EE5" w:rsidRPr="00D05EE5">
        <w:rPr>
          <w:rFonts w:ascii="Times New Roman" w:hAnsi="Times New Roman"/>
          <w:sz w:val="28"/>
          <w:szCs w:val="28"/>
          <w:lang w:eastAsia="ar-SA"/>
        </w:rPr>
        <w:t>526 (+36</w:t>
      </w:r>
      <w:r w:rsidR="00212B58" w:rsidRPr="00D05EE5">
        <w:rPr>
          <w:rFonts w:ascii="Times New Roman" w:hAnsi="Times New Roman"/>
          <w:sz w:val="28"/>
          <w:szCs w:val="28"/>
          <w:lang w:eastAsia="ar-SA"/>
        </w:rPr>
        <w:t>)</w:t>
      </w:r>
      <w:r w:rsidRPr="00D05EE5">
        <w:rPr>
          <w:rFonts w:ascii="Times New Roman" w:hAnsi="Times New Roman"/>
          <w:sz w:val="28"/>
          <w:szCs w:val="28"/>
          <w:lang w:eastAsia="ar-SA"/>
        </w:rPr>
        <w:t xml:space="preserve"> administratīvie pārkāpuma procesi </w:t>
      </w:r>
      <w:r w:rsidRPr="00D05EE5">
        <w:rPr>
          <w:rFonts w:ascii="Times New Roman" w:hAnsi="Times New Roman"/>
          <w:bCs/>
          <w:sz w:val="28"/>
          <w:szCs w:val="28"/>
          <w:lang w:eastAsia="ar-SA"/>
        </w:rPr>
        <w:t xml:space="preserve">nepilngadīgām personām (14 -17 </w:t>
      </w:r>
      <w:proofErr w:type="spellStart"/>
      <w:r w:rsidRPr="00D05EE5">
        <w:rPr>
          <w:rFonts w:ascii="Times New Roman" w:hAnsi="Times New Roman"/>
          <w:bCs/>
          <w:sz w:val="28"/>
          <w:szCs w:val="28"/>
          <w:lang w:eastAsia="ar-SA"/>
        </w:rPr>
        <w:t>g.v</w:t>
      </w:r>
      <w:proofErr w:type="spellEnd"/>
      <w:r w:rsidRPr="00D05EE5">
        <w:rPr>
          <w:rFonts w:ascii="Times New Roman" w:hAnsi="Times New Roman"/>
          <w:bCs/>
          <w:sz w:val="28"/>
          <w:szCs w:val="28"/>
          <w:lang w:eastAsia="ar-SA"/>
        </w:rPr>
        <w:t>.) par satiksmes noteikumu neievērošanu:</w:t>
      </w:r>
    </w:p>
    <w:p w:rsidR="007E1086" w:rsidRPr="002140D5" w:rsidRDefault="007E1086" w:rsidP="007E1086">
      <w:pPr>
        <w:suppressAutoHyphens/>
        <w:spacing w:after="0" w:line="240" w:lineRule="auto"/>
        <w:jc w:val="both"/>
        <w:rPr>
          <w:rFonts w:ascii="Times New Roman" w:hAnsi="Times New Roman"/>
          <w:color w:val="FF0000"/>
          <w:sz w:val="28"/>
          <w:szCs w:val="28"/>
          <w:lang w:eastAsia="ar-SA"/>
        </w:rPr>
      </w:pPr>
    </w:p>
    <w:tbl>
      <w:tblPr>
        <w:tblW w:w="9077" w:type="dxa"/>
        <w:tblInd w:w="-10" w:type="dxa"/>
        <w:tblLayout w:type="fixed"/>
        <w:tblLook w:val="0000" w:firstRow="0" w:lastRow="0" w:firstColumn="0" w:lastColumn="0" w:noHBand="0" w:noVBand="0"/>
      </w:tblPr>
      <w:tblGrid>
        <w:gridCol w:w="5675"/>
        <w:gridCol w:w="1276"/>
        <w:gridCol w:w="1276"/>
        <w:gridCol w:w="850"/>
      </w:tblGrid>
      <w:tr w:rsidR="00D103DF" w:rsidRPr="002140D5" w:rsidTr="00212B58">
        <w:trPr>
          <w:trHeight w:val="949"/>
        </w:trPr>
        <w:tc>
          <w:tcPr>
            <w:tcW w:w="5675" w:type="dxa"/>
            <w:tcBorders>
              <w:top w:val="single" w:sz="4" w:space="0" w:color="000000"/>
              <w:left w:val="single" w:sz="4" w:space="0" w:color="000000"/>
            </w:tcBorders>
            <w:shd w:val="clear" w:color="auto" w:fill="BFBFBF"/>
          </w:tcPr>
          <w:p w:rsidR="00212B58" w:rsidRPr="00D05EE5" w:rsidRDefault="00212B58" w:rsidP="00212B58">
            <w:pPr>
              <w:suppressAutoHyphens/>
              <w:snapToGrid w:val="0"/>
              <w:spacing w:after="0" w:line="240" w:lineRule="auto"/>
              <w:rPr>
                <w:rFonts w:ascii="Times New Roman" w:hAnsi="Times New Roman"/>
                <w:b/>
                <w:sz w:val="24"/>
                <w:szCs w:val="24"/>
                <w:lang w:eastAsia="ar-SA"/>
              </w:rPr>
            </w:pPr>
          </w:p>
        </w:tc>
        <w:tc>
          <w:tcPr>
            <w:tcW w:w="1276" w:type="dxa"/>
            <w:tcBorders>
              <w:top w:val="single" w:sz="4" w:space="0" w:color="000000"/>
              <w:left w:val="single" w:sz="4" w:space="0" w:color="000000"/>
              <w:right w:val="single" w:sz="4" w:space="0" w:color="000000"/>
            </w:tcBorders>
            <w:shd w:val="clear" w:color="auto" w:fill="BFBFBF"/>
            <w:vAlign w:val="center"/>
          </w:tcPr>
          <w:p w:rsidR="00212B58" w:rsidRPr="00D05EE5" w:rsidRDefault="00D05EE5" w:rsidP="00212B58">
            <w:pPr>
              <w:suppressAutoHyphens/>
              <w:spacing w:after="0" w:line="240" w:lineRule="auto"/>
              <w:jc w:val="center"/>
              <w:rPr>
                <w:rFonts w:ascii="Times New Roman" w:hAnsi="Times New Roman"/>
                <w:b/>
                <w:sz w:val="24"/>
                <w:szCs w:val="24"/>
                <w:lang w:eastAsia="ar-SA"/>
              </w:rPr>
            </w:pPr>
            <w:r w:rsidRPr="00D05EE5">
              <w:rPr>
                <w:rFonts w:ascii="Times New Roman" w:hAnsi="Times New Roman"/>
                <w:b/>
                <w:sz w:val="24"/>
                <w:szCs w:val="24"/>
                <w:lang w:eastAsia="ar-SA"/>
              </w:rPr>
              <w:t>2022</w:t>
            </w:r>
            <w:r w:rsidR="00212B58" w:rsidRPr="00D05EE5">
              <w:rPr>
                <w:rFonts w:ascii="Times New Roman" w:hAnsi="Times New Roman"/>
                <w:b/>
                <w:sz w:val="24"/>
                <w:szCs w:val="24"/>
                <w:lang w:eastAsia="ar-SA"/>
              </w:rPr>
              <w:t>.gada 6 mēneši</w:t>
            </w:r>
          </w:p>
        </w:tc>
        <w:tc>
          <w:tcPr>
            <w:tcW w:w="1276" w:type="dxa"/>
            <w:tcBorders>
              <w:top w:val="single" w:sz="4" w:space="0" w:color="000000"/>
              <w:left w:val="single" w:sz="4" w:space="0" w:color="000000"/>
            </w:tcBorders>
            <w:shd w:val="clear" w:color="auto" w:fill="BFBFBF"/>
            <w:vAlign w:val="center"/>
          </w:tcPr>
          <w:p w:rsidR="00212B58" w:rsidRPr="00D05EE5" w:rsidRDefault="00212B58" w:rsidP="00D05EE5">
            <w:pPr>
              <w:suppressAutoHyphens/>
              <w:spacing w:after="0" w:line="240" w:lineRule="auto"/>
              <w:jc w:val="center"/>
              <w:rPr>
                <w:rFonts w:ascii="Times New Roman" w:hAnsi="Times New Roman"/>
                <w:b/>
                <w:sz w:val="24"/>
                <w:szCs w:val="24"/>
                <w:lang w:eastAsia="ar-SA"/>
              </w:rPr>
            </w:pPr>
            <w:r w:rsidRPr="00D05EE5">
              <w:rPr>
                <w:rFonts w:ascii="Times New Roman" w:hAnsi="Times New Roman"/>
                <w:b/>
                <w:sz w:val="24"/>
                <w:szCs w:val="24"/>
                <w:lang w:eastAsia="ar-SA"/>
              </w:rPr>
              <w:t>202</w:t>
            </w:r>
            <w:r w:rsidR="00D05EE5" w:rsidRPr="00D05EE5">
              <w:rPr>
                <w:rFonts w:ascii="Times New Roman" w:hAnsi="Times New Roman"/>
                <w:b/>
                <w:sz w:val="24"/>
                <w:szCs w:val="24"/>
                <w:lang w:eastAsia="ar-SA"/>
              </w:rPr>
              <w:t>3</w:t>
            </w:r>
            <w:r w:rsidRPr="00D05EE5">
              <w:rPr>
                <w:rFonts w:ascii="Times New Roman" w:hAnsi="Times New Roman"/>
                <w:b/>
                <w:sz w:val="24"/>
                <w:szCs w:val="24"/>
                <w:lang w:eastAsia="ar-SA"/>
              </w:rPr>
              <w:t>.gada 6 mēneši</w:t>
            </w:r>
          </w:p>
        </w:tc>
        <w:tc>
          <w:tcPr>
            <w:tcW w:w="850" w:type="dxa"/>
            <w:tcBorders>
              <w:top w:val="single" w:sz="4" w:space="0" w:color="000000"/>
              <w:left w:val="single" w:sz="4" w:space="0" w:color="000000"/>
              <w:right w:val="single" w:sz="4" w:space="0" w:color="000000"/>
            </w:tcBorders>
            <w:shd w:val="clear" w:color="auto" w:fill="BFBFBF"/>
            <w:vAlign w:val="center"/>
          </w:tcPr>
          <w:p w:rsidR="00212B58" w:rsidRPr="00D05EE5" w:rsidRDefault="00212B58" w:rsidP="00212B58">
            <w:pPr>
              <w:suppressAutoHyphens/>
              <w:spacing w:after="0" w:line="240" w:lineRule="auto"/>
              <w:jc w:val="center"/>
              <w:rPr>
                <w:rFonts w:ascii="Times New Roman" w:hAnsi="Times New Roman"/>
                <w:b/>
                <w:sz w:val="24"/>
                <w:szCs w:val="24"/>
                <w:lang w:eastAsia="ar-SA"/>
              </w:rPr>
            </w:pPr>
            <w:r w:rsidRPr="00D05EE5">
              <w:rPr>
                <w:rFonts w:ascii="Times New Roman" w:hAnsi="Times New Roman"/>
                <w:b/>
                <w:sz w:val="24"/>
                <w:szCs w:val="24"/>
                <w:lang w:eastAsia="ar-SA"/>
              </w:rPr>
              <w:t>+/-</w:t>
            </w:r>
          </w:p>
        </w:tc>
      </w:tr>
      <w:tr w:rsidR="00D05EE5" w:rsidRPr="002140D5" w:rsidTr="00212B58">
        <w:trPr>
          <w:trHeight w:val="421"/>
        </w:trPr>
        <w:tc>
          <w:tcPr>
            <w:tcW w:w="5675" w:type="dxa"/>
            <w:tcBorders>
              <w:top w:val="single" w:sz="4" w:space="0" w:color="000000"/>
              <w:left w:val="single" w:sz="4" w:space="0" w:color="000000"/>
              <w:bottom w:val="single" w:sz="4" w:space="0" w:color="000000"/>
            </w:tcBorders>
          </w:tcPr>
          <w:p w:rsidR="00D05EE5" w:rsidRPr="00D05EE5" w:rsidRDefault="00D05EE5" w:rsidP="00D05EE5">
            <w:pPr>
              <w:suppressAutoHyphens/>
              <w:spacing w:after="0" w:line="240" w:lineRule="auto"/>
              <w:rPr>
                <w:rFonts w:ascii="Times New Roman" w:hAnsi="Times New Roman"/>
                <w:b/>
                <w:sz w:val="24"/>
                <w:szCs w:val="24"/>
                <w:lang w:eastAsia="ar-SA"/>
              </w:rPr>
            </w:pPr>
            <w:r w:rsidRPr="00D05EE5">
              <w:rPr>
                <w:rFonts w:ascii="Times New Roman" w:hAnsi="Times New Roman"/>
                <w:b/>
                <w:bCs/>
                <w:sz w:val="24"/>
                <w:szCs w:val="24"/>
                <w:lang w:eastAsia="ar-SA"/>
              </w:rPr>
              <w:t>Kopā:</w:t>
            </w:r>
          </w:p>
        </w:tc>
        <w:tc>
          <w:tcPr>
            <w:tcW w:w="1276" w:type="dxa"/>
            <w:tcBorders>
              <w:top w:val="single" w:sz="4" w:space="0" w:color="000000"/>
              <w:left w:val="single" w:sz="4" w:space="0" w:color="000000"/>
              <w:bottom w:val="single" w:sz="4" w:space="0" w:color="000000"/>
              <w:right w:val="single" w:sz="4" w:space="0" w:color="000000"/>
            </w:tcBorders>
            <w:vAlign w:val="center"/>
          </w:tcPr>
          <w:p w:rsidR="00D05EE5" w:rsidRPr="00D05EE5" w:rsidRDefault="00D05EE5" w:rsidP="00D05EE5">
            <w:pPr>
              <w:suppressAutoHyphens/>
              <w:spacing w:after="0" w:line="240" w:lineRule="auto"/>
              <w:jc w:val="center"/>
              <w:rPr>
                <w:rFonts w:ascii="Times New Roman" w:hAnsi="Times New Roman"/>
                <w:b/>
                <w:sz w:val="24"/>
                <w:szCs w:val="24"/>
                <w:lang w:eastAsia="ar-SA"/>
              </w:rPr>
            </w:pPr>
            <w:r w:rsidRPr="00D05EE5">
              <w:rPr>
                <w:rFonts w:ascii="Times New Roman" w:hAnsi="Times New Roman"/>
                <w:b/>
                <w:sz w:val="24"/>
                <w:szCs w:val="24"/>
                <w:lang w:eastAsia="ar-SA"/>
              </w:rPr>
              <w:t>490</w:t>
            </w:r>
          </w:p>
        </w:tc>
        <w:tc>
          <w:tcPr>
            <w:tcW w:w="1276" w:type="dxa"/>
            <w:tcBorders>
              <w:top w:val="single" w:sz="4" w:space="0" w:color="000000"/>
              <w:left w:val="single" w:sz="4" w:space="0" w:color="000000"/>
              <w:bottom w:val="single" w:sz="4" w:space="0" w:color="000000"/>
            </w:tcBorders>
            <w:vAlign w:val="center"/>
          </w:tcPr>
          <w:p w:rsidR="00D05EE5" w:rsidRPr="00D05EE5" w:rsidRDefault="00D05EE5" w:rsidP="00D05EE5">
            <w:pPr>
              <w:suppressAutoHyphens/>
              <w:spacing w:after="0" w:line="240" w:lineRule="auto"/>
              <w:jc w:val="center"/>
              <w:rPr>
                <w:rFonts w:ascii="Times New Roman" w:hAnsi="Times New Roman"/>
                <w:b/>
                <w:sz w:val="24"/>
                <w:szCs w:val="24"/>
                <w:lang w:eastAsia="ar-SA"/>
              </w:rPr>
            </w:pPr>
            <w:r w:rsidRPr="00D05EE5">
              <w:rPr>
                <w:rFonts w:ascii="Times New Roman" w:hAnsi="Times New Roman"/>
                <w:b/>
                <w:sz w:val="24"/>
                <w:szCs w:val="24"/>
                <w:lang w:eastAsia="ar-SA"/>
              </w:rPr>
              <w:t>526</w:t>
            </w:r>
          </w:p>
        </w:tc>
        <w:tc>
          <w:tcPr>
            <w:tcW w:w="850" w:type="dxa"/>
            <w:tcBorders>
              <w:top w:val="single" w:sz="4" w:space="0" w:color="000000"/>
              <w:left w:val="single" w:sz="4" w:space="0" w:color="000000"/>
              <w:bottom w:val="single" w:sz="4" w:space="0" w:color="000000"/>
              <w:right w:val="single" w:sz="4" w:space="0" w:color="000000"/>
            </w:tcBorders>
            <w:vAlign w:val="center"/>
          </w:tcPr>
          <w:p w:rsidR="00D05EE5" w:rsidRPr="00D05EE5" w:rsidRDefault="00D05EE5" w:rsidP="00D05EE5">
            <w:pPr>
              <w:suppressAutoHyphens/>
              <w:spacing w:after="0" w:line="240" w:lineRule="auto"/>
              <w:jc w:val="center"/>
              <w:rPr>
                <w:rFonts w:ascii="Times New Roman" w:hAnsi="Times New Roman"/>
                <w:b/>
                <w:sz w:val="24"/>
                <w:szCs w:val="24"/>
                <w:lang w:eastAsia="ar-SA"/>
              </w:rPr>
            </w:pPr>
            <w:r w:rsidRPr="00D05EE5">
              <w:rPr>
                <w:rFonts w:ascii="Times New Roman" w:hAnsi="Times New Roman"/>
                <w:b/>
                <w:sz w:val="24"/>
                <w:szCs w:val="24"/>
                <w:lang w:eastAsia="ar-SA"/>
              </w:rPr>
              <w:t>+36</w:t>
            </w:r>
          </w:p>
        </w:tc>
      </w:tr>
      <w:tr w:rsidR="00D05EE5" w:rsidRPr="002140D5" w:rsidTr="00212B58">
        <w:trPr>
          <w:trHeight w:val="435"/>
        </w:trPr>
        <w:tc>
          <w:tcPr>
            <w:tcW w:w="5675" w:type="dxa"/>
            <w:tcBorders>
              <w:top w:val="single" w:sz="4" w:space="0" w:color="000000"/>
              <w:left w:val="single" w:sz="4" w:space="0" w:color="000000"/>
              <w:bottom w:val="single" w:sz="4" w:space="0" w:color="000000"/>
            </w:tcBorders>
          </w:tcPr>
          <w:p w:rsidR="00D05EE5" w:rsidRPr="00D05EE5" w:rsidRDefault="00D05EE5" w:rsidP="00D05EE5">
            <w:pPr>
              <w:suppressAutoHyphens/>
              <w:spacing w:after="0" w:line="240" w:lineRule="auto"/>
              <w:jc w:val="both"/>
              <w:rPr>
                <w:rFonts w:ascii="Times New Roman" w:hAnsi="Times New Roman"/>
                <w:sz w:val="24"/>
                <w:szCs w:val="24"/>
                <w:lang w:eastAsia="ar-SA"/>
              </w:rPr>
            </w:pPr>
            <w:r w:rsidRPr="00D05EE5">
              <w:rPr>
                <w:rFonts w:ascii="Times New Roman" w:hAnsi="Times New Roman"/>
                <w:sz w:val="24"/>
                <w:szCs w:val="24"/>
                <w:lang w:eastAsia="ar-SA"/>
              </w:rPr>
              <w:t xml:space="preserve">Dzelzceļa likuma 44.p.2.d. – par iešanu pa dzelzceļa sliežu ceļiem, sliežu ceļu šķērsošanu ārpus norādītajām </w:t>
            </w:r>
            <w:r w:rsidRPr="00D05EE5">
              <w:rPr>
                <w:rFonts w:ascii="Times New Roman" w:hAnsi="Times New Roman"/>
                <w:sz w:val="24"/>
                <w:szCs w:val="24"/>
                <w:lang w:eastAsia="ar-SA"/>
              </w:rPr>
              <w:lastRenderedPageBreak/>
              <w:t>vietām vai dzelzceļa pāreju šķērsošanu, ja ir aizliedzošs signāls</w:t>
            </w:r>
          </w:p>
          <w:p w:rsidR="00D05EE5" w:rsidRPr="00D05EE5" w:rsidRDefault="00D05EE5" w:rsidP="00D05EE5">
            <w:pPr>
              <w:suppressAutoHyphens/>
              <w:spacing w:after="0" w:line="240" w:lineRule="auto"/>
              <w:jc w:val="both"/>
              <w:rPr>
                <w:rFonts w:ascii="Times New Roman" w:hAnsi="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05EE5" w:rsidRPr="00D05EE5" w:rsidRDefault="00D05EE5" w:rsidP="00D05EE5">
            <w:pPr>
              <w:suppressAutoHyphens/>
              <w:spacing w:after="0" w:line="240" w:lineRule="auto"/>
              <w:jc w:val="center"/>
              <w:rPr>
                <w:rFonts w:ascii="Times New Roman" w:hAnsi="Times New Roman"/>
                <w:sz w:val="24"/>
                <w:szCs w:val="24"/>
                <w:lang w:eastAsia="ar-SA"/>
              </w:rPr>
            </w:pPr>
            <w:r w:rsidRPr="00D05EE5">
              <w:rPr>
                <w:rFonts w:ascii="Times New Roman" w:hAnsi="Times New Roman"/>
                <w:sz w:val="24"/>
                <w:szCs w:val="24"/>
                <w:lang w:eastAsia="ar-SA"/>
              </w:rPr>
              <w:lastRenderedPageBreak/>
              <w:t>12</w:t>
            </w:r>
          </w:p>
        </w:tc>
        <w:tc>
          <w:tcPr>
            <w:tcW w:w="1276" w:type="dxa"/>
            <w:tcBorders>
              <w:top w:val="single" w:sz="4" w:space="0" w:color="000000"/>
              <w:left w:val="single" w:sz="4" w:space="0" w:color="000000"/>
              <w:bottom w:val="single" w:sz="4" w:space="0" w:color="000000"/>
            </w:tcBorders>
            <w:vAlign w:val="center"/>
          </w:tcPr>
          <w:p w:rsidR="00D05EE5" w:rsidRPr="00D05EE5" w:rsidRDefault="00D05EE5" w:rsidP="00D05EE5">
            <w:pPr>
              <w:suppressAutoHyphens/>
              <w:spacing w:after="0" w:line="240" w:lineRule="auto"/>
              <w:jc w:val="center"/>
              <w:rPr>
                <w:rFonts w:ascii="Times New Roman" w:hAnsi="Times New Roman"/>
                <w:sz w:val="24"/>
                <w:szCs w:val="24"/>
                <w:lang w:eastAsia="ar-SA"/>
              </w:rPr>
            </w:pPr>
            <w:r w:rsidRPr="00D05EE5">
              <w:rPr>
                <w:rFonts w:ascii="Times New Roman" w:hAnsi="Times New Roman"/>
                <w:sz w:val="24"/>
                <w:szCs w:val="24"/>
                <w:lang w:eastAsia="ar-S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D05EE5" w:rsidRPr="00D05EE5" w:rsidRDefault="00D05EE5" w:rsidP="00D05EE5">
            <w:pPr>
              <w:suppressAutoHyphens/>
              <w:spacing w:after="0" w:line="240" w:lineRule="auto"/>
              <w:jc w:val="center"/>
              <w:rPr>
                <w:rFonts w:ascii="Times New Roman" w:hAnsi="Times New Roman"/>
                <w:b/>
                <w:sz w:val="24"/>
                <w:szCs w:val="24"/>
                <w:lang w:eastAsia="ar-SA"/>
              </w:rPr>
            </w:pPr>
            <w:r w:rsidRPr="00D05EE5">
              <w:rPr>
                <w:rFonts w:ascii="Times New Roman" w:hAnsi="Times New Roman"/>
                <w:b/>
                <w:sz w:val="24"/>
                <w:szCs w:val="24"/>
                <w:lang w:eastAsia="ar-SA"/>
              </w:rPr>
              <w:t>+/-0</w:t>
            </w:r>
          </w:p>
        </w:tc>
      </w:tr>
      <w:tr w:rsidR="00D05EE5" w:rsidRPr="002140D5" w:rsidTr="00212B58">
        <w:trPr>
          <w:trHeight w:val="435"/>
        </w:trPr>
        <w:tc>
          <w:tcPr>
            <w:tcW w:w="5675" w:type="dxa"/>
            <w:tcBorders>
              <w:top w:val="single" w:sz="4" w:space="0" w:color="000000"/>
              <w:left w:val="single" w:sz="4" w:space="0" w:color="000000"/>
              <w:bottom w:val="single" w:sz="4" w:space="0" w:color="000000"/>
            </w:tcBorders>
          </w:tcPr>
          <w:p w:rsidR="00D05EE5" w:rsidRPr="00A52FCA" w:rsidRDefault="00D05EE5" w:rsidP="00D05EE5">
            <w:pPr>
              <w:suppressAutoHyphens/>
              <w:spacing w:after="0" w:line="240" w:lineRule="auto"/>
              <w:jc w:val="both"/>
              <w:rPr>
                <w:rFonts w:ascii="Times New Roman" w:hAnsi="Times New Roman"/>
                <w:b/>
                <w:sz w:val="24"/>
                <w:szCs w:val="24"/>
                <w:lang w:eastAsia="ar-SA"/>
              </w:rPr>
            </w:pPr>
            <w:r w:rsidRPr="00A52FCA">
              <w:rPr>
                <w:rFonts w:ascii="Times New Roman" w:hAnsi="Times New Roman"/>
                <w:sz w:val="24"/>
                <w:szCs w:val="24"/>
                <w:lang w:eastAsia="ar-SA"/>
              </w:rPr>
              <w:t>CSL 51.p.2.d. - par nepiesprādzēšanos ar drošības jostu vai aizsprādzētas aizsargķiveres nelietošanu, kā arī</w:t>
            </w:r>
            <w:r w:rsidR="00A52FCA" w:rsidRPr="00A52FCA">
              <w:rPr>
                <w:rFonts w:ascii="Times New Roman" w:hAnsi="Times New Roman"/>
                <w:sz w:val="24"/>
                <w:szCs w:val="24"/>
                <w:lang w:eastAsia="ar-SA"/>
              </w:rPr>
              <w:t xml:space="preserve"> par</w:t>
            </w:r>
            <w:r w:rsidRPr="00A52FCA">
              <w:rPr>
                <w:rFonts w:ascii="Times New Roman" w:hAnsi="Times New Roman"/>
                <w:sz w:val="24"/>
                <w:szCs w:val="24"/>
                <w:lang w:eastAsia="ar-SA"/>
              </w:rPr>
              <w:t xml:space="preserve"> tāda pasažiera vešanu, kurš nav piesprādzējies vai kuram galvā nav aizsprādzētas aizsargķiveres</w:t>
            </w:r>
          </w:p>
        </w:tc>
        <w:tc>
          <w:tcPr>
            <w:tcW w:w="1276"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D05EE5"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30</w:t>
            </w:r>
          </w:p>
        </w:tc>
        <w:tc>
          <w:tcPr>
            <w:tcW w:w="1276" w:type="dxa"/>
            <w:tcBorders>
              <w:top w:val="single" w:sz="4" w:space="0" w:color="000000"/>
              <w:left w:val="single" w:sz="4" w:space="0" w:color="000000"/>
              <w:bottom w:val="single" w:sz="4" w:space="0" w:color="000000"/>
            </w:tcBorders>
            <w:vAlign w:val="center"/>
          </w:tcPr>
          <w:p w:rsidR="00D05EE5" w:rsidRPr="00A52FCA" w:rsidRDefault="00A52FCA"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32</w:t>
            </w:r>
          </w:p>
        </w:tc>
        <w:tc>
          <w:tcPr>
            <w:tcW w:w="850"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A52FCA" w:rsidP="00D05EE5">
            <w:pPr>
              <w:suppressAutoHyphens/>
              <w:spacing w:after="0" w:line="240" w:lineRule="auto"/>
              <w:jc w:val="center"/>
              <w:rPr>
                <w:rFonts w:ascii="Times New Roman" w:hAnsi="Times New Roman"/>
                <w:b/>
                <w:sz w:val="24"/>
                <w:szCs w:val="24"/>
                <w:lang w:eastAsia="ar-SA"/>
              </w:rPr>
            </w:pPr>
            <w:r w:rsidRPr="00A52FCA">
              <w:rPr>
                <w:rFonts w:ascii="Times New Roman" w:hAnsi="Times New Roman"/>
                <w:b/>
                <w:sz w:val="24"/>
                <w:szCs w:val="24"/>
                <w:lang w:eastAsia="ar-SA"/>
              </w:rPr>
              <w:t>+2</w:t>
            </w:r>
          </w:p>
        </w:tc>
      </w:tr>
      <w:tr w:rsidR="00D05EE5" w:rsidRPr="002140D5" w:rsidTr="00212B58">
        <w:trPr>
          <w:trHeight w:val="435"/>
        </w:trPr>
        <w:tc>
          <w:tcPr>
            <w:tcW w:w="5675" w:type="dxa"/>
            <w:tcBorders>
              <w:top w:val="single" w:sz="4" w:space="0" w:color="000000"/>
              <w:left w:val="single" w:sz="4" w:space="0" w:color="000000"/>
              <w:bottom w:val="single" w:sz="4" w:space="0" w:color="000000"/>
            </w:tcBorders>
          </w:tcPr>
          <w:p w:rsidR="00D05EE5" w:rsidRPr="00A52FCA" w:rsidRDefault="00D05EE5" w:rsidP="00D05EE5">
            <w:pPr>
              <w:suppressAutoHyphens/>
              <w:spacing w:after="0" w:line="240" w:lineRule="auto"/>
              <w:jc w:val="both"/>
              <w:rPr>
                <w:rFonts w:ascii="Times New Roman" w:hAnsi="Times New Roman"/>
                <w:b/>
                <w:sz w:val="24"/>
                <w:szCs w:val="24"/>
                <w:lang w:eastAsia="ar-SA"/>
              </w:rPr>
            </w:pPr>
            <w:r w:rsidRPr="00A52FCA">
              <w:rPr>
                <w:rFonts w:ascii="Times New Roman" w:hAnsi="Times New Roman"/>
                <w:sz w:val="24"/>
                <w:szCs w:val="24"/>
                <w:lang w:eastAsia="ar-SA"/>
              </w:rPr>
              <w:t>CSL 51.p.6.d.1.pkt. - par transportlīdzekļa vadīšanu, ja nav transportlīdzekļu vadīšanas tiesību (transportlīdzekļu vadīšanas tiesības noteiktā kārtībā nav iegūtas vai ir atņemtas</w:t>
            </w:r>
          </w:p>
        </w:tc>
        <w:tc>
          <w:tcPr>
            <w:tcW w:w="1276"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D05EE5"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250</w:t>
            </w:r>
          </w:p>
        </w:tc>
        <w:tc>
          <w:tcPr>
            <w:tcW w:w="1276" w:type="dxa"/>
            <w:tcBorders>
              <w:top w:val="single" w:sz="4" w:space="0" w:color="000000"/>
              <w:left w:val="single" w:sz="4" w:space="0" w:color="000000"/>
              <w:bottom w:val="single" w:sz="4" w:space="0" w:color="000000"/>
            </w:tcBorders>
            <w:vAlign w:val="center"/>
          </w:tcPr>
          <w:p w:rsidR="00D05EE5" w:rsidRPr="00A52FCA" w:rsidRDefault="00A52FCA"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210</w:t>
            </w:r>
          </w:p>
        </w:tc>
        <w:tc>
          <w:tcPr>
            <w:tcW w:w="850"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A52FCA" w:rsidP="00A52FCA">
            <w:pPr>
              <w:suppressAutoHyphens/>
              <w:spacing w:after="0" w:line="240" w:lineRule="auto"/>
              <w:jc w:val="center"/>
              <w:rPr>
                <w:rFonts w:ascii="Times New Roman" w:hAnsi="Times New Roman"/>
                <w:b/>
                <w:sz w:val="24"/>
                <w:szCs w:val="24"/>
                <w:lang w:eastAsia="ar-SA"/>
              </w:rPr>
            </w:pPr>
            <w:r w:rsidRPr="00A52FCA">
              <w:rPr>
                <w:rFonts w:ascii="Times New Roman" w:hAnsi="Times New Roman"/>
                <w:b/>
                <w:sz w:val="24"/>
                <w:szCs w:val="24"/>
                <w:lang w:eastAsia="ar-SA"/>
              </w:rPr>
              <w:t>-40</w:t>
            </w:r>
          </w:p>
        </w:tc>
      </w:tr>
      <w:tr w:rsidR="00D05EE5" w:rsidRPr="002140D5" w:rsidTr="00212B58">
        <w:trPr>
          <w:trHeight w:val="435"/>
        </w:trPr>
        <w:tc>
          <w:tcPr>
            <w:tcW w:w="5675" w:type="dxa"/>
            <w:tcBorders>
              <w:top w:val="single" w:sz="4" w:space="0" w:color="000000"/>
              <w:left w:val="single" w:sz="4" w:space="0" w:color="000000"/>
              <w:bottom w:val="single" w:sz="4" w:space="0" w:color="000000"/>
            </w:tcBorders>
          </w:tcPr>
          <w:p w:rsidR="00D05EE5" w:rsidRPr="00A52FCA" w:rsidRDefault="00D05EE5" w:rsidP="00A52FCA">
            <w:pPr>
              <w:suppressAutoHyphens/>
              <w:spacing w:after="0" w:line="240" w:lineRule="auto"/>
              <w:jc w:val="both"/>
              <w:rPr>
                <w:rFonts w:ascii="Times New Roman" w:hAnsi="Times New Roman"/>
                <w:b/>
                <w:sz w:val="24"/>
                <w:szCs w:val="24"/>
                <w:lang w:eastAsia="ar-SA"/>
              </w:rPr>
            </w:pPr>
            <w:r w:rsidRPr="00A52FCA">
              <w:rPr>
                <w:rFonts w:ascii="Times New Roman" w:hAnsi="Times New Roman"/>
                <w:sz w:val="24"/>
                <w:szCs w:val="24"/>
                <w:lang w:eastAsia="ar-SA"/>
              </w:rPr>
              <w:t>CSL 62.p. -</w:t>
            </w:r>
            <w:r w:rsidR="00A52FCA" w:rsidRPr="00A52FCA">
              <w:rPr>
                <w:rFonts w:ascii="Times New Roman" w:hAnsi="Times New Roman"/>
                <w:sz w:val="24"/>
                <w:szCs w:val="24"/>
                <w:lang w:eastAsia="ar-SA"/>
              </w:rPr>
              <w:t xml:space="preserve"> par</w:t>
            </w:r>
            <w:r w:rsidRPr="00A52FCA">
              <w:rPr>
                <w:rFonts w:ascii="Times New Roman" w:hAnsi="Times New Roman"/>
                <w:sz w:val="24"/>
                <w:szCs w:val="24"/>
                <w:lang w:eastAsia="ar-SA"/>
              </w:rPr>
              <w:t xml:space="preserve"> transportlīdzekļu vadīšan</w:t>
            </w:r>
            <w:r w:rsidR="00A52FCA" w:rsidRPr="00A52FCA">
              <w:rPr>
                <w:rFonts w:ascii="Times New Roman" w:hAnsi="Times New Roman"/>
                <w:sz w:val="24"/>
                <w:szCs w:val="24"/>
                <w:lang w:eastAsia="ar-SA"/>
              </w:rPr>
              <w:t>u</w:t>
            </w:r>
            <w:r w:rsidRPr="00A52FCA">
              <w:rPr>
                <w:rFonts w:ascii="Times New Roman" w:hAnsi="Times New Roman"/>
                <w:sz w:val="24"/>
                <w:szCs w:val="24"/>
                <w:lang w:eastAsia="ar-SA"/>
              </w:rPr>
              <w:t xml:space="preserve"> alkohola reibumā vai narkotisko vai citu apreibinošo vielu ietekmē</w:t>
            </w:r>
          </w:p>
        </w:tc>
        <w:tc>
          <w:tcPr>
            <w:tcW w:w="1276"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D05EE5"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6</w:t>
            </w:r>
          </w:p>
        </w:tc>
        <w:tc>
          <w:tcPr>
            <w:tcW w:w="1276" w:type="dxa"/>
            <w:tcBorders>
              <w:top w:val="single" w:sz="4" w:space="0" w:color="000000"/>
              <w:left w:val="single" w:sz="4" w:space="0" w:color="000000"/>
              <w:bottom w:val="single" w:sz="4" w:space="0" w:color="000000"/>
            </w:tcBorders>
            <w:vAlign w:val="center"/>
          </w:tcPr>
          <w:p w:rsidR="00D05EE5" w:rsidRPr="00A52FCA" w:rsidRDefault="00A52FCA"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A52FCA" w:rsidP="00D05EE5">
            <w:pPr>
              <w:suppressAutoHyphens/>
              <w:spacing w:after="0" w:line="240" w:lineRule="auto"/>
              <w:jc w:val="center"/>
              <w:rPr>
                <w:rFonts w:ascii="Times New Roman" w:hAnsi="Times New Roman"/>
                <w:b/>
                <w:sz w:val="24"/>
                <w:szCs w:val="24"/>
                <w:lang w:eastAsia="ar-SA"/>
              </w:rPr>
            </w:pPr>
            <w:r w:rsidRPr="00A52FCA">
              <w:rPr>
                <w:rFonts w:ascii="Times New Roman" w:hAnsi="Times New Roman"/>
                <w:b/>
                <w:sz w:val="24"/>
                <w:szCs w:val="24"/>
                <w:lang w:eastAsia="ar-SA"/>
              </w:rPr>
              <w:t>+7</w:t>
            </w:r>
          </w:p>
        </w:tc>
      </w:tr>
      <w:tr w:rsidR="00D05EE5" w:rsidRPr="002140D5" w:rsidTr="00212B58">
        <w:trPr>
          <w:trHeight w:val="390"/>
        </w:trPr>
        <w:tc>
          <w:tcPr>
            <w:tcW w:w="5675" w:type="dxa"/>
            <w:tcBorders>
              <w:top w:val="single" w:sz="4" w:space="0" w:color="000000"/>
              <w:left w:val="single" w:sz="4" w:space="0" w:color="000000"/>
              <w:bottom w:val="single" w:sz="4" w:space="0" w:color="000000"/>
            </w:tcBorders>
          </w:tcPr>
          <w:p w:rsidR="00D05EE5" w:rsidRPr="00A52FCA" w:rsidRDefault="00D05EE5" w:rsidP="00A52FCA">
            <w:pPr>
              <w:suppressAutoHyphens/>
              <w:spacing w:after="0" w:line="240" w:lineRule="auto"/>
              <w:jc w:val="both"/>
              <w:rPr>
                <w:rFonts w:ascii="Times New Roman" w:hAnsi="Times New Roman"/>
                <w:b/>
                <w:sz w:val="24"/>
                <w:szCs w:val="24"/>
                <w:lang w:eastAsia="ar-SA"/>
              </w:rPr>
            </w:pPr>
            <w:r w:rsidRPr="00A52FCA">
              <w:rPr>
                <w:rFonts w:ascii="Times New Roman" w:hAnsi="Times New Roman"/>
                <w:sz w:val="24"/>
                <w:szCs w:val="24"/>
                <w:lang w:eastAsia="ar-SA"/>
              </w:rPr>
              <w:t xml:space="preserve">CSL 68.p. - </w:t>
            </w:r>
            <w:r w:rsidR="00A52FCA" w:rsidRPr="00A52FCA">
              <w:rPr>
                <w:rFonts w:ascii="Times New Roman" w:hAnsi="Times New Roman"/>
                <w:sz w:val="24"/>
                <w:szCs w:val="24"/>
                <w:lang w:eastAsia="ar-SA"/>
              </w:rPr>
              <w:t xml:space="preserve">par to noteikumu pārkāpšanu, kuri paredz papildu prasības velosipēdu vai </w:t>
            </w:r>
            <w:proofErr w:type="spellStart"/>
            <w:r w:rsidR="00A52FCA" w:rsidRPr="00A52FCA">
              <w:rPr>
                <w:rFonts w:ascii="Times New Roman" w:hAnsi="Times New Roman"/>
                <w:sz w:val="24"/>
                <w:szCs w:val="24"/>
                <w:lang w:eastAsia="ar-SA"/>
              </w:rPr>
              <w:t>elektroskrejriteņu</w:t>
            </w:r>
            <w:proofErr w:type="spellEnd"/>
            <w:r w:rsidR="00A52FCA" w:rsidRPr="00A52FCA">
              <w:rPr>
                <w:rFonts w:ascii="Times New Roman" w:hAnsi="Times New Roman"/>
                <w:sz w:val="24"/>
                <w:szCs w:val="24"/>
                <w:lang w:eastAsia="ar-SA"/>
              </w:rPr>
              <w:t xml:space="preserve"> vadītājiem</w:t>
            </w:r>
          </w:p>
        </w:tc>
        <w:tc>
          <w:tcPr>
            <w:tcW w:w="1276"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D05EE5"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110</w:t>
            </w:r>
          </w:p>
        </w:tc>
        <w:tc>
          <w:tcPr>
            <w:tcW w:w="1276" w:type="dxa"/>
            <w:tcBorders>
              <w:top w:val="single" w:sz="4" w:space="0" w:color="000000"/>
              <w:left w:val="single" w:sz="4" w:space="0" w:color="000000"/>
              <w:bottom w:val="single" w:sz="4" w:space="0" w:color="000000"/>
            </w:tcBorders>
            <w:vAlign w:val="center"/>
          </w:tcPr>
          <w:p w:rsidR="00D05EE5" w:rsidRPr="00A52FCA" w:rsidRDefault="00A52FCA"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109</w:t>
            </w:r>
          </w:p>
        </w:tc>
        <w:tc>
          <w:tcPr>
            <w:tcW w:w="850"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A52FCA" w:rsidP="00D05EE5">
            <w:pPr>
              <w:suppressAutoHyphens/>
              <w:spacing w:after="0" w:line="240" w:lineRule="auto"/>
              <w:jc w:val="center"/>
              <w:rPr>
                <w:rFonts w:ascii="Times New Roman" w:hAnsi="Times New Roman"/>
                <w:b/>
                <w:sz w:val="24"/>
                <w:szCs w:val="24"/>
                <w:lang w:eastAsia="ar-SA"/>
              </w:rPr>
            </w:pPr>
            <w:r w:rsidRPr="00A52FCA">
              <w:rPr>
                <w:rFonts w:ascii="Times New Roman" w:hAnsi="Times New Roman"/>
                <w:b/>
                <w:sz w:val="24"/>
                <w:szCs w:val="24"/>
                <w:lang w:eastAsia="ar-SA"/>
              </w:rPr>
              <w:t>-1</w:t>
            </w:r>
          </w:p>
        </w:tc>
      </w:tr>
      <w:tr w:rsidR="00D05EE5" w:rsidRPr="002140D5" w:rsidTr="00212B58">
        <w:tc>
          <w:tcPr>
            <w:tcW w:w="5675" w:type="dxa"/>
            <w:tcBorders>
              <w:top w:val="single" w:sz="4" w:space="0" w:color="000000"/>
              <w:left w:val="single" w:sz="4" w:space="0" w:color="000000"/>
              <w:bottom w:val="single" w:sz="4" w:space="0" w:color="000000"/>
            </w:tcBorders>
          </w:tcPr>
          <w:p w:rsidR="00D05EE5" w:rsidRPr="00A52FCA" w:rsidRDefault="00D05EE5" w:rsidP="00A52FCA">
            <w:pPr>
              <w:suppressAutoHyphens/>
              <w:spacing w:after="0" w:line="240" w:lineRule="auto"/>
              <w:jc w:val="both"/>
              <w:rPr>
                <w:rFonts w:ascii="Times New Roman" w:hAnsi="Times New Roman"/>
                <w:b/>
                <w:sz w:val="24"/>
                <w:szCs w:val="24"/>
                <w:lang w:eastAsia="ar-SA"/>
              </w:rPr>
            </w:pPr>
            <w:r w:rsidRPr="00A52FCA">
              <w:rPr>
                <w:rFonts w:ascii="Times New Roman" w:hAnsi="Times New Roman"/>
                <w:sz w:val="24"/>
                <w:szCs w:val="24"/>
                <w:lang w:eastAsia="ar-SA"/>
              </w:rPr>
              <w:t>CSL 70.p.1.d. - par pasažierie</w:t>
            </w:r>
            <w:r w:rsidR="00A52FCA" w:rsidRPr="00A52FCA">
              <w:rPr>
                <w:rFonts w:ascii="Times New Roman" w:hAnsi="Times New Roman"/>
                <w:sz w:val="24"/>
                <w:szCs w:val="24"/>
                <w:lang w:eastAsia="ar-SA"/>
              </w:rPr>
              <w:t>m noteikto pienākumu pārkāpšanu</w:t>
            </w:r>
          </w:p>
        </w:tc>
        <w:tc>
          <w:tcPr>
            <w:tcW w:w="1276"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D05EE5"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14</w:t>
            </w:r>
          </w:p>
        </w:tc>
        <w:tc>
          <w:tcPr>
            <w:tcW w:w="1276" w:type="dxa"/>
            <w:tcBorders>
              <w:top w:val="single" w:sz="4" w:space="0" w:color="000000"/>
              <w:left w:val="single" w:sz="4" w:space="0" w:color="000000"/>
              <w:bottom w:val="single" w:sz="4" w:space="0" w:color="000000"/>
            </w:tcBorders>
            <w:vAlign w:val="center"/>
          </w:tcPr>
          <w:p w:rsidR="00D05EE5" w:rsidRPr="00A52FCA" w:rsidRDefault="00A52FCA"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33</w:t>
            </w:r>
          </w:p>
        </w:tc>
        <w:tc>
          <w:tcPr>
            <w:tcW w:w="850"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A52FCA" w:rsidP="00A52FCA">
            <w:pPr>
              <w:suppressAutoHyphens/>
              <w:spacing w:after="0" w:line="240" w:lineRule="auto"/>
              <w:jc w:val="center"/>
              <w:rPr>
                <w:rFonts w:ascii="Times New Roman" w:hAnsi="Times New Roman"/>
                <w:b/>
                <w:sz w:val="24"/>
                <w:szCs w:val="24"/>
                <w:lang w:eastAsia="ar-SA"/>
              </w:rPr>
            </w:pPr>
            <w:r w:rsidRPr="00A52FCA">
              <w:rPr>
                <w:rFonts w:ascii="Times New Roman" w:hAnsi="Times New Roman"/>
                <w:b/>
                <w:sz w:val="24"/>
                <w:szCs w:val="24"/>
                <w:lang w:eastAsia="ar-SA"/>
              </w:rPr>
              <w:t>+19</w:t>
            </w:r>
          </w:p>
        </w:tc>
      </w:tr>
      <w:tr w:rsidR="00D05EE5" w:rsidRPr="002140D5" w:rsidTr="00212B58">
        <w:tc>
          <w:tcPr>
            <w:tcW w:w="5675" w:type="dxa"/>
            <w:tcBorders>
              <w:top w:val="single" w:sz="4" w:space="0" w:color="000000"/>
              <w:left w:val="single" w:sz="4" w:space="0" w:color="000000"/>
              <w:bottom w:val="single" w:sz="4" w:space="0" w:color="000000"/>
            </w:tcBorders>
          </w:tcPr>
          <w:p w:rsidR="00D05EE5" w:rsidRPr="00A52FCA" w:rsidRDefault="00D05EE5" w:rsidP="00A52FCA">
            <w:pPr>
              <w:suppressAutoHyphens/>
              <w:spacing w:after="0" w:line="240" w:lineRule="auto"/>
              <w:jc w:val="both"/>
              <w:rPr>
                <w:rFonts w:ascii="Times New Roman" w:hAnsi="Times New Roman"/>
                <w:b/>
                <w:sz w:val="24"/>
                <w:szCs w:val="24"/>
                <w:lang w:eastAsia="ar-SA"/>
              </w:rPr>
            </w:pPr>
            <w:r w:rsidRPr="00A52FCA">
              <w:rPr>
                <w:rFonts w:ascii="Times New Roman" w:hAnsi="Times New Roman"/>
                <w:sz w:val="24"/>
                <w:szCs w:val="24"/>
                <w:lang w:eastAsia="ar-SA"/>
              </w:rPr>
              <w:t>CSL 70.p.2.d. - par gājējie</w:t>
            </w:r>
            <w:r w:rsidR="00A52FCA" w:rsidRPr="00A52FCA">
              <w:rPr>
                <w:rFonts w:ascii="Times New Roman" w:hAnsi="Times New Roman"/>
                <w:sz w:val="24"/>
                <w:szCs w:val="24"/>
                <w:lang w:eastAsia="ar-SA"/>
              </w:rPr>
              <w:t>m noteikto pienākumu pārkāpšanu</w:t>
            </w:r>
          </w:p>
        </w:tc>
        <w:tc>
          <w:tcPr>
            <w:tcW w:w="1276"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D05EE5"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68</w:t>
            </w:r>
          </w:p>
        </w:tc>
        <w:tc>
          <w:tcPr>
            <w:tcW w:w="1276" w:type="dxa"/>
            <w:tcBorders>
              <w:top w:val="single" w:sz="4" w:space="0" w:color="000000"/>
              <w:left w:val="single" w:sz="4" w:space="0" w:color="000000"/>
              <w:bottom w:val="single" w:sz="4" w:space="0" w:color="000000"/>
            </w:tcBorders>
            <w:vAlign w:val="center"/>
          </w:tcPr>
          <w:p w:rsidR="00D05EE5" w:rsidRPr="00A52FCA" w:rsidRDefault="00A52FCA" w:rsidP="00D05EE5">
            <w:pPr>
              <w:suppressAutoHyphens/>
              <w:spacing w:after="0" w:line="240" w:lineRule="auto"/>
              <w:jc w:val="center"/>
              <w:rPr>
                <w:rFonts w:ascii="Times New Roman" w:hAnsi="Times New Roman"/>
                <w:sz w:val="24"/>
                <w:szCs w:val="24"/>
                <w:lang w:eastAsia="ar-SA"/>
              </w:rPr>
            </w:pPr>
            <w:r w:rsidRPr="00A52FCA">
              <w:rPr>
                <w:rFonts w:ascii="Times New Roman" w:hAnsi="Times New Roman"/>
                <w:sz w:val="24"/>
                <w:szCs w:val="24"/>
                <w:lang w:eastAsia="ar-SA"/>
              </w:rPr>
              <w:t>117</w:t>
            </w:r>
          </w:p>
        </w:tc>
        <w:tc>
          <w:tcPr>
            <w:tcW w:w="850" w:type="dxa"/>
            <w:tcBorders>
              <w:top w:val="single" w:sz="4" w:space="0" w:color="000000"/>
              <w:left w:val="single" w:sz="4" w:space="0" w:color="000000"/>
              <w:bottom w:val="single" w:sz="4" w:space="0" w:color="000000"/>
              <w:right w:val="single" w:sz="4" w:space="0" w:color="000000"/>
            </w:tcBorders>
            <w:vAlign w:val="center"/>
          </w:tcPr>
          <w:p w:rsidR="00D05EE5" w:rsidRPr="00A52FCA" w:rsidRDefault="00A52FCA" w:rsidP="00D05EE5">
            <w:pPr>
              <w:suppressAutoHyphens/>
              <w:spacing w:after="0" w:line="240" w:lineRule="auto"/>
              <w:jc w:val="center"/>
              <w:rPr>
                <w:rFonts w:ascii="Times New Roman" w:hAnsi="Times New Roman"/>
                <w:b/>
                <w:sz w:val="24"/>
                <w:szCs w:val="24"/>
                <w:lang w:eastAsia="ar-SA"/>
              </w:rPr>
            </w:pPr>
            <w:r w:rsidRPr="00A52FCA">
              <w:rPr>
                <w:rFonts w:ascii="Times New Roman" w:hAnsi="Times New Roman"/>
                <w:b/>
                <w:sz w:val="24"/>
                <w:szCs w:val="24"/>
                <w:lang w:eastAsia="ar-SA"/>
              </w:rPr>
              <w:t>+49</w:t>
            </w:r>
          </w:p>
        </w:tc>
      </w:tr>
    </w:tbl>
    <w:p w:rsidR="007E1086" w:rsidRPr="002140D5" w:rsidRDefault="007E1086" w:rsidP="007E1086">
      <w:pPr>
        <w:suppressAutoHyphens/>
        <w:spacing w:after="0" w:line="240" w:lineRule="auto"/>
        <w:jc w:val="both"/>
        <w:rPr>
          <w:rFonts w:ascii="Times New Roman" w:hAnsi="Times New Roman"/>
          <w:b/>
          <w:color w:val="FF0000"/>
          <w:sz w:val="28"/>
          <w:szCs w:val="28"/>
          <w:lang w:eastAsia="ar-SA"/>
        </w:rPr>
      </w:pPr>
    </w:p>
    <w:p w:rsidR="007E1086" w:rsidRPr="00D05EE5" w:rsidRDefault="007E1086" w:rsidP="007E1086">
      <w:pPr>
        <w:pStyle w:val="Heading1"/>
        <w:spacing w:before="0" w:after="0"/>
        <w:rPr>
          <w:rFonts w:ascii="Times New Roman" w:hAnsi="Times New Roman"/>
          <w:b/>
          <w:color w:val="auto"/>
        </w:rPr>
      </w:pPr>
      <w:bookmarkStart w:id="28" w:name="_Toc443477348"/>
      <w:r w:rsidRPr="00D05EE5">
        <w:rPr>
          <w:rFonts w:ascii="Times New Roman" w:hAnsi="Times New Roman"/>
          <w:b/>
          <w:color w:val="auto"/>
        </w:rPr>
        <w:t>IV. Preventīvie pasākumi</w:t>
      </w:r>
      <w:bookmarkEnd w:id="28"/>
    </w:p>
    <w:p w:rsidR="007E1086" w:rsidRPr="006C207C" w:rsidRDefault="007E1086" w:rsidP="006C207C">
      <w:pPr>
        <w:spacing w:after="0" w:line="240" w:lineRule="auto"/>
        <w:jc w:val="both"/>
        <w:rPr>
          <w:rFonts w:ascii="Times New Roman" w:hAnsi="Times New Roman"/>
          <w:color w:val="FF0000"/>
          <w:sz w:val="24"/>
          <w:szCs w:val="24"/>
        </w:rPr>
      </w:pPr>
    </w:p>
    <w:p w:rsidR="006C207C" w:rsidRPr="006C207C" w:rsidRDefault="006C207C" w:rsidP="006C207C">
      <w:pPr>
        <w:spacing w:after="0" w:line="240" w:lineRule="auto"/>
        <w:ind w:firstLine="720"/>
        <w:jc w:val="both"/>
        <w:rPr>
          <w:rFonts w:ascii="Times New Roman" w:hAnsi="Times New Roman"/>
          <w:sz w:val="28"/>
          <w:szCs w:val="24"/>
        </w:rPr>
      </w:pPr>
      <w:r w:rsidRPr="006C207C">
        <w:rPr>
          <w:rFonts w:ascii="Times New Roman" w:hAnsi="Times New Roman"/>
          <w:sz w:val="28"/>
          <w:szCs w:val="24"/>
        </w:rPr>
        <w:t xml:space="preserve">Nepilngadīgo noziedzības novēršanas un aizsardzības jomā </w:t>
      </w:r>
      <w:r>
        <w:rPr>
          <w:rFonts w:ascii="Times New Roman" w:hAnsi="Times New Roman"/>
          <w:sz w:val="28"/>
          <w:szCs w:val="24"/>
        </w:rPr>
        <w:t>VP</w:t>
      </w:r>
      <w:r w:rsidRPr="006C207C">
        <w:rPr>
          <w:rFonts w:ascii="Times New Roman" w:hAnsi="Times New Roman"/>
          <w:sz w:val="28"/>
          <w:szCs w:val="24"/>
        </w:rPr>
        <w:t xml:space="preserve"> strādā vispārējās un individuālās </w:t>
      </w:r>
      <w:proofErr w:type="spellStart"/>
      <w:r w:rsidRPr="006C207C">
        <w:rPr>
          <w:rFonts w:ascii="Times New Roman" w:hAnsi="Times New Roman"/>
          <w:sz w:val="28"/>
          <w:szCs w:val="24"/>
        </w:rPr>
        <w:t>prevencijas</w:t>
      </w:r>
      <w:proofErr w:type="spellEnd"/>
      <w:r w:rsidRPr="006C207C">
        <w:rPr>
          <w:rFonts w:ascii="Times New Roman" w:hAnsi="Times New Roman"/>
          <w:sz w:val="28"/>
          <w:szCs w:val="24"/>
        </w:rPr>
        <w:t xml:space="preserve"> virzienos. Vispārējās </w:t>
      </w:r>
      <w:proofErr w:type="spellStart"/>
      <w:r w:rsidRPr="006C207C">
        <w:rPr>
          <w:rFonts w:ascii="Times New Roman" w:hAnsi="Times New Roman"/>
          <w:sz w:val="28"/>
          <w:szCs w:val="24"/>
        </w:rPr>
        <w:t>prevencijas</w:t>
      </w:r>
      <w:proofErr w:type="spellEnd"/>
      <w:r w:rsidRPr="006C207C">
        <w:rPr>
          <w:rFonts w:ascii="Times New Roman" w:hAnsi="Times New Roman"/>
          <w:sz w:val="28"/>
          <w:szCs w:val="24"/>
        </w:rPr>
        <w:t xml:space="preserve"> ietvaros </w:t>
      </w:r>
      <w:r>
        <w:rPr>
          <w:rFonts w:ascii="Times New Roman" w:hAnsi="Times New Roman"/>
          <w:sz w:val="28"/>
          <w:szCs w:val="24"/>
        </w:rPr>
        <w:t>VP</w:t>
      </w:r>
      <w:r w:rsidRPr="006C207C">
        <w:rPr>
          <w:rFonts w:ascii="Times New Roman" w:hAnsi="Times New Roman"/>
          <w:sz w:val="28"/>
          <w:szCs w:val="24"/>
        </w:rPr>
        <w:t xml:space="preserve"> strādā ar programmu “Skolu drošība”. Programmas mērķis ir pilnveidot izglītības iestāžu drošības sistēmu. </w:t>
      </w:r>
    </w:p>
    <w:p w:rsidR="006C207C" w:rsidRPr="006C207C" w:rsidRDefault="006C207C" w:rsidP="006C207C">
      <w:pPr>
        <w:spacing w:after="0" w:line="240" w:lineRule="auto"/>
        <w:ind w:firstLine="720"/>
        <w:jc w:val="both"/>
        <w:rPr>
          <w:rFonts w:ascii="Times New Roman" w:hAnsi="Times New Roman"/>
          <w:sz w:val="28"/>
          <w:szCs w:val="24"/>
        </w:rPr>
      </w:pPr>
      <w:r w:rsidRPr="006C207C">
        <w:rPr>
          <w:rFonts w:ascii="Times New Roman" w:hAnsi="Times New Roman"/>
          <w:sz w:val="28"/>
          <w:szCs w:val="24"/>
        </w:rPr>
        <w:t xml:space="preserve">Vispārējās </w:t>
      </w:r>
      <w:proofErr w:type="spellStart"/>
      <w:r w:rsidRPr="006C207C">
        <w:rPr>
          <w:rFonts w:ascii="Times New Roman" w:hAnsi="Times New Roman"/>
          <w:sz w:val="28"/>
          <w:szCs w:val="24"/>
        </w:rPr>
        <w:t>prevencijas</w:t>
      </w:r>
      <w:proofErr w:type="spellEnd"/>
      <w:r w:rsidRPr="006C207C">
        <w:rPr>
          <w:rFonts w:ascii="Times New Roman" w:hAnsi="Times New Roman"/>
          <w:sz w:val="28"/>
          <w:szCs w:val="24"/>
        </w:rPr>
        <w:t xml:space="preserve"> darbā ar izglītības iestādēm, programmas “Skolu drošība” ietvaros, tiek izmantotas četras metodes, lai risinātu konkrētu problēmu izglītības iestādē. </w:t>
      </w:r>
      <w:proofErr w:type="spellStart"/>
      <w:r w:rsidR="002B1414">
        <w:rPr>
          <w:rFonts w:ascii="Times New Roman" w:hAnsi="Times New Roman"/>
          <w:sz w:val="28"/>
          <w:szCs w:val="24"/>
        </w:rPr>
        <w:t>Prevencijas</w:t>
      </w:r>
      <w:proofErr w:type="spellEnd"/>
      <w:r w:rsidR="002B1414">
        <w:rPr>
          <w:rFonts w:ascii="Times New Roman" w:hAnsi="Times New Roman"/>
          <w:sz w:val="28"/>
          <w:szCs w:val="24"/>
        </w:rPr>
        <w:t xml:space="preserve"> inspektori</w:t>
      </w:r>
      <w:r w:rsidRPr="006C207C">
        <w:rPr>
          <w:rFonts w:ascii="Times New Roman" w:hAnsi="Times New Roman"/>
          <w:sz w:val="28"/>
          <w:szCs w:val="24"/>
        </w:rPr>
        <w:t xml:space="preserve"> izvēlās vienu vai vairākas no uzskaitītajām metodēm:</w:t>
      </w:r>
    </w:p>
    <w:p w:rsidR="006C207C" w:rsidRPr="006C207C" w:rsidRDefault="006C207C" w:rsidP="006C207C">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4"/>
        </w:rPr>
      </w:pPr>
      <w:r w:rsidRPr="006C207C">
        <w:rPr>
          <w:rFonts w:ascii="Times New Roman" w:hAnsi="Times New Roman"/>
          <w:b/>
          <w:color w:val="000000"/>
          <w:sz w:val="28"/>
          <w:szCs w:val="24"/>
        </w:rPr>
        <w:t>Skolēnu informēšana</w:t>
      </w:r>
    </w:p>
    <w:p w:rsidR="006C207C" w:rsidRPr="006C207C" w:rsidRDefault="006C207C" w:rsidP="006C207C">
      <w:pPr>
        <w:spacing w:after="0" w:line="240" w:lineRule="auto"/>
        <w:ind w:firstLine="720"/>
        <w:jc w:val="both"/>
        <w:rPr>
          <w:rFonts w:ascii="Times New Roman" w:hAnsi="Times New Roman"/>
          <w:sz w:val="28"/>
          <w:szCs w:val="24"/>
        </w:rPr>
      </w:pPr>
      <w:r w:rsidRPr="006C207C">
        <w:rPr>
          <w:rFonts w:ascii="Times New Roman" w:hAnsi="Times New Roman"/>
          <w:sz w:val="28"/>
          <w:szCs w:val="24"/>
        </w:rPr>
        <w:t>Preventīvās izglītojošās drošības nodarbības izglītības iestādes izglītojamiem tiek vadītas par dažādām drošības tēmām, piemēram, par ceļu satiksmes drošību, apreibinošajām vielām, vardarbību u.c.. Nodarbību tēma, informēto skolēnu skaits un vecuma grupa un nodarbību skaits izglītības iestādē atkarīgs no risināmās problēmas.</w:t>
      </w:r>
    </w:p>
    <w:p w:rsidR="006C207C" w:rsidRPr="006C207C" w:rsidRDefault="006C207C" w:rsidP="006C207C">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4"/>
        </w:rPr>
      </w:pPr>
      <w:r w:rsidRPr="006C207C">
        <w:rPr>
          <w:rFonts w:ascii="Times New Roman" w:hAnsi="Times New Roman"/>
          <w:b/>
          <w:color w:val="000000"/>
          <w:sz w:val="28"/>
          <w:szCs w:val="24"/>
        </w:rPr>
        <w:t xml:space="preserve">Drošības </w:t>
      </w:r>
      <w:proofErr w:type="spellStart"/>
      <w:r w:rsidRPr="006C207C">
        <w:rPr>
          <w:rFonts w:ascii="Times New Roman" w:hAnsi="Times New Roman"/>
          <w:b/>
          <w:color w:val="000000"/>
          <w:sz w:val="28"/>
          <w:szCs w:val="24"/>
        </w:rPr>
        <w:t>izvērtējums</w:t>
      </w:r>
      <w:proofErr w:type="spellEnd"/>
      <w:r w:rsidRPr="006C207C">
        <w:rPr>
          <w:rFonts w:ascii="Times New Roman" w:hAnsi="Times New Roman"/>
          <w:b/>
          <w:color w:val="000000"/>
          <w:sz w:val="28"/>
          <w:szCs w:val="24"/>
        </w:rPr>
        <w:t xml:space="preserve"> izglītības iestādē</w:t>
      </w:r>
    </w:p>
    <w:p w:rsidR="006C207C" w:rsidRPr="006C207C" w:rsidRDefault="006C207C" w:rsidP="006C207C">
      <w:pPr>
        <w:spacing w:after="0" w:line="240" w:lineRule="auto"/>
        <w:ind w:firstLine="720"/>
        <w:jc w:val="both"/>
        <w:rPr>
          <w:rFonts w:ascii="Times New Roman" w:hAnsi="Times New Roman"/>
          <w:sz w:val="28"/>
          <w:szCs w:val="24"/>
        </w:rPr>
      </w:pPr>
      <w:r w:rsidRPr="006C207C">
        <w:rPr>
          <w:rFonts w:ascii="Times New Roman" w:hAnsi="Times New Roman"/>
          <w:sz w:val="28"/>
          <w:szCs w:val="24"/>
        </w:rPr>
        <w:t xml:space="preserve">Drošības </w:t>
      </w:r>
      <w:proofErr w:type="spellStart"/>
      <w:r w:rsidRPr="006C207C">
        <w:rPr>
          <w:rFonts w:ascii="Times New Roman" w:hAnsi="Times New Roman"/>
          <w:sz w:val="28"/>
          <w:szCs w:val="24"/>
        </w:rPr>
        <w:t>izvērtējums</w:t>
      </w:r>
      <w:proofErr w:type="spellEnd"/>
      <w:r w:rsidRPr="006C207C">
        <w:rPr>
          <w:rFonts w:ascii="Times New Roman" w:hAnsi="Times New Roman"/>
          <w:sz w:val="28"/>
          <w:szCs w:val="24"/>
        </w:rPr>
        <w:t xml:space="preserve"> ietver gan fiziskās vides, gan izglītības iestādē izveidoto kārtības noteikumu, gan “mikroklimata”, gan izglītības iestādē reģistrēto incidentu un pārkāpumu, gan riska informācijas aprites novērtējumu. Noslēdzoties visaptverošajam novērtējumam, tiek sagatavoti ieteikumi izglītības iestādes drošības pilnveidei.</w:t>
      </w:r>
    </w:p>
    <w:p w:rsidR="006C207C" w:rsidRPr="006C207C" w:rsidRDefault="006C207C" w:rsidP="006C207C">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4"/>
        </w:rPr>
      </w:pPr>
      <w:r w:rsidRPr="006C207C">
        <w:rPr>
          <w:rFonts w:ascii="Times New Roman" w:hAnsi="Times New Roman"/>
          <w:b/>
          <w:color w:val="000000"/>
          <w:sz w:val="28"/>
          <w:szCs w:val="24"/>
        </w:rPr>
        <w:t xml:space="preserve">Izglītības iestādes personāla informēšana </w:t>
      </w:r>
    </w:p>
    <w:p w:rsidR="006C207C" w:rsidRPr="006C207C" w:rsidRDefault="006C207C" w:rsidP="006C207C">
      <w:pPr>
        <w:spacing w:after="0" w:line="240" w:lineRule="auto"/>
        <w:ind w:firstLine="720"/>
        <w:jc w:val="both"/>
        <w:rPr>
          <w:rFonts w:ascii="Times New Roman" w:hAnsi="Times New Roman"/>
          <w:sz w:val="28"/>
          <w:szCs w:val="24"/>
        </w:rPr>
      </w:pPr>
      <w:r w:rsidRPr="006C207C">
        <w:rPr>
          <w:rFonts w:ascii="Times New Roman" w:hAnsi="Times New Roman"/>
          <w:sz w:val="28"/>
          <w:szCs w:val="24"/>
        </w:rPr>
        <w:t xml:space="preserve">Pedagogiem un izglītības iestādes personālam ir jābūt spējīgiem savlaicīgi identificēt riska situācijas un jābūt praktiskām zināšanām, kā tajās </w:t>
      </w:r>
      <w:r w:rsidRPr="006C207C">
        <w:rPr>
          <w:rFonts w:ascii="Times New Roman" w:hAnsi="Times New Roman"/>
          <w:sz w:val="28"/>
          <w:szCs w:val="24"/>
        </w:rPr>
        <w:lastRenderedPageBreak/>
        <w:t>rīkoties. Savukārt izglītības iestādes direktoram ir nepieciešamas zināšanas par drošības sistēmas izveides pamatiem un principiem, lai spētu efektīvi nodrošināt drošību izglītības iestādē un vadīt tās uzturēšanu.</w:t>
      </w:r>
    </w:p>
    <w:p w:rsidR="006C207C" w:rsidRPr="006C207C" w:rsidRDefault="006C207C" w:rsidP="006C207C">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4"/>
        </w:rPr>
      </w:pPr>
      <w:r w:rsidRPr="006C207C">
        <w:rPr>
          <w:rFonts w:ascii="Times New Roman" w:hAnsi="Times New Roman"/>
          <w:b/>
          <w:color w:val="000000"/>
          <w:sz w:val="28"/>
          <w:szCs w:val="24"/>
        </w:rPr>
        <w:t>Reidi</w:t>
      </w:r>
    </w:p>
    <w:p w:rsidR="006C207C" w:rsidRPr="006C207C" w:rsidRDefault="006C207C" w:rsidP="006C207C">
      <w:pPr>
        <w:spacing w:after="0" w:line="240" w:lineRule="auto"/>
        <w:ind w:firstLine="720"/>
        <w:jc w:val="both"/>
        <w:rPr>
          <w:rFonts w:ascii="Times New Roman" w:hAnsi="Times New Roman"/>
          <w:sz w:val="28"/>
          <w:szCs w:val="24"/>
        </w:rPr>
      </w:pPr>
      <w:r w:rsidRPr="006C207C">
        <w:rPr>
          <w:rFonts w:ascii="Times New Roman" w:hAnsi="Times New Roman"/>
          <w:sz w:val="28"/>
          <w:szCs w:val="24"/>
        </w:rPr>
        <w:t>Preventīvi kontroles pasākumi (reidi) tiek organizēti izglītības iestādēs, pamatojoties uz saņemto informāciju no izglītības iestādēm, vecākiem vai skolēniem. Preventīvus kontroles pasākumus veic ne tikai izglītības iestādēs, bet arī pilsētas vai novada teritorijā, nepilngadīgo pulcēšanās vietās un alkoholisko dzērienu un cigarešu tirdzniecības vietās.</w:t>
      </w:r>
    </w:p>
    <w:p w:rsidR="006C207C" w:rsidRPr="006C207C" w:rsidRDefault="006C207C" w:rsidP="006C207C">
      <w:pPr>
        <w:spacing w:after="0" w:line="240" w:lineRule="auto"/>
        <w:rPr>
          <w:rFonts w:ascii="Times New Roman" w:hAnsi="Times New Roman"/>
          <w:b/>
          <w:sz w:val="28"/>
          <w:szCs w:val="24"/>
        </w:rPr>
      </w:pPr>
    </w:p>
    <w:p w:rsidR="006C207C" w:rsidRPr="006C207C" w:rsidRDefault="006C207C" w:rsidP="006C207C">
      <w:pPr>
        <w:spacing w:after="0" w:line="240" w:lineRule="auto"/>
        <w:jc w:val="center"/>
        <w:rPr>
          <w:rFonts w:ascii="Times New Roman" w:hAnsi="Times New Roman"/>
          <w:b/>
          <w:sz w:val="28"/>
          <w:szCs w:val="24"/>
        </w:rPr>
      </w:pPr>
      <w:r w:rsidRPr="006C207C">
        <w:rPr>
          <w:rFonts w:ascii="Times New Roman" w:hAnsi="Times New Roman"/>
          <w:b/>
          <w:sz w:val="28"/>
          <w:szCs w:val="24"/>
        </w:rPr>
        <w:t xml:space="preserve">Informācija par </w:t>
      </w:r>
      <w:r w:rsidR="00FD4840">
        <w:rPr>
          <w:rFonts w:ascii="Times New Roman" w:hAnsi="Times New Roman"/>
          <w:b/>
          <w:sz w:val="28"/>
          <w:szCs w:val="24"/>
        </w:rPr>
        <w:t>VP</w:t>
      </w:r>
      <w:r w:rsidRPr="006C207C">
        <w:rPr>
          <w:rFonts w:ascii="Times New Roman" w:hAnsi="Times New Roman"/>
          <w:b/>
          <w:sz w:val="28"/>
          <w:szCs w:val="24"/>
        </w:rPr>
        <w:t xml:space="preserve"> veiktajiem preventīvajiem pasākumiem 2023. gada 6 mēnešos</w:t>
      </w:r>
    </w:p>
    <w:p w:rsidR="006C207C" w:rsidRPr="006C207C" w:rsidRDefault="006C207C" w:rsidP="006C207C">
      <w:pPr>
        <w:spacing w:after="0" w:line="240" w:lineRule="auto"/>
        <w:ind w:firstLine="851"/>
        <w:jc w:val="both"/>
        <w:rPr>
          <w:rFonts w:ascii="Times New Roman" w:hAnsi="Times New Roman"/>
          <w:sz w:val="28"/>
          <w:szCs w:val="24"/>
        </w:rPr>
      </w:pPr>
      <w:r w:rsidRPr="006C207C">
        <w:rPr>
          <w:rFonts w:ascii="Times New Roman" w:hAnsi="Times New Roman"/>
          <w:sz w:val="28"/>
          <w:szCs w:val="24"/>
        </w:rPr>
        <w:t xml:space="preserve">2023. gada 6 mēnešos </w:t>
      </w:r>
      <w:r w:rsidR="00FD4840">
        <w:rPr>
          <w:rFonts w:ascii="Times New Roman" w:hAnsi="Times New Roman"/>
          <w:sz w:val="28"/>
          <w:szCs w:val="24"/>
        </w:rPr>
        <w:t>VP</w:t>
      </w:r>
      <w:r w:rsidRPr="006C207C">
        <w:rPr>
          <w:rFonts w:ascii="Times New Roman" w:hAnsi="Times New Roman"/>
          <w:sz w:val="28"/>
          <w:szCs w:val="24"/>
        </w:rPr>
        <w:t xml:space="preserve"> nepilngadīgo </w:t>
      </w:r>
      <w:proofErr w:type="spellStart"/>
      <w:r w:rsidRPr="006C207C">
        <w:rPr>
          <w:rFonts w:ascii="Times New Roman" w:hAnsi="Times New Roman"/>
          <w:sz w:val="28"/>
          <w:szCs w:val="24"/>
        </w:rPr>
        <w:t>prevencijas</w:t>
      </w:r>
      <w:proofErr w:type="spellEnd"/>
      <w:r w:rsidRPr="006C207C">
        <w:rPr>
          <w:rFonts w:ascii="Times New Roman" w:hAnsi="Times New Roman"/>
          <w:sz w:val="28"/>
          <w:szCs w:val="24"/>
        </w:rPr>
        <w:t xml:space="preserve"> jomā īstenoja 1818 pasākumus. No visām preventīvajām aktivitātēm, daļu veido nodarbības nepilngadīgajiem – 37,9%.  Papildus vispārīgajiem preventīvajiem pasākumiem, </w:t>
      </w:r>
      <w:r w:rsidR="00FD4840">
        <w:rPr>
          <w:rFonts w:ascii="Times New Roman" w:hAnsi="Times New Roman"/>
          <w:sz w:val="28"/>
          <w:szCs w:val="24"/>
        </w:rPr>
        <w:t>VP</w:t>
      </w:r>
      <w:r w:rsidRPr="006C207C">
        <w:rPr>
          <w:rFonts w:ascii="Times New Roman" w:hAnsi="Times New Roman"/>
          <w:sz w:val="28"/>
          <w:szCs w:val="24"/>
        </w:rPr>
        <w:t xml:space="preserve"> veic arī audzinoša rakstura pārrunas ar konkrētām nepilngadīgām personām. Kopumā, atskaites periodā tika veiktas 367 audzinoša rakstura pārrunas, kas veido 20,2% no visām realizētajām preventīvajām aktivitātēm nepilngadīgo jomā. </w:t>
      </w:r>
    </w:p>
    <w:p w:rsidR="006C207C" w:rsidRPr="006C207C" w:rsidRDefault="006C207C" w:rsidP="006C207C">
      <w:pPr>
        <w:spacing w:after="0" w:line="240" w:lineRule="auto"/>
        <w:ind w:firstLine="851"/>
        <w:jc w:val="both"/>
        <w:rPr>
          <w:rFonts w:ascii="Times New Roman" w:hAnsi="Times New Roman"/>
          <w:sz w:val="28"/>
          <w:szCs w:val="24"/>
        </w:rPr>
      </w:pPr>
      <w:r w:rsidRPr="006C207C">
        <w:rPr>
          <w:rFonts w:ascii="Times New Roman" w:hAnsi="Times New Roman"/>
          <w:sz w:val="28"/>
          <w:szCs w:val="24"/>
        </w:rPr>
        <w:t xml:space="preserve">Būtisku pasākumu skaitu 2023. gada 6 mēnešos veido 500 preventīvi reidi/kontroles pasākumi likumpārkāpumu konstatēšanai un novēršanai (nepilngadīgajiem neatļautu preču tirdzniecības kontrole, ceļu satiksmes uzraudzība, smēķēšana, alkoholisko dzērienu un citu aizliegto vielu lietošana u.c. likumpārkāpumu novēršana). </w:t>
      </w:r>
    </w:p>
    <w:p w:rsidR="006C207C" w:rsidRPr="006C207C" w:rsidRDefault="006C207C" w:rsidP="006C207C">
      <w:pPr>
        <w:spacing w:after="0" w:line="240" w:lineRule="auto"/>
        <w:ind w:firstLine="851"/>
        <w:jc w:val="both"/>
        <w:rPr>
          <w:rFonts w:ascii="Times New Roman" w:hAnsi="Times New Roman"/>
          <w:sz w:val="24"/>
          <w:szCs w:val="24"/>
        </w:rPr>
      </w:pPr>
      <w:r w:rsidRPr="006C207C">
        <w:rPr>
          <w:rFonts w:ascii="Times New Roman" w:hAnsi="Times New Roman"/>
          <w:sz w:val="28"/>
          <w:szCs w:val="24"/>
        </w:rPr>
        <w:t xml:space="preserve">Atskaites periodā </w:t>
      </w:r>
      <w:r w:rsidR="00FD4840">
        <w:rPr>
          <w:rFonts w:ascii="Times New Roman" w:hAnsi="Times New Roman"/>
          <w:sz w:val="28"/>
          <w:szCs w:val="24"/>
        </w:rPr>
        <w:t>VP</w:t>
      </w:r>
      <w:r w:rsidRPr="006C207C">
        <w:rPr>
          <w:rFonts w:ascii="Times New Roman" w:hAnsi="Times New Roman"/>
          <w:sz w:val="28"/>
          <w:szCs w:val="24"/>
        </w:rPr>
        <w:t xml:space="preserve"> amatpersonas veica 19 drošības </w:t>
      </w:r>
      <w:proofErr w:type="spellStart"/>
      <w:r w:rsidRPr="006C207C">
        <w:rPr>
          <w:rFonts w:ascii="Times New Roman" w:hAnsi="Times New Roman"/>
          <w:sz w:val="28"/>
          <w:szCs w:val="24"/>
        </w:rPr>
        <w:t>izvērtējumus</w:t>
      </w:r>
      <w:proofErr w:type="spellEnd"/>
      <w:r w:rsidRPr="006C207C">
        <w:rPr>
          <w:rFonts w:ascii="Times New Roman" w:hAnsi="Times New Roman"/>
          <w:sz w:val="28"/>
          <w:szCs w:val="24"/>
        </w:rPr>
        <w:t xml:space="preserve"> izglītības iestādēs visā Latvijā, sniedzot atbalstu drošas skolas vides veidošanā. </w:t>
      </w:r>
    </w:p>
    <w:tbl>
      <w:tblPr>
        <w:tblW w:w="8400" w:type="dxa"/>
        <w:jc w:val="center"/>
        <w:tblLook w:val="04A0" w:firstRow="1" w:lastRow="0" w:firstColumn="1" w:lastColumn="0" w:noHBand="0" w:noVBand="1"/>
      </w:tblPr>
      <w:tblGrid>
        <w:gridCol w:w="5420"/>
        <w:gridCol w:w="1340"/>
        <w:gridCol w:w="1640"/>
      </w:tblGrid>
      <w:tr w:rsidR="006C207C" w:rsidRPr="006C207C" w:rsidTr="006C207C">
        <w:trPr>
          <w:trHeight w:val="290"/>
          <w:jc w:val="center"/>
        </w:trPr>
        <w:tc>
          <w:tcPr>
            <w:tcW w:w="5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b/>
                <w:bCs/>
                <w:color w:val="000000"/>
                <w:sz w:val="24"/>
                <w:szCs w:val="24"/>
              </w:rPr>
            </w:pPr>
            <w:r w:rsidRPr="006C207C">
              <w:rPr>
                <w:rFonts w:ascii="Times New Roman" w:hAnsi="Times New Roman"/>
                <w:b/>
                <w:bCs/>
                <w:color w:val="000000"/>
                <w:sz w:val="24"/>
                <w:szCs w:val="24"/>
              </w:rPr>
              <w:t>Preventīvo pasākumu veidi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skaits</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b/>
                <w:bCs/>
                <w:color w:val="000000"/>
                <w:sz w:val="24"/>
                <w:szCs w:val="24"/>
              </w:rPr>
            </w:pPr>
            <w:r w:rsidRPr="006C207C">
              <w:rPr>
                <w:rFonts w:ascii="Times New Roman" w:hAnsi="Times New Roman"/>
                <w:b/>
                <w:bCs/>
                <w:color w:val="000000"/>
                <w:sz w:val="24"/>
                <w:szCs w:val="24"/>
              </w:rPr>
              <w:t>Kopā:</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1818</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100%</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nodarbības nepilngadīgajiem</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689</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37,9%</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t.sk. veikti drošības </w:t>
            </w:r>
            <w:proofErr w:type="spellStart"/>
            <w:r w:rsidRPr="006C207C">
              <w:rPr>
                <w:rFonts w:ascii="Times New Roman" w:hAnsi="Times New Roman"/>
                <w:color w:val="000000"/>
                <w:sz w:val="24"/>
                <w:szCs w:val="24"/>
              </w:rPr>
              <w:t>izvērtējumi</w:t>
            </w:r>
            <w:proofErr w:type="spellEnd"/>
            <w:r w:rsidRPr="006C207C">
              <w:rPr>
                <w:rFonts w:ascii="Times New Roman" w:hAnsi="Times New Roman"/>
                <w:color w:val="000000"/>
                <w:sz w:val="24"/>
                <w:szCs w:val="24"/>
              </w:rPr>
              <w:t xml:space="preserve"> izglītības iestādēs</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19</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1,0%</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piedalīšanās vecāku sapulcēs</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18</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1,0%</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t.sk. izglītības iestādes personāla informēšana </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11</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0,6%</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reidi/kontroles pasākumi</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500</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27,5%</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audzinoša rakstura pārrunas ar nepilngadīgajiem</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367</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20,2%</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t.sk. darbs </w:t>
            </w:r>
            <w:proofErr w:type="spellStart"/>
            <w:r w:rsidRPr="006C207C">
              <w:rPr>
                <w:rFonts w:ascii="Times New Roman" w:hAnsi="Times New Roman"/>
                <w:color w:val="000000"/>
                <w:sz w:val="24"/>
                <w:szCs w:val="24"/>
              </w:rPr>
              <w:t>starpinstitucionālās</w:t>
            </w:r>
            <w:proofErr w:type="spellEnd"/>
            <w:r w:rsidRPr="006C207C">
              <w:rPr>
                <w:rFonts w:ascii="Times New Roman" w:hAnsi="Times New Roman"/>
                <w:color w:val="000000"/>
                <w:sz w:val="24"/>
                <w:szCs w:val="24"/>
              </w:rPr>
              <w:t xml:space="preserve"> komisijas sēdēs</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108</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5,9%</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piedalīšanās publiskos pasākumos</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26</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1,4%</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FD4840">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t.sk. konkursi un ekskursijas </w:t>
            </w:r>
            <w:r w:rsidR="00FD4840">
              <w:rPr>
                <w:rFonts w:ascii="Times New Roman" w:hAnsi="Times New Roman"/>
                <w:color w:val="000000"/>
                <w:sz w:val="24"/>
                <w:szCs w:val="24"/>
              </w:rPr>
              <w:t>VP</w:t>
            </w:r>
            <w:r w:rsidRPr="006C207C">
              <w:rPr>
                <w:rFonts w:ascii="Times New Roman" w:hAnsi="Times New Roman"/>
                <w:color w:val="000000"/>
                <w:sz w:val="24"/>
                <w:szCs w:val="24"/>
              </w:rPr>
              <w:t xml:space="preserve"> iecirknī</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46</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2,5%</w:t>
            </w:r>
          </w:p>
        </w:tc>
      </w:tr>
      <w:tr w:rsidR="006C207C" w:rsidRPr="006C207C" w:rsidTr="006C207C">
        <w:trPr>
          <w:trHeight w:val="290"/>
          <w:jc w:val="center"/>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citi pasākumu veidi</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34</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1,9%</w:t>
            </w:r>
          </w:p>
        </w:tc>
      </w:tr>
    </w:tbl>
    <w:p w:rsidR="006C207C" w:rsidRPr="006C207C" w:rsidRDefault="006C207C" w:rsidP="006C207C">
      <w:pPr>
        <w:spacing w:after="0" w:line="240" w:lineRule="auto"/>
        <w:jc w:val="both"/>
        <w:rPr>
          <w:rFonts w:ascii="Times New Roman" w:hAnsi="Times New Roman"/>
          <w:sz w:val="24"/>
          <w:szCs w:val="24"/>
        </w:rPr>
      </w:pPr>
    </w:p>
    <w:p w:rsidR="006C207C" w:rsidRPr="006C207C" w:rsidRDefault="006C207C" w:rsidP="006C207C">
      <w:pPr>
        <w:spacing w:after="0" w:line="240" w:lineRule="auto"/>
        <w:ind w:firstLine="851"/>
        <w:jc w:val="both"/>
        <w:rPr>
          <w:rFonts w:ascii="Times New Roman" w:hAnsi="Times New Roman"/>
          <w:sz w:val="28"/>
          <w:szCs w:val="24"/>
        </w:rPr>
      </w:pPr>
      <w:r w:rsidRPr="006C207C">
        <w:rPr>
          <w:rFonts w:ascii="Times New Roman" w:hAnsi="Times New Roman"/>
          <w:sz w:val="28"/>
          <w:szCs w:val="24"/>
        </w:rPr>
        <w:t xml:space="preserve">Īstenojot preventīvus pasākumus nepilngadīgo </w:t>
      </w:r>
      <w:proofErr w:type="spellStart"/>
      <w:r w:rsidRPr="006C207C">
        <w:rPr>
          <w:rFonts w:ascii="Times New Roman" w:hAnsi="Times New Roman"/>
          <w:sz w:val="28"/>
          <w:szCs w:val="24"/>
        </w:rPr>
        <w:t>prevencijas</w:t>
      </w:r>
      <w:proofErr w:type="spellEnd"/>
      <w:r w:rsidRPr="006C207C">
        <w:rPr>
          <w:rFonts w:ascii="Times New Roman" w:hAnsi="Times New Roman"/>
          <w:sz w:val="28"/>
          <w:szCs w:val="24"/>
        </w:rPr>
        <w:t xml:space="preserve"> jomā, </w:t>
      </w:r>
      <w:r w:rsidR="00FD4840">
        <w:rPr>
          <w:rFonts w:ascii="Times New Roman" w:hAnsi="Times New Roman"/>
          <w:sz w:val="28"/>
          <w:szCs w:val="24"/>
        </w:rPr>
        <w:t>VP</w:t>
      </w:r>
      <w:r w:rsidRPr="006C207C">
        <w:rPr>
          <w:rFonts w:ascii="Times New Roman" w:hAnsi="Times New Roman"/>
          <w:sz w:val="28"/>
          <w:szCs w:val="24"/>
        </w:rPr>
        <w:t xml:space="preserve"> pārstāvji aptver dažādas drošības aktualitātes, to skaitā vairākas tēmas iekļaujot vienā pasākumā. 2023. gada 6 mēnešos </w:t>
      </w:r>
      <w:bookmarkStart w:id="29" w:name="_heading=h.gjdgxs" w:colFirst="0" w:colLast="0"/>
      <w:bookmarkEnd w:id="29"/>
      <w:r w:rsidR="00FD4840">
        <w:rPr>
          <w:rFonts w:ascii="Times New Roman" w:hAnsi="Times New Roman"/>
          <w:sz w:val="28"/>
          <w:szCs w:val="24"/>
        </w:rPr>
        <w:t>VP</w:t>
      </w:r>
      <w:r w:rsidRPr="006C207C">
        <w:rPr>
          <w:rFonts w:ascii="Times New Roman" w:hAnsi="Times New Roman"/>
          <w:sz w:val="28"/>
          <w:szCs w:val="24"/>
        </w:rPr>
        <w:t xml:space="preserve"> pārstāvji visvairāk informējuši par atbildības jautājumiem (24,8% no visām tēmām), vispārējās </w:t>
      </w:r>
      <w:r w:rsidRPr="006C207C">
        <w:rPr>
          <w:rFonts w:ascii="Times New Roman" w:hAnsi="Times New Roman"/>
          <w:sz w:val="28"/>
          <w:szCs w:val="24"/>
        </w:rPr>
        <w:lastRenderedPageBreak/>
        <w:t>drošības jautājumiem (20,5%) vardarbības jautājumiem (14,9%), atkarības jautājumiem (15,3%), kā arī par satiksmes drošības jautājumiem (9,8%).</w:t>
      </w:r>
    </w:p>
    <w:p w:rsidR="006C207C" w:rsidRPr="006C207C" w:rsidRDefault="006C207C" w:rsidP="006C207C">
      <w:pPr>
        <w:spacing w:after="0" w:line="240" w:lineRule="auto"/>
        <w:ind w:firstLine="851"/>
        <w:jc w:val="both"/>
        <w:rPr>
          <w:rFonts w:ascii="Times New Roman" w:hAnsi="Times New Roman"/>
          <w:sz w:val="24"/>
          <w:szCs w:val="24"/>
        </w:rPr>
      </w:pPr>
    </w:p>
    <w:tbl>
      <w:tblPr>
        <w:tblW w:w="8400" w:type="dxa"/>
        <w:tblLook w:val="04A0" w:firstRow="1" w:lastRow="0" w:firstColumn="1" w:lastColumn="0" w:noHBand="0" w:noVBand="1"/>
      </w:tblPr>
      <w:tblGrid>
        <w:gridCol w:w="5420"/>
        <w:gridCol w:w="1340"/>
        <w:gridCol w:w="1640"/>
      </w:tblGrid>
      <w:tr w:rsidR="006C207C" w:rsidRPr="006C207C" w:rsidTr="006C207C">
        <w:trPr>
          <w:trHeight w:val="290"/>
        </w:trPr>
        <w:tc>
          <w:tcPr>
            <w:tcW w:w="5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b/>
                <w:bCs/>
                <w:color w:val="000000"/>
                <w:sz w:val="24"/>
                <w:szCs w:val="24"/>
              </w:rPr>
            </w:pPr>
            <w:bookmarkStart w:id="30" w:name="_heading=h.j92fq0ctxsx9" w:colFirst="0" w:colLast="0"/>
            <w:bookmarkEnd w:id="30"/>
            <w:r w:rsidRPr="006C207C">
              <w:rPr>
                <w:rFonts w:ascii="Times New Roman" w:hAnsi="Times New Roman"/>
                <w:b/>
                <w:bCs/>
                <w:color w:val="000000"/>
                <w:sz w:val="24"/>
                <w:szCs w:val="24"/>
              </w:rPr>
              <w:t>Preventīvajos pasākumos ietvertās tēmas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Reižu skaits</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b/>
                <w:bCs/>
                <w:color w:val="000000"/>
                <w:sz w:val="24"/>
                <w:szCs w:val="24"/>
              </w:rPr>
            </w:pPr>
            <w:r w:rsidRPr="006C207C">
              <w:rPr>
                <w:rFonts w:ascii="Times New Roman" w:hAnsi="Times New Roman"/>
                <w:b/>
                <w:bCs/>
                <w:color w:val="000000"/>
                <w:sz w:val="24"/>
                <w:szCs w:val="24"/>
              </w:rPr>
              <w:t>Kopā tēmas apskatītas (reižu skaits)</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3187</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100%</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Ceļu satiksme </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312</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9,8%</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Vardarbība </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476</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14,9%</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Atbildība </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790</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24,8%</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Atkarības </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489</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15,3%</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Drošība internetā </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162</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5,1%</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Vispārējā drošība </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654</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20,5%</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Policijas darbs </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231</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7,2%</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 xml:space="preserve">Īpašuma drošība </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73</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2,3%</w:t>
            </w:r>
          </w:p>
        </w:tc>
      </w:tr>
    </w:tbl>
    <w:p w:rsidR="006C207C" w:rsidRPr="006C207C" w:rsidRDefault="006C207C" w:rsidP="006C207C">
      <w:pPr>
        <w:spacing w:after="0" w:line="240" w:lineRule="auto"/>
        <w:jc w:val="both"/>
        <w:rPr>
          <w:rFonts w:ascii="Times New Roman" w:hAnsi="Times New Roman"/>
          <w:sz w:val="24"/>
          <w:szCs w:val="24"/>
        </w:rPr>
      </w:pPr>
    </w:p>
    <w:p w:rsidR="006C207C" w:rsidRPr="006C207C" w:rsidRDefault="006C207C" w:rsidP="006C207C">
      <w:pPr>
        <w:spacing w:after="0" w:line="240" w:lineRule="auto"/>
        <w:ind w:firstLine="720"/>
        <w:jc w:val="both"/>
        <w:rPr>
          <w:rFonts w:ascii="Times New Roman" w:hAnsi="Times New Roman"/>
          <w:sz w:val="28"/>
          <w:szCs w:val="24"/>
        </w:rPr>
      </w:pPr>
      <w:r w:rsidRPr="006C207C">
        <w:rPr>
          <w:rFonts w:ascii="Times New Roman" w:hAnsi="Times New Roman"/>
          <w:sz w:val="28"/>
          <w:szCs w:val="24"/>
        </w:rPr>
        <w:t xml:space="preserve">Preventīvajos pasākumos atskaites periodā tika uzrunāti 62893 Latvijas iedzīvotāji, no tiem 61695 skolas vecuma bērni, </w:t>
      </w:r>
      <w:r w:rsidRPr="006C207C">
        <w:rPr>
          <w:rFonts w:ascii="Times New Roman" w:hAnsi="Times New Roman"/>
          <w:sz w:val="28"/>
          <w:szCs w:val="24"/>
          <w:lang w:eastAsia="ar-SA"/>
        </w:rPr>
        <w:t>kas ir 29,2% no visiem skolas vecuma bērniem Latvijā,</w:t>
      </w:r>
      <w:r w:rsidRPr="006C207C">
        <w:rPr>
          <w:rFonts w:ascii="Times New Roman" w:hAnsi="Times New Roman"/>
          <w:sz w:val="28"/>
          <w:szCs w:val="24"/>
        </w:rPr>
        <w:t xml:space="preserve"> kā arī 4322 pirmsskolas vecuma bērni. Kopumā preventīvajos pasākumos 98,1% no visiem uzrunātajiem veidojušas tieši nepilngadīgas personas. </w:t>
      </w:r>
    </w:p>
    <w:p w:rsidR="006C207C" w:rsidRPr="006C207C" w:rsidRDefault="006C207C" w:rsidP="006C207C">
      <w:pPr>
        <w:spacing w:after="0" w:line="240" w:lineRule="auto"/>
        <w:jc w:val="both"/>
        <w:rPr>
          <w:rFonts w:ascii="Times New Roman" w:hAnsi="Times New Roman"/>
          <w:sz w:val="24"/>
          <w:szCs w:val="24"/>
        </w:rPr>
      </w:pPr>
    </w:p>
    <w:tbl>
      <w:tblPr>
        <w:tblW w:w="8400" w:type="dxa"/>
        <w:tblLook w:val="04A0" w:firstRow="1" w:lastRow="0" w:firstColumn="1" w:lastColumn="0" w:noHBand="0" w:noVBand="1"/>
      </w:tblPr>
      <w:tblGrid>
        <w:gridCol w:w="5420"/>
        <w:gridCol w:w="1340"/>
        <w:gridCol w:w="1640"/>
      </w:tblGrid>
      <w:tr w:rsidR="006C207C" w:rsidRPr="006C207C" w:rsidTr="006C207C">
        <w:trPr>
          <w:trHeight w:val="290"/>
        </w:trPr>
        <w:tc>
          <w:tcPr>
            <w:tcW w:w="5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b/>
                <w:bCs/>
                <w:color w:val="000000"/>
                <w:sz w:val="24"/>
                <w:szCs w:val="24"/>
              </w:rPr>
            </w:pPr>
            <w:r w:rsidRPr="006C207C">
              <w:rPr>
                <w:rFonts w:ascii="Times New Roman" w:hAnsi="Times New Roman"/>
                <w:b/>
                <w:bCs/>
                <w:color w:val="000000"/>
                <w:sz w:val="24"/>
                <w:szCs w:val="24"/>
              </w:rPr>
              <w:t>Dalībnieki preventīvajos pasākumos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skaits</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b/>
                <w:bCs/>
                <w:color w:val="000000"/>
                <w:sz w:val="24"/>
                <w:szCs w:val="24"/>
              </w:rPr>
            </w:pPr>
            <w:r w:rsidRPr="006C207C">
              <w:rPr>
                <w:rFonts w:ascii="Times New Roman" w:hAnsi="Times New Roman"/>
                <w:b/>
                <w:bCs/>
                <w:color w:val="000000"/>
                <w:sz w:val="24"/>
                <w:szCs w:val="24"/>
              </w:rPr>
              <w:t>Dalībnieku skaits kopā (nodarbībās un citos pasākumos):</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62893</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100%</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Nodarbībās un citos pasākumos kopā:</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61695</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98,1%</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pirmsskolas vecuma bērni</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4322</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6,9%</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sākumskolas skolēni</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5522</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8,8%</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pamatskolas skolēni</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15514</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24,7%</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vidusskolas skolēni</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1356</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2,2%</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tehnikuma, koledžas u.tml. audzēkņi</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1096</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1,7%</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nepilngadīgie, kuriem nav norādīts vecums</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33885</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53,9%</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b/>
                <w:bCs/>
                <w:color w:val="000000"/>
                <w:sz w:val="24"/>
                <w:szCs w:val="24"/>
              </w:rPr>
            </w:pPr>
            <w:r w:rsidRPr="006C207C">
              <w:rPr>
                <w:rFonts w:ascii="Times New Roman" w:hAnsi="Times New Roman"/>
                <w:b/>
                <w:bCs/>
                <w:color w:val="000000"/>
                <w:sz w:val="24"/>
                <w:szCs w:val="24"/>
              </w:rPr>
              <w:t>Citās aktivitātēs kopā:</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1198</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1,9%</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vecāku sapulču dalībnieki</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583</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0,9%</w:t>
            </w:r>
          </w:p>
        </w:tc>
      </w:tr>
      <w:tr w:rsidR="006C207C" w:rsidRPr="006C207C" w:rsidTr="006C207C">
        <w:trPr>
          <w:trHeight w:val="290"/>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rPr>
                <w:rFonts w:ascii="Times New Roman" w:hAnsi="Times New Roman"/>
                <w:color w:val="000000"/>
                <w:sz w:val="24"/>
                <w:szCs w:val="24"/>
              </w:rPr>
            </w:pPr>
            <w:r w:rsidRPr="006C207C">
              <w:rPr>
                <w:rFonts w:ascii="Times New Roman" w:hAnsi="Times New Roman"/>
                <w:color w:val="000000"/>
                <w:sz w:val="24"/>
                <w:szCs w:val="24"/>
              </w:rPr>
              <w:t>t.sk. izglītības iestādes personāls</w:t>
            </w:r>
          </w:p>
        </w:tc>
        <w:tc>
          <w:tcPr>
            <w:tcW w:w="13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b/>
                <w:bCs/>
                <w:color w:val="000000"/>
                <w:sz w:val="24"/>
                <w:szCs w:val="24"/>
              </w:rPr>
            </w:pPr>
            <w:r w:rsidRPr="006C207C">
              <w:rPr>
                <w:rFonts w:ascii="Times New Roman" w:hAnsi="Times New Roman"/>
                <w:b/>
                <w:bCs/>
                <w:color w:val="000000"/>
                <w:sz w:val="24"/>
                <w:szCs w:val="24"/>
              </w:rPr>
              <w:t>160</w:t>
            </w:r>
          </w:p>
        </w:tc>
        <w:tc>
          <w:tcPr>
            <w:tcW w:w="1640" w:type="dxa"/>
            <w:tcBorders>
              <w:top w:val="nil"/>
              <w:left w:val="nil"/>
              <w:bottom w:val="single" w:sz="4" w:space="0" w:color="auto"/>
              <w:right w:val="single" w:sz="4" w:space="0" w:color="auto"/>
            </w:tcBorders>
            <w:shd w:val="clear" w:color="auto" w:fill="auto"/>
            <w:noWrap/>
            <w:vAlign w:val="bottom"/>
            <w:hideMark/>
          </w:tcPr>
          <w:p w:rsidR="006C207C" w:rsidRPr="006C207C" w:rsidRDefault="006C207C" w:rsidP="006C207C">
            <w:pPr>
              <w:spacing w:after="0" w:line="240" w:lineRule="auto"/>
              <w:jc w:val="center"/>
              <w:rPr>
                <w:rFonts w:ascii="Times New Roman" w:hAnsi="Times New Roman"/>
                <w:color w:val="000000"/>
                <w:sz w:val="24"/>
                <w:szCs w:val="24"/>
              </w:rPr>
            </w:pPr>
            <w:r w:rsidRPr="006C207C">
              <w:rPr>
                <w:rFonts w:ascii="Times New Roman" w:hAnsi="Times New Roman"/>
                <w:color w:val="000000"/>
                <w:sz w:val="24"/>
                <w:szCs w:val="24"/>
              </w:rPr>
              <w:t>0,3%</w:t>
            </w:r>
          </w:p>
        </w:tc>
      </w:tr>
    </w:tbl>
    <w:p w:rsidR="006C207C" w:rsidRPr="006C207C" w:rsidRDefault="006C207C" w:rsidP="006C207C">
      <w:pPr>
        <w:spacing w:after="0" w:line="240" w:lineRule="auto"/>
        <w:rPr>
          <w:rFonts w:ascii="Times New Roman" w:hAnsi="Times New Roman"/>
          <w:b/>
          <w:sz w:val="24"/>
          <w:szCs w:val="24"/>
        </w:rPr>
      </w:pPr>
    </w:p>
    <w:p w:rsidR="006C207C" w:rsidRDefault="006C207C" w:rsidP="006C207C">
      <w:pPr>
        <w:spacing w:after="0" w:line="240" w:lineRule="auto"/>
        <w:rPr>
          <w:rFonts w:ascii="Times New Roman" w:hAnsi="Times New Roman"/>
          <w:b/>
          <w:sz w:val="24"/>
          <w:szCs w:val="24"/>
        </w:rPr>
      </w:pPr>
    </w:p>
    <w:p w:rsidR="00AE26B3" w:rsidRDefault="00AE26B3" w:rsidP="006C207C">
      <w:pPr>
        <w:spacing w:after="0" w:line="240" w:lineRule="auto"/>
        <w:rPr>
          <w:rFonts w:ascii="Times New Roman" w:hAnsi="Times New Roman"/>
          <w:b/>
          <w:sz w:val="24"/>
          <w:szCs w:val="24"/>
        </w:rPr>
      </w:pPr>
    </w:p>
    <w:p w:rsidR="00AE26B3" w:rsidRDefault="00AE26B3" w:rsidP="006C207C">
      <w:pPr>
        <w:spacing w:after="0" w:line="240" w:lineRule="auto"/>
        <w:rPr>
          <w:rFonts w:ascii="Times New Roman" w:hAnsi="Times New Roman"/>
          <w:b/>
          <w:sz w:val="24"/>
          <w:szCs w:val="24"/>
        </w:rPr>
      </w:pPr>
    </w:p>
    <w:p w:rsidR="00AE26B3" w:rsidRDefault="00AE26B3" w:rsidP="006C207C">
      <w:pPr>
        <w:spacing w:after="0" w:line="240" w:lineRule="auto"/>
        <w:rPr>
          <w:rFonts w:ascii="Times New Roman" w:hAnsi="Times New Roman"/>
          <w:b/>
          <w:sz w:val="24"/>
          <w:szCs w:val="24"/>
        </w:rPr>
      </w:pPr>
    </w:p>
    <w:p w:rsidR="00AE26B3" w:rsidRDefault="00AE26B3" w:rsidP="006C207C">
      <w:pPr>
        <w:spacing w:after="0" w:line="240" w:lineRule="auto"/>
        <w:rPr>
          <w:rFonts w:ascii="Times New Roman" w:hAnsi="Times New Roman"/>
          <w:b/>
          <w:sz w:val="24"/>
          <w:szCs w:val="24"/>
        </w:rPr>
      </w:pPr>
    </w:p>
    <w:p w:rsidR="00AE26B3" w:rsidRDefault="00AE26B3" w:rsidP="006C207C">
      <w:pPr>
        <w:spacing w:after="0" w:line="240" w:lineRule="auto"/>
        <w:rPr>
          <w:rFonts w:ascii="Times New Roman" w:hAnsi="Times New Roman"/>
          <w:b/>
          <w:sz w:val="24"/>
          <w:szCs w:val="24"/>
        </w:rPr>
      </w:pPr>
    </w:p>
    <w:p w:rsidR="00AE26B3" w:rsidRDefault="00AE26B3" w:rsidP="006C207C">
      <w:pPr>
        <w:spacing w:after="0" w:line="240" w:lineRule="auto"/>
        <w:rPr>
          <w:rFonts w:ascii="Times New Roman" w:hAnsi="Times New Roman"/>
          <w:b/>
          <w:sz w:val="24"/>
          <w:szCs w:val="24"/>
        </w:rPr>
      </w:pPr>
    </w:p>
    <w:p w:rsidR="00AE26B3" w:rsidRDefault="00AE26B3" w:rsidP="006C207C">
      <w:pPr>
        <w:spacing w:after="0" w:line="240" w:lineRule="auto"/>
        <w:rPr>
          <w:rFonts w:ascii="Times New Roman" w:hAnsi="Times New Roman"/>
          <w:b/>
          <w:sz w:val="24"/>
          <w:szCs w:val="24"/>
        </w:rPr>
      </w:pPr>
    </w:p>
    <w:p w:rsidR="00AE26B3" w:rsidRDefault="00AE26B3" w:rsidP="006C207C">
      <w:pPr>
        <w:spacing w:after="0" w:line="240" w:lineRule="auto"/>
        <w:rPr>
          <w:rFonts w:ascii="Times New Roman" w:hAnsi="Times New Roman"/>
          <w:b/>
          <w:sz w:val="24"/>
          <w:szCs w:val="24"/>
        </w:rPr>
      </w:pPr>
    </w:p>
    <w:p w:rsidR="00AE26B3" w:rsidRDefault="00AE26B3" w:rsidP="006C207C">
      <w:pPr>
        <w:spacing w:after="0" w:line="240" w:lineRule="auto"/>
        <w:rPr>
          <w:rFonts w:ascii="Times New Roman" w:hAnsi="Times New Roman"/>
          <w:b/>
          <w:sz w:val="24"/>
          <w:szCs w:val="24"/>
        </w:rPr>
      </w:pPr>
    </w:p>
    <w:p w:rsidR="00AE26B3" w:rsidRPr="006C207C" w:rsidRDefault="00AE26B3" w:rsidP="006C207C">
      <w:pPr>
        <w:spacing w:after="0" w:line="240" w:lineRule="auto"/>
        <w:rPr>
          <w:rFonts w:ascii="Times New Roman" w:hAnsi="Times New Roman"/>
          <w:b/>
          <w:sz w:val="24"/>
          <w:szCs w:val="24"/>
        </w:rPr>
      </w:pPr>
    </w:p>
    <w:p w:rsidR="006C207C" w:rsidRPr="006C207C" w:rsidRDefault="006C207C" w:rsidP="006C207C">
      <w:pPr>
        <w:spacing w:after="0" w:line="240" w:lineRule="auto"/>
        <w:jc w:val="center"/>
        <w:rPr>
          <w:rFonts w:ascii="Times New Roman" w:hAnsi="Times New Roman"/>
          <w:b/>
          <w:sz w:val="28"/>
          <w:szCs w:val="24"/>
        </w:rPr>
      </w:pPr>
      <w:r w:rsidRPr="006C207C">
        <w:rPr>
          <w:rFonts w:ascii="Times New Roman" w:hAnsi="Times New Roman"/>
          <w:b/>
          <w:sz w:val="28"/>
          <w:szCs w:val="24"/>
        </w:rPr>
        <w:lastRenderedPageBreak/>
        <w:t xml:space="preserve">Informācija par </w:t>
      </w:r>
      <w:r w:rsidR="00FD4840">
        <w:rPr>
          <w:rFonts w:ascii="Times New Roman" w:hAnsi="Times New Roman"/>
          <w:b/>
          <w:sz w:val="28"/>
          <w:szCs w:val="24"/>
        </w:rPr>
        <w:t>VP</w:t>
      </w:r>
      <w:r w:rsidRPr="006C207C">
        <w:rPr>
          <w:rFonts w:ascii="Times New Roman" w:hAnsi="Times New Roman"/>
          <w:b/>
          <w:sz w:val="28"/>
          <w:szCs w:val="24"/>
        </w:rPr>
        <w:t xml:space="preserve"> organizētajām preventīvajām kampaņām, informatīvajām akcijām, projektiem u.c.</w:t>
      </w:r>
    </w:p>
    <w:p w:rsidR="006C207C" w:rsidRPr="006C207C" w:rsidRDefault="006C207C" w:rsidP="006C207C">
      <w:pPr>
        <w:spacing w:after="0" w:line="240" w:lineRule="auto"/>
        <w:rPr>
          <w:rFonts w:ascii="Times New Roman" w:hAnsi="Times New Roman"/>
          <w:b/>
          <w:sz w:val="28"/>
          <w:szCs w:val="24"/>
        </w:rPr>
      </w:pPr>
      <w:r w:rsidRPr="006C207C">
        <w:rPr>
          <w:rFonts w:ascii="Times New Roman" w:hAnsi="Times New Roman"/>
          <w:b/>
          <w:sz w:val="28"/>
          <w:szCs w:val="24"/>
        </w:rPr>
        <w:t xml:space="preserve">1. </w:t>
      </w:r>
      <w:r w:rsidR="00FD4840">
        <w:rPr>
          <w:rFonts w:ascii="Times New Roman" w:hAnsi="Times New Roman"/>
          <w:b/>
          <w:sz w:val="28"/>
          <w:szCs w:val="24"/>
        </w:rPr>
        <w:t>VP</w:t>
      </w:r>
      <w:r w:rsidRPr="006C207C">
        <w:rPr>
          <w:rFonts w:ascii="Times New Roman" w:hAnsi="Times New Roman"/>
          <w:b/>
          <w:sz w:val="28"/>
          <w:szCs w:val="24"/>
        </w:rPr>
        <w:t xml:space="preserve"> Drošības vēstnešu programma</w:t>
      </w:r>
    </w:p>
    <w:p w:rsidR="006C207C" w:rsidRPr="006C207C" w:rsidRDefault="006C207C" w:rsidP="006C207C">
      <w:pPr>
        <w:spacing w:after="0" w:line="240" w:lineRule="auto"/>
        <w:rPr>
          <w:rFonts w:ascii="Times New Roman" w:hAnsi="Times New Roman"/>
          <w:b/>
          <w:sz w:val="24"/>
          <w:szCs w:val="24"/>
        </w:rPr>
      </w:pPr>
    </w:p>
    <w:p w:rsidR="006C207C" w:rsidRPr="006C207C" w:rsidRDefault="006C207C" w:rsidP="006C207C">
      <w:pPr>
        <w:spacing w:after="0" w:line="240" w:lineRule="auto"/>
        <w:jc w:val="center"/>
        <w:rPr>
          <w:rFonts w:ascii="Times New Roman" w:hAnsi="Times New Roman"/>
          <w:b/>
          <w:sz w:val="24"/>
          <w:szCs w:val="24"/>
        </w:rPr>
      </w:pPr>
      <w:r w:rsidRPr="006C207C">
        <w:rPr>
          <w:rFonts w:ascii="Times New Roman" w:hAnsi="Times New Roman"/>
          <w:noProof/>
          <w:sz w:val="24"/>
          <w:szCs w:val="24"/>
          <w:lang w:eastAsia="lv-LV"/>
        </w:rPr>
        <w:drawing>
          <wp:inline distT="0" distB="0" distL="0" distR="0" wp14:anchorId="1C9A8176" wp14:editId="6E65525F">
            <wp:extent cx="3779861" cy="3168650"/>
            <wp:effectExtent l="0" t="0" r="0" b="0"/>
            <wp:docPr id="5" name="Picture 5" descr="J:\08_Maija\Drošības vēstnešu programma\Vizuālis\A5 formāts\FB_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8_Maija\Drošības vēstnešu programma\Vizuālis\A5 formāts\FB_3_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2756" cy="3187843"/>
                    </a:xfrm>
                    <a:prstGeom prst="rect">
                      <a:avLst/>
                    </a:prstGeom>
                    <a:noFill/>
                    <a:ln>
                      <a:noFill/>
                    </a:ln>
                  </pic:spPr>
                </pic:pic>
              </a:graphicData>
            </a:graphic>
          </wp:inline>
        </w:drawing>
      </w:r>
    </w:p>
    <w:p w:rsidR="006C207C" w:rsidRPr="006C207C" w:rsidRDefault="006C207C" w:rsidP="006C207C">
      <w:pPr>
        <w:spacing w:after="0" w:line="240" w:lineRule="auto"/>
        <w:jc w:val="center"/>
        <w:rPr>
          <w:rFonts w:ascii="Times New Roman" w:hAnsi="Times New Roman"/>
          <w:b/>
          <w:sz w:val="24"/>
          <w:szCs w:val="24"/>
        </w:rPr>
      </w:pPr>
    </w:p>
    <w:p w:rsidR="006C207C" w:rsidRPr="006C207C" w:rsidRDefault="00FD4840" w:rsidP="006C207C">
      <w:pPr>
        <w:spacing w:after="0" w:line="240" w:lineRule="auto"/>
        <w:ind w:firstLine="720"/>
        <w:jc w:val="both"/>
        <w:rPr>
          <w:rFonts w:ascii="Times New Roman" w:hAnsi="Times New Roman"/>
          <w:sz w:val="28"/>
          <w:szCs w:val="24"/>
        </w:rPr>
      </w:pPr>
      <w:r>
        <w:rPr>
          <w:rFonts w:ascii="Times New Roman" w:hAnsi="Times New Roman"/>
          <w:sz w:val="28"/>
          <w:szCs w:val="24"/>
        </w:rPr>
        <w:t>VP</w:t>
      </w:r>
      <w:r w:rsidR="006C207C" w:rsidRPr="006C207C">
        <w:rPr>
          <w:rFonts w:ascii="Times New Roman" w:hAnsi="Times New Roman"/>
          <w:sz w:val="28"/>
          <w:szCs w:val="24"/>
        </w:rPr>
        <w:t xml:space="preserve"> Drošības vēstnešu programmas paredzēta, lai iesaistītu pedagogus, mācību iestāžu pārstāvjus nepilngadīgo informēšanā par drošības riskiem un nepieciešamo rīcību drošības risku novēršanai un sevis pasargāšanā. Drošības vēstneši (pedagogi, skolas pārstāvji, atbalsta personāls) iesaistoties (reģistrējoties) programmā nodrošina dažādu vispārējās </w:t>
      </w:r>
      <w:proofErr w:type="spellStart"/>
      <w:r w:rsidR="006C207C" w:rsidRPr="006C207C">
        <w:rPr>
          <w:rFonts w:ascii="Times New Roman" w:hAnsi="Times New Roman"/>
          <w:sz w:val="28"/>
          <w:szCs w:val="24"/>
        </w:rPr>
        <w:t>prevencijas</w:t>
      </w:r>
      <w:proofErr w:type="spellEnd"/>
      <w:r w:rsidR="006C207C" w:rsidRPr="006C207C">
        <w:rPr>
          <w:rFonts w:ascii="Times New Roman" w:hAnsi="Times New Roman"/>
          <w:sz w:val="28"/>
          <w:szCs w:val="24"/>
        </w:rPr>
        <w:t xml:space="preserve"> pasākumu īstenošanu, t.sk. nepilngadīgo informēšanu par drošības jautājumiem. Programma ļauj aptvert lielāku mērķauditoriju, dažādot uzrunas metodes un informācijas nodošanas modeļus, panākot lielāku informētību par drošību skolu jaunatnes vidū.</w:t>
      </w:r>
    </w:p>
    <w:p w:rsidR="006C207C" w:rsidRPr="006C207C" w:rsidRDefault="006C207C" w:rsidP="006C207C">
      <w:pPr>
        <w:spacing w:after="0" w:line="240" w:lineRule="auto"/>
        <w:ind w:firstLine="720"/>
        <w:jc w:val="both"/>
        <w:rPr>
          <w:rFonts w:ascii="Times New Roman" w:hAnsi="Times New Roman"/>
          <w:sz w:val="28"/>
          <w:szCs w:val="24"/>
        </w:rPr>
      </w:pPr>
      <w:r w:rsidRPr="006C207C">
        <w:rPr>
          <w:rFonts w:ascii="Times New Roman" w:hAnsi="Times New Roman"/>
          <w:sz w:val="28"/>
          <w:szCs w:val="24"/>
        </w:rPr>
        <w:t>Drošības nodarbības var īstenot jebkurš skolas pārstāvis. Drošības nodarbībā tiek izmantots pašpietiekams interaktīvu materiālu kopums, kas neprasa iepriekšēju papildu sagatavošanos no skolas pārstāvja, kā arī neprasa papildu finanšu līdzekļus tā apgūšanai.</w:t>
      </w:r>
    </w:p>
    <w:p w:rsidR="006C207C" w:rsidRPr="006C207C" w:rsidRDefault="006C207C" w:rsidP="006C207C">
      <w:pPr>
        <w:spacing w:after="0" w:line="240" w:lineRule="auto"/>
        <w:ind w:firstLine="720"/>
        <w:jc w:val="both"/>
        <w:rPr>
          <w:rFonts w:ascii="Times New Roman" w:hAnsi="Times New Roman"/>
          <w:sz w:val="28"/>
          <w:szCs w:val="24"/>
        </w:rPr>
      </w:pPr>
      <w:r w:rsidRPr="006C207C">
        <w:rPr>
          <w:rFonts w:ascii="Times New Roman" w:hAnsi="Times New Roman"/>
          <w:sz w:val="28"/>
          <w:szCs w:val="24"/>
        </w:rPr>
        <w:t>Drošības vēstnešu programmā pieejamas nodarbības par riskiem internetā, emocionālo vardarbību klātienē un internetā, pamatskolas vecuma bērniem, kā arī ceļu satiksmes drošības nodarbības pamatskolas un vidusskolas vecuma bērniem.</w:t>
      </w:r>
    </w:p>
    <w:p w:rsidR="006C207C" w:rsidRDefault="006C207C" w:rsidP="006C207C">
      <w:pPr>
        <w:spacing w:after="0" w:line="276" w:lineRule="auto"/>
        <w:ind w:firstLine="720"/>
        <w:jc w:val="both"/>
        <w:rPr>
          <w:rFonts w:ascii="Times New Roman" w:hAnsi="Times New Roman"/>
          <w:sz w:val="24"/>
          <w:szCs w:val="28"/>
        </w:rPr>
      </w:pPr>
    </w:p>
    <w:p w:rsidR="006C207C" w:rsidRDefault="006C207C" w:rsidP="006C207C">
      <w:pPr>
        <w:spacing w:after="0" w:line="276" w:lineRule="auto"/>
        <w:jc w:val="center"/>
        <w:rPr>
          <w:rFonts w:ascii="Times New Roman" w:hAnsi="Times New Roman"/>
          <w:sz w:val="24"/>
          <w:szCs w:val="28"/>
        </w:rPr>
      </w:pPr>
      <w:r>
        <w:rPr>
          <w:rFonts w:ascii="Times New Roman" w:hAnsi="Times New Roman"/>
          <w:noProof/>
          <w:sz w:val="24"/>
          <w:szCs w:val="28"/>
          <w:lang w:eastAsia="lv-LV"/>
        </w:rPr>
        <w:lastRenderedPageBreak/>
        <w:drawing>
          <wp:inline distT="0" distB="0" distL="0" distR="0" wp14:anchorId="401603CB" wp14:editId="279C5133">
            <wp:extent cx="5270500" cy="3683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3683000"/>
                    </a:xfrm>
                    <a:prstGeom prst="rect">
                      <a:avLst/>
                    </a:prstGeom>
                    <a:noFill/>
                    <a:ln>
                      <a:noFill/>
                    </a:ln>
                  </pic:spPr>
                </pic:pic>
              </a:graphicData>
            </a:graphic>
          </wp:inline>
        </w:drawing>
      </w:r>
    </w:p>
    <w:p w:rsidR="006C207C" w:rsidRPr="006C207C" w:rsidRDefault="006C207C" w:rsidP="006C207C">
      <w:pPr>
        <w:spacing w:after="0" w:line="276" w:lineRule="auto"/>
        <w:ind w:firstLine="720"/>
        <w:jc w:val="both"/>
        <w:rPr>
          <w:rFonts w:ascii="Times New Roman" w:hAnsi="Times New Roman"/>
          <w:sz w:val="28"/>
          <w:szCs w:val="28"/>
        </w:rPr>
      </w:pPr>
    </w:p>
    <w:p w:rsidR="006C207C" w:rsidRPr="006C207C" w:rsidRDefault="006C207C" w:rsidP="006C207C">
      <w:pPr>
        <w:spacing w:after="0" w:line="276" w:lineRule="auto"/>
        <w:ind w:firstLine="720"/>
        <w:jc w:val="both"/>
        <w:rPr>
          <w:rFonts w:ascii="Times New Roman" w:hAnsi="Times New Roman"/>
          <w:sz w:val="28"/>
          <w:szCs w:val="28"/>
        </w:rPr>
      </w:pPr>
      <w:r w:rsidRPr="006C207C">
        <w:rPr>
          <w:rFonts w:ascii="Times New Roman" w:hAnsi="Times New Roman"/>
          <w:sz w:val="28"/>
          <w:szCs w:val="28"/>
        </w:rPr>
        <w:t xml:space="preserve">Vairāk par programmu: </w:t>
      </w:r>
      <w:hyperlink r:id="rId11" w:history="1">
        <w:r w:rsidRPr="006C207C">
          <w:rPr>
            <w:rStyle w:val="Hyperlink"/>
            <w:rFonts w:ascii="Times New Roman" w:hAnsi="Times New Roman"/>
            <w:sz w:val="28"/>
          </w:rPr>
          <w:t>https://www.manadrosiba.lv/profesionaliem/drosibas-nodarbibas-skoleniem/par-programmu/</w:t>
        </w:r>
      </w:hyperlink>
    </w:p>
    <w:p w:rsidR="003B2FD8" w:rsidRPr="002140D5" w:rsidRDefault="003B2FD8" w:rsidP="00212449">
      <w:pPr>
        <w:spacing w:after="0" w:line="240" w:lineRule="auto"/>
        <w:jc w:val="both"/>
        <w:rPr>
          <w:rFonts w:ascii="Times New Roman" w:hAnsi="Times New Roman"/>
          <w:color w:val="FF0000"/>
          <w:sz w:val="28"/>
          <w:szCs w:val="28"/>
        </w:rPr>
      </w:pPr>
    </w:p>
    <w:p w:rsidR="00212449" w:rsidRPr="002140D5" w:rsidRDefault="00212449" w:rsidP="00212449">
      <w:pPr>
        <w:jc w:val="center"/>
        <w:rPr>
          <w:rFonts w:ascii="Times New Roman" w:hAnsi="Times New Roman"/>
          <w:b/>
          <w:color w:val="FF0000"/>
          <w:sz w:val="24"/>
          <w:szCs w:val="24"/>
        </w:rPr>
      </w:pPr>
    </w:p>
    <w:p w:rsidR="007E1086" w:rsidRDefault="007E1086" w:rsidP="007E1086">
      <w:pPr>
        <w:suppressAutoHyphens/>
        <w:spacing w:after="0" w:line="240" w:lineRule="auto"/>
        <w:jc w:val="both"/>
        <w:rPr>
          <w:rFonts w:ascii="Times New Roman" w:hAnsi="Times New Roman"/>
          <w:color w:val="FF0000"/>
          <w:sz w:val="28"/>
          <w:szCs w:val="28"/>
          <w:lang w:eastAsia="ar-SA"/>
        </w:rPr>
      </w:pPr>
    </w:p>
    <w:p w:rsidR="003E36ED" w:rsidRDefault="003E36ED" w:rsidP="007E1086">
      <w:pPr>
        <w:suppressAutoHyphens/>
        <w:spacing w:after="0" w:line="240" w:lineRule="auto"/>
        <w:jc w:val="both"/>
        <w:rPr>
          <w:rFonts w:ascii="Times New Roman" w:hAnsi="Times New Roman"/>
          <w:color w:val="FF0000"/>
          <w:sz w:val="28"/>
          <w:szCs w:val="28"/>
          <w:lang w:eastAsia="ar-SA"/>
        </w:rPr>
      </w:pPr>
    </w:p>
    <w:p w:rsidR="003E36ED" w:rsidRDefault="003E36ED" w:rsidP="007E1086">
      <w:pPr>
        <w:suppressAutoHyphens/>
        <w:spacing w:after="0" w:line="240" w:lineRule="auto"/>
        <w:jc w:val="both"/>
        <w:rPr>
          <w:rFonts w:ascii="Times New Roman" w:hAnsi="Times New Roman"/>
          <w:color w:val="FF0000"/>
          <w:sz w:val="28"/>
          <w:szCs w:val="28"/>
          <w:lang w:eastAsia="ar-SA"/>
        </w:rPr>
      </w:pPr>
    </w:p>
    <w:p w:rsidR="003E36ED" w:rsidRDefault="003E36ED" w:rsidP="007E1086">
      <w:pPr>
        <w:suppressAutoHyphens/>
        <w:spacing w:after="0" w:line="240" w:lineRule="auto"/>
        <w:jc w:val="both"/>
        <w:rPr>
          <w:rFonts w:ascii="Times New Roman" w:hAnsi="Times New Roman"/>
          <w:color w:val="FF0000"/>
          <w:sz w:val="28"/>
          <w:szCs w:val="28"/>
          <w:lang w:eastAsia="ar-SA"/>
        </w:rPr>
      </w:pPr>
    </w:p>
    <w:p w:rsidR="003E36ED" w:rsidRDefault="003E36ED" w:rsidP="007E1086">
      <w:pPr>
        <w:suppressAutoHyphens/>
        <w:spacing w:after="0" w:line="240" w:lineRule="auto"/>
        <w:jc w:val="both"/>
        <w:rPr>
          <w:rFonts w:ascii="Times New Roman" w:hAnsi="Times New Roman"/>
          <w:color w:val="FF0000"/>
          <w:sz w:val="28"/>
          <w:szCs w:val="28"/>
          <w:lang w:eastAsia="ar-SA"/>
        </w:rPr>
      </w:pPr>
    </w:p>
    <w:p w:rsidR="007E1086" w:rsidRPr="0048622A" w:rsidRDefault="007E1086" w:rsidP="007E1086">
      <w:pPr>
        <w:suppressAutoHyphens/>
        <w:spacing w:after="0" w:line="240" w:lineRule="auto"/>
        <w:jc w:val="both"/>
        <w:rPr>
          <w:rFonts w:ascii="Times New Roman" w:hAnsi="Times New Roman"/>
          <w:b/>
          <w:sz w:val="28"/>
          <w:szCs w:val="28"/>
          <w:lang w:eastAsia="ar-SA"/>
        </w:rPr>
      </w:pPr>
      <w:r w:rsidRPr="0048622A">
        <w:rPr>
          <w:rFonts w:ascii="Times New Roman" w:hAnsi="Times New Roman"/>
          <w:b/>
          <w:sz w:val="28"/>
          <w:szCs w:val="28"/>
          <w:lang w:eastAsia="ar-SA"/>
        </w:rPr>
        <w:t xml:space="preserve">Pārskatu sagatavoja: </w:t>
      </w:r>
    </w:p>
    <w:p w:rsidR="007E1086" w:rsidRPr="0048622A" w:rsidRDefault="007E1086" w:rsidP="007E1086">
      <w:pPr>
        <w:suppressAutoHyphens/>
        <w:spacing w:after="0" w:line="240" w:lineRule="auto"/>
        <w:jc w:val="both"/>
        <w:rPr>
          <w:rFonts w:ascii="Times New Roman" w:hAnsi="Times New Roman"/>
          <w:color w:val="FF0000"/>
          <w:sz w:val="28"/>
          <w:szCs w:val="28"/>
          <w:lang w:eastAsia="ar-SA"/>
        </w:rPr>
      </w:pPr>
    </w:p>
    <w:tbl>
      <w:tblPr>
        <w:tblW w:w="0" w:type="auto"/>
        <w:tblLook w:val="00A0" w:firstRow="1" w:lastRow="0" w:firstColumn="1" w:lastColumn="0" w:noHBand="0" w:noVBand="0"/>
      </w:tblPr>
      <w:tblGrid>
        <w:gridCol w:w="4169"/>
        <w:gridCol w:w="4137"/>
      </w:tblGrid>
      <w:tr w:rsidR="007E1086" w:rsidRPr="00B345ED" w:rsidTr="007E1086">
        <w:trPr>
          <w:trHeight w:val="1761"/>
        </w:trPr>
        <w:tc>
          <w:tcPr>
            <w:tcW w:w="4169" w:type="dxa"/>
          </w:tcPr>
          <w:p w:rsidR="007E1086" w:rsidRPr="0048622A" w:rsidRDefault="007E1086" w:rsidP="007E1086">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VP GKPP KKP DKB</w:t>
            </w:r>
          </w:p>
          <w:p w:rsidR="007E1086" w:rsidRPr="0048622A" w:rsidRDefault="007E1086" w:rsidP="007E1086">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vecākā inspektore</w:t>
            </w:r>
          </w:p>
          <w:p w:rsidR="007E1086" w:rsidRPr="0048622A" w:rsidRDefault="008143C6" w:rsidP="007E1086">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Jana</w:t>
            </w:r>
            <w:r w:rsidR="007E1086">
              <w:rPr>
                <w:rFonts w:ascii="Times New Roman" w:hAnsi="Times New Roman"/>
                <w:sz w:val="22"/>
                <w:szCs w:val="22"/>
                <w:lang w:eastAsia="ar-SA"/>
              </w:rPr>
              <w:t xml:space="preserve"> </w:t>
            </w:r>
            <w:r>
              <w:rPr>
                <w:rFonts w:ascii="Times New Roman" w:hAnsi="Times New Roman"/>
                <w:sz w:val="22"/>
                <w:szCs w:val="22"/>
                <w:lang w:eastAsia="ar-SA"/>
              </w:rPr>
              <w:t>Horošilova</w:t>
            </w:r>
          </w:p>
          <w:p w:rsidR="007E1086" w:rsidRPr="0048622A" w:rsidRDefault="007E1086" w:rsidP="007E1086">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Tālrunis: 67</w:t>
            </w:r>
            <w:r w:rsidR="008143C6">
              <w:rPr>
                <w:rFonts w:ascii="Times New Roman" w:hAnsi="Times New Roman"/>
                <w:sz w:val="22"/>
                <w:szCs w:val="22"/>
                <w:lang w:eastAsia="ar-SA"/>
              </w:rPr>
              <w:t>829406</w:t>
            </w:r>
          </w:p>
          <w:p w:rsidR="007E1086" w:rsidRPr="0048622A" w:rsidRDefault="007E1086" w:rsidP="007E1086">
            <w:pPr>
              <w:suppressAutoHyphens/>
              <w:spacing w:after="0" w:line="240" w:lineRule="auto"/>
              <w:rPr>
                <w:rFonts w:ascii="Times New Roman" w:hAnsi="Times New Roman"/>
                <w:sz w:val="22"/>
                <w:szCs w:val="22"/>
                <w:lang w:eastAsia="ar-SA"/>
              </w:rPr>
            </w:pPr>
            <w:r w:rsidRPr="0048622A">
              <w:rPr>
                <w:rFonts w:ascii="Times New Roman" w:hAnsi="Times New Roman"/>
                <w:sz w:val="22"/>
                <w:szCs w:val="22"/>
                <w:lang w:eastAsia="ar-SA"/>
              </w:rPr>
              <w:t xml:space="preserve">E-pasts: </w:t>
            </w:r>
            <w:r w:rsidR="008143C6">
              <w:rPr>
                <w:rStyle w:val="Hyperlink"/>
              </w:rPr>
              <w:t>jana</w:t>
            </w:r>
            <w:r w:rsidRPr="00B345ED">
              <w:rPr>
                <w:rStyle w:val="Hyperlink"/>
                <w:rFonts w:ascii="Times New Roman" w:hAnsi="Times New Roman"/>
                <w:sz w:val="22"/>
                <w:szCs w:val="22"/>
                <w:lang w:eastAsia="ar-SA"/>
              </w:rPr>
              <w:t>.</w:t>
            </w:r>
            <w:r w:rsidR="008143C6">
              <w:rPr>
                <w:rStyle w:val="Hyperlink"/>
                <w:rFonts w:ascii="Times New Roman" w:hAnsi="Times New Roman"/>
                <w:sz w:val="22"/>
                <w:szCs w:val="22"/>
                <w:lang w:eastAsia="ar-SA"/>
              </w:rPr>
              <w:t>horosilova</w:t>
            </w:r>
            <w:r w:rsidRPr="00B345ED">
              <w:rPr>
                <w:rStyle w:val="Hyperlink"/>
                <w:rFonts w:ascii="Times New Roman" w:hAnsi="Times New Roman"/>
                <w:sz w:val="22"/>
                <w:szCs w:val="22"/>
                <w:lang w:eastAsia="ar-SA"/>
              </w:rPr>
              <w:t>@vp.gov.lv</w:t>
            </w:r>
          </w:p>
          <w:p w:rsidR="007E1086" w:rsidRDefault="007E1086" w:rsidP="007E1086">
            <w:pPr>
              <w:suppressAutoHyphens/>
              <w:spacing w:after="0" w:line="240" w:lineRule="auto"/>
              <w:rPr>
                <w:rFonts w:ascii="Times New Roman" w:hAnsi="Times New Roman"/>
                <w:color w:val="FF0000"/>
                <w:sz w:val="28"/>
                <w:szCs w:val="28"/>
                <w:lang w:eastAsia="ar-SA"/>
              </w:rPr>
            </w:pPr>
          </w:p>
          <w:p w:rsidR="007E1086" w:rsidRPr="0048622A" w:rsidRDefault="007E1086" w:rsidP="007E1086">
            <w:pPr>
              <w:suppressAutoHyphens/>
              <w:spacing w:after="0" w:line="240" w:lineRule="auto"/>
              <w:rPr>
                <w:rFonts w:ascii="Times New Roman" w:hAnsi="Times New Roman"/>
                <w:color w:val="FF0000"/>
                <w:sz w:val="28"/>
                <w:szCs w:val="28"/>
                <w:lang w:eastAsia="ar-SA"/>
              </w:rPr>
            </w:pPr>
          </w:p>
        </w:tc>
        <w:tc>
          <w:tcPr>
            <w:tcW w:w="4137" w:type="dxa"/>
          </w:tcPr>
          <w:p w:rsidR="007E1086" w:rsidRPr="00F131CE" w:rsidRDefault="007E1086" w:rsidP="007E1086">
            <w:pPr>
              <w:suppressAutoHyphens/>
              <w:spacing w:after="0" w:line="240" w:lineRule="auto"/>
              <w:jc w:val="both"/>
              <w:rPr>
                <w:rFonts w:ascii="Times New Roman" w:hAnsi="Times New Roman"/>
                <w:sz w:val="22"/>
                <w:szCs w:val="22"/>
                <w:lang w:eastAsia="ar-SA"/>
              </w:rPr>
            </w:pPr>
            <w:r w:rsidRPr="00F131CE">
              <w:rPr>
                <w:rFonts w:ascii="Times New Roman" w:hAnsi="Times New Roman"/>
                <w:sz w:val="22"/>
                <w:szCs w:val="22"/>
                <w:lang w:eastAsia="ar-SA"/>
              </w:rPr>
              <w:t>VP GKPP PVN</w:t>
            </w:r>
          </w:p>
          <w:p w:rsidR="007E1086" w:rsidRPr="00F131CE" w:rsidRDefault="007E1086" w:rsidP="007E1086">
            <w:pPr>
              <w:suppressAutoHyphens/>
              <w:spacing w:after="0" w:line="240" w:lineRule="auto"/>
              <w:jc w:val="both"/>
              <w:rPr>
                <w:rFonts w:ascii="Times New Roman" w:hAnsi="Times New Roman"/>
                <w:sz w:val="22"/>
                <w:szCs w:val="22"/>
                <w:lang w:eastAsia="ar-SA"/>
              </w:rPr>
            </w:pPr>
            <w:r w:rsidRPr="00F131CE">
              <w:rPr>
                <w:rFonts w:ascii="Times New Roman" w:hAnsi="Times New Roman"/>
                <w:sz w:val="22"/>
                <w:szCs w:val="22"/>
                <w:lang w:eastAsia="ar-SA"/>
              </w:rPr>
              <w:t>vecākā speciāliste</w:t>
            </w:r>
          </w:p>
          <w:p w:rsidR="007E1086" w:rsidRPr="00F131CE" w:rsidRDefault="007E1086" w:rsidP="007E1086">
            <w:pPr>
              <w:suppressAutoHyphens/>
              <w:spacing w:after="0" w:line="240" w:lineRule="auto"/>
              <w:jc w:val="both"/>
              <w:rPr>
                <w:rFonts w:ascii="Times New Roman" w:hAnsi="Times New Roman"/>
                <w:sz w:val="22"/>
                <w:szCs w:val="22"/>
                <w:lang w:eastAsia="ar-SA"/>
              </w:rPr>
            </w:pPr>
            <w:r w:rsidRPr="00F131CE">
              <w:rPr>
                <w:rFonts w:ascii="Times New Roman" w:hAnsi="Times New Roman"/>
                <w:sz w:val="22"/>
                <w:szCs w:val="22"/>
                <w:lang w:eastAsia="ar-SA"/>
              </w:rPr>
              <w:t>Maija Magena</w:t>
            </w:r>
          </w:p>
          <w:p w:rsidR="007E1086" w:rsidRPr="00F131CE" w:rsidRDefault="007E1086" w:rsidP="007E1086">
            <w:pPr>
              <w:suppressAutoHyphens/>
              <w:spacing w:after="0" w:line="240" w:lineRule="auto"/>
              <w:jc w:val="both"/>
              <w:rPr>
                <w:rFonts w:ascii="Times New Roman" w:hAnsi="Times New Roman"/>
                <w:sz w:val="22"/>
                <w:szCs w:val="22"/>
                <w:lang w:eastAsia="ar-SA"/>
              </w:rPr>
            </w:pPr>
            <w:r w:rsidRPr="00F131CE">
              <w:rPr>
                <w:rFonts w:ascii="Times New Roman" w:hAnsi="Times New Roman"/>
                <w:sz w:val="22"/>
                <w:szCs w:val="22"/>
                <w:lang w:eastAsia="ar-SA"/>
              </w:rPr>
              <w:t>Tālrunis: 67075219</w:t>
            </w:r>
          </w:p>
          <w:p w:rsidR="007E1086" w:rsidRPr="00F131CE" w:rsidRDefault="007E1086" w:rsidP="007E1086">
            <w:pPr>
              <w:suppressAutoHyphens/>
              <w:spacing w:after="0" w:line="240" w:lineRule="auto"/>
              <w:jc w:val="both"/>
              <w:rPr>
                <w:rFonts w:ascii="Times New Roman" w:hAnsi="Times New Roman"/>
                <w:sz w:val="22"/>
                <w:szCs w:val="22"/>
                <w:lang w:eastAsia="ar-SA"/>
              </w:rPr>
            </w:pPr>
            <w:r w:rsidRPr="00F131CE">
              <w:rPr>
                <w:rFonts w:ascii="Times New Roman" w:hAnsi="Times New Roman"/>
                <w:sz w:val="22"/>
                <w:szCs w:val="22"/>
                <w:lang w:eastAsia="ar-SA"/>
              </w:rPr>
              <w:t xml:space="preserve">E-pasts: </w:t>
            </w:r>
            <w:hyperlink r:id="rId12" w:history="1">
              <w:r w:rsidR="00212449" w:rsidRPr="007F2B78">
                <w:rPr>
                  <w:rStyle w:val="Hyperlink"/>
                </w:rPr>
                <w:t>maija</w:t>
              </w:r>
              <w:r w:rsidR="00212449" w:rsidRPr="007F2B78">
                <w:rPr>
                  <w:rStyle w:val="Hyperlink"/>
                  <w:rFonts w:ascii="Times New Roman" w:hAnsi="Times New Roman"/>
                  <w:sz w:val="22"/>
                  <w:szCs w:val="22"/>
                  <w:lang w:eastAsia="ar-SA"/>
                </w:rPr>
                <w:t>.magena@vp.gov.lv</w:t>
              </w:r>
            </w:hyperlink>
            <w:r w:rsidR="00212449">
              <w:rPr>
                <w:rStyle w:val="Hyperlink"/>
                <w:rFonts w:ascii="Times New Roman" w:hAnsi="Times New Roman"/>
                <w:color w:val="auto"/>
                <w:sz w:val="22"/>
                <w:szCs w:val="22"/>
                <w:lang w:eastAsia="ar-SA"/>
              </w:rPr>
              <w:t xml:space="preserve"> </w:t>
            </w:r>
          </w:p>
          <w:p w:rsidR="007E1086" w:rsidRPr="0048622A" w:rsidRDefault="007E1086" w:rsidP="007E1086">
            <w:pPr>
              <w:suppressAutoHyphens/>
              <w:spacing w:after="0" w:line="240" w:lineRule="auto"/>
              <w:jc w:val="both"/>
              <w:rPr>
                <w:rFonts w:ascii="Times New Roman" w:hAnsi="Times New Roman"/>
                <w:color w:val="FF0000"/>
                <w:sz w:val="28"/>
                <w:szCs w:val="28"/>
                <w:lang w:eastAsia="ar-SA"/>
              </w:rPr>
            </w:pPr>
          </w:p>
        </w:tc>
      </w:tr>
      <w:tr w:rsidR="007E1086" w:rsidRPr="00B345ED" w:rsidTr="007E1086">
        <w:tc>
          <w:tcPr>
            <w:tcW w:w="4169" w:type="dxa"/>
          </w:tcPr>
          <w:p w:rsidR="00F131CE" w:rsidRPr="00F131CE" w:rsidRDefault="00F131CE" w:rsidP="00F131CE">
            <w:pPr>
              <w:suppressAutoHyphens/>
              <w:spacing w:after="0" w:line="240" w:lineRule="auto"/>
              <w:ind w:right="174"/>
              <w:rPr>
                <w:rFonts w:ascii="Times New Roman" w:hAnsi="Times New Roman"/>
                <w:sz w:val="22"/>
                <w:szCs w:val="22"/>
              </w:rPr>
            </w:pPr>
            <w:r w:rsidRPr="00F131CE">
              <w:rPr>
                <w:rFonts w:ascii="Times New Roman" w:hAnsi="Times New Roman"/>
                <w:sz w:val="22"/>
                <w:szCs w:val="22"/>
              </w:rPr>
              <w:t xml:space="preserve">VP </w:t>
            </w:r>
            <w:proofErr w:type="spellStart"/>
            <w:r w:rsidRPr="00F131CE">
              <w:rPr>
                <w:rFonts w:ascii="Times New Roman" w:hAnsi="Times New Roman"/>
                <w:sz w:val="22"/>
                <w:szCs w:val="22"/>
              </w:rPr>
              <w:t>GKrPP</w:t>
            </w:r>
            <w:proofErr w:type="spellEnd"/>
            <w:r w:rsidRPr="00F131CE">
              <w:rPr>
                <w:rFonts w:ascii="Times New Roman" w:hAnsi="Times New Roman"/>
                <w:sz w:val="22"/>
                <w:szCs w:val="22"/>
              </w:rPr>
              <w:t xml:space="preserve"> KVP 2.nodaļas </w:t>
            </w:r>
          </w:p>
          <w:p w:rsidR="00F131CE" w:rsidRPr="00F131CE" w:rsidRDefault="00F131CE" w:rsidP="00F131CE">
            <w:pPr>
              <w:suppressAutoHyphens/>
              <w:spacing w:after="0" w:line="240" w:lineRule="auto"/>
              <w:ind w:right="174"/>
              <w:rPr>
                <w:rFonts w:ascii="Times New Roman" w:hAnsi="Times New Roman"/>
                <w:sz w:val="22"/>
                <w:szCs w:val="22"/>
              </w:rPr>
            </w:pPr>
            <w:r w:rsidRPr="00F131CE">
              <w:rPr>
                <w:rFonts w:ascii="Times New Roman" w:hAnsi="Times New Roman"/>
                <w:sz w:val="22"/>
                <w:szCs w:val="22"/>
              </w:rPr>
              <w:t xml:space="preserve">vecākā inspektore </w:t>
            </w:r>
          </w:p>
          <w:p w:rsidR="00F131CE" w:rsidRPr="00F131CE" w:rsidRDefault="00F131CE" w:rsidP="00F131CE">
            <w:pPr>
              <w:suppressAutoHyphens/>
              <w:spacing w:after="0" w:line="240" w:lineRule="auto"/>
              <w:ind w:right="174"/>
              <w:rPr>
                <w:rFonts w:ascii="Times New Roman" w:hAnsi="Times New Roman"/>
                <w:sz w:val="22"/>
                <w:szCs w:val="22"/>
              </w:rPr>
            </w:pPr>
            <w:r w:rsidRPr="00F131CE">
              <w:rPr>
                <w:rFonts w:ascii="Times New Roman" w:hAnsi="Times New Roman"/>
                <w:sz w:val="22"/>
                <w:szCs w:val="22"/>
              </w:rPr>
              <w:t>Ludmila Radvila</w:t>
            </w:r>
          </w:p>
          <w:p w:rsidR="00F131CE" w:rsidRPr="00F131CE" w:rsidRDefault="00F131CE" w:rsidP="00F131CE">
            <w:pPr>
              <w:suppressAutoHyphens/>
              <w:spacing w:after="0" w:line="240" w:lineRule="auto"/>
              <w:ind w:right="174"/>
              <w:rPr>
                <w:rFonts w:ascii="Times New Roman" w:hAnsi="Times New Roman"/>
                <w:sz w:val="22"/>
                <w:szCs w:val="22"/>
              </w:rPr>
            </w:pPr>
            <w:r w:rsidRPr="00F131CE">
              <w:rPr>
                <w:rFonts w:ascii="Times New Roman" w:hAnsi="Times New Roman"/>
                <w:sz w:val="22"/>
                <w:szCs w:val="22"/>
                <w:lang w:eastAsia="ar-SA"/>
              </w:rPr>
              <w:t xml:space="preserve">Tālrunis: </w:t>
            </w:r>
            <w:r w:rsidRPr="00F131CE">
              <w:rPr>
                <w:rFonts w:ascii="Times New Roman" w:hAnsi="Times New Roman"/>
                <w:sz w:val="22"/>
                <w:szCs w:val="22"/>
              </w:rPr>
              <w:t>67829322</w:t>
            </w:r>
          </w:p>
          <w:p w:rsidR="007E1086" w:rsidRPr="00B345ED" w:rsidRDefault="002B08A5" w:rsidP="00F131CE">
            <w:pPr>
              <w:spacing w:after="0" w:line="240" w:lineRule="auto"/>
              <w:rPr>
                <w:rFonts w:ascii="Times New Roman" w:hAnsi="Times New Roman"/>
                <w:i/>
                <w:sz w:val="24"/>
                <w:szCs w:val="28"/>
              </w:rPr>
            </w:pPr>
            <w:hyperlink r:id="rId13" w:history="1">
              <w:r w:rsidR="00212449" w:rsidRPr="007F2B78">
                <w:rPr>
                  <w:rStyle w:val="Hyperlink"/>
                  <w:rFonts w:ascii="Times New Roman" w:hAnsi="Times New Roman"/>
                  <w:sz w:val="22"/>
                  <w:szCs w:val="22"/>
                </w:rPr>
                <w:t>ludmila.radvila@vp.gov.lv</w:t>
              </w:r>
            </w:hyperlink>
            <w:r w:rsidR="00212449">
              <w:rPr>
                <w:rFonts w:ascii="Times New Roman" w:hAnsi="Times New Roman"/>
                <w:sz w:val="22"/>
                <w:szCs w:val="22"/>
              </w:rPr>
              <w:t xml:space="preserve"> </w:t>
            </w:r>
          </w:p>
        </w:tc>
        <w:tc>
          <w:tcPr>
            <w:tcW w:w="4137" w:type="dxa"/>
          </w:tcPr>
          <w:p w:rsidR="00524576" w:rsidRDefault="007E1086" w:rsidP="007E1086">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VP GKPP SDP SUKB</w:t>
            </w:r>
            <w:r>
              <w:rPr>
                <w:rFonts w:ascii="Times New Roman" w:hAnsi="Times New Roman"/>
                <w:sz w:val="22"/>
                <w:szCs w:val="22"/>
                <w:lang w:eastAsia="ar-SA"/>
              </w:rPr>
              <w:t xml:space="preserve"> </w:t>
            </w:r>
          </w:p>
          <w:p w:rsidR="007E1086" w:rsidRDefault="00524576" w:rsidP="007E1086">
            <w:pPr>
              <w:suppressAutoHyphens/>
              <w:spacing w:after="0" w:line="240" w:lineRule="auto"/>
              <w:jc w:val="both"/>
              <w:rPr>
                <w:rFonts w:ascii="Times New Roman" w:hAnsi="Times New Roman"/>
                <w:sz w:val="22"/>
                <w:szCs w:val="22"/>
                <w:lang w:eastAsia="ar-SA"/>
              </w:rPr>
            </w:pPr>
            <w:r>
              <w:rPr>
                <w:rFonts w:ascii="Times New Roman" w:hAnsi="Times New Roman"/>
                <w:sz w:val="22"/>
                <w:szCs w:val="22"/>
                <w:lang w:eastAsia="ar-SA"/>
              </w:rPr>
              <w:t>Metodikas un analītikas nodaļas</w:t>
            </w:r>
          </w:p>
          <w:p w:rsidR="007E1086" w:rsidRPr="00810745" w:rsidRDefault="007E1086" w:rsidP="007E1086">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vecāk</w:t>
            </w:r>
            <w:r w:rsidR="00524576">
              <w:rPr>
                <w:rFonts w:ascii="Times New Roman" w:hAnsi="Times New Roman"/>
                <w:sz w:val="22"/>
                <w:szCs w:val="22"/>
                <w:lang w:eastAsia="ar-SA"/>
              </w:rPr>
              <w:t>ais</w:t>
            </w:r>
            <w:r w:rsidRPr="00810745">
              <w:rPr>
                <w:rFonts w:ascii="Times New Roman" w:hAnsi="Times New Roman"/>
                <w:sz w:val="22"/>
                <w:szCs w:val="22"/>
                <w:lang w:eastAsia="ar-SA"/>
              </w:rPr>
              <w:t xml:space="preserve"> inspektor</w:t>
            </w:r>
            <w:r w:rsidR="00524576">
              <w:rPr>
                <w:rFonts w:ascii="Times New Roman" w:hAnsi="Times New Roman"/>
                <w:sz w:val="22"/>
                <w:szCs w:val="22"/>
                <w:lang w:eastAsia="ar-SA"/>
              </w:rPr>
              <w:t>s</w:t>
            </w:r>
          </w:p>
          <w:p w:rsidR="007E1086" w:rsidRPr="00810745" w:rsidRDefault="006C207C" w:rsidP="007E1086">
            <w:pPr>
              <w:suppressAutoHyphens/>
              <w:spacing w:after="0" w:line="240" w:lineRule="auto"/>
              <w:jc w:val="both"/>
              <w:rPr>
                <w:rFonts w:ascii="Times New Roman" w:hAnsi="Times New Roman"/>
                <w:sz w:val="22"/>
                <w:szCs w:val="22"/>
                <w:lang w:eastAsia="ar-SA"/>
              </w:rPr>
            </w:pPr>
            <w:r>
              <w:rPr>
                <w:rFonts w:ascii="Times New Roman" w:hAnsi="Times New Roman"/>
                <w:sz w:val="22"/>
                <w:szCs w:val="22"/>
                <w:lang w:eastAsia="ar-SA"/>
              </w:rPr>
              <w:t>Inga</w:t>
            </w:r>
            <w:r w:rsidR="00524576">
              <w:rPr>
                <w:rFonts w:ascii="Times New Roman" w:hAnsi="Times New Roman"/>
                <w:sz w:val="22"/>
                <w:szCs w:val="22"/>
                <w:lang w:eastAsia="ar-SA"/>
              </w:rPr>
              <w:t xml:space="preserve"> </w:t>
            </w:r>
            <w:r>
              <w:rPr>
                <w:rFonts w:ascii="Times New Roman" w:hAnsi="Times New Roman"/>
                <w:sz w:val="22"/>
                <w:szCs w:val="22"/>
                <w:lang w:eastAsia="ar-SA"/>
              </w:rPr>
              <w:t>Ozola</w:t>
            </w:r>
          </w:p>
          <w:p w:rsidR="007E1086" w:rsidRPr="00810745" w:rsidRDefault="007E1086" w:rsidP="007E1086">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 xml:space="preserve">Tālrunis: </w:t>
            </w:r>
            <w:r w:rsidR="006C207C" w:rsidRPr="006C207C">
              <w:rPr>
                <w:rFonts w:ascii="Times New Roman" w:hAnsi="Times New Roman"/>
                <w:sz w:val="22"/>
                <w:szCs w:val="22"/>
                <w:lang w:eastAsia="ar-SA"/>
              </w:rPr>
              <w:t>67208118</w:t>
            </w:r>
          </w:p>
          <w:p w:rsidR="007E1086" w:rsidRPr="0048622A" w:rsidRDefault="007E1086" w:rsidP="006C207C">
            <w:pPr>
              <w:suppressAutoHyphens/>
              <w:spacing w:after="0" w:line="240" w:lineRule="auto"/>
              <w:jc w:val="both"/>
              <w:rPr>
                <w:rFonts w:ascii="Times New Roman" w:hAnsi="Times New Roman"/>
                <w:color w:val="FF0000"/>
                <w:sz w:val="28"/>
                <w:szCs w:val="28"/>
                <w:lang w:eastAsia="ar-SA"/>
              </w:rPr>
            </w:pPr>
            <w:r w:rsidRPr="00810745">
              <w:rPr>
                <w:rFonts w:ascii="Times New Roman" w:hAnsi="Times New Roman"/>
                <w:sz w:val="22"/>
                <w:szCs w:val="22"/>
                <w:lang w:eastAsia="ar-SA"/>
              </w:rPr>
              <w:t xml:space="preserve">E-pasts: </w:t>
            </w:r>
            <w:hyperlink r:id="rId14" w:history="1">
              <w:r w:rsidR="006C207C" w:rsidRPr="006C207C">
                <w:rPr>
                  <w:rStyle w:val="Hyperlink"/>
                  <w:rFonts w:ascii="Times New Roman" w:hAnsi="Times New Roman"/>
                  <w:sz w:val="22"/>
                  <w:szCs w:val="22"/>
                </w:rPr>
                <w:t>inga.ozola@vp.gov.lv</w:t>
              </w:r>
            </w:hyperlink>
          </w:p>
        </w:tc>
      </w:tr>
    </w:tbl>
    <w:p w:rsidR="00E32714" w:rsidRDefault="00E32714"/>
    <w:sectPr w:rsidR="00E32714" w:rsidSect="007E1086">
      <w:headerReference w:type="default" r:id="rId15"/>
      <w:footerReference w:type="default" r:id="rId16"/>
      <w:pgSz w:w="11906" w:h="16838"/>
      <w:pgMar w:top="-1276" w:right="1558" w:bottom="1440" w:left="180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708" w:rsidRDefault="007E5708" w:rsidP="007E1086">
      <w:pPr>
        <w:spacing w:after="0" w:line="240" w:lineRule="auto"/>
      </w:pPr>
      <w:r>
        <w:separator/>
      </w:r>
    </w:p>
  </w:endnote>
  <w:endnote w:type="continuationSeparator" w:id="0">
    <w:p w:rsidR="007E5708" w:rsidRDefault="007E5708" w:rsidP="007E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8A5" w:rsidRDefault="002B08A5">
    <w:pPr>
      <w:pStyle w:val="Footer"/>
      <w:jc w:val="center"/>
    </w:pPr>
    <w:r>
      <w:rPr>
        <w:noProof/>
      </w:rPr>
      <w:fldChar w:fldCharType="begin"/>
    </w:r>
    <w:r>
      <w:rPr>
        <w:noProof/>
      </w:rPr>
      <w:instrText>PAGE   \* MERGEFORMAT</w:instrText>
    </w:r>
    <w:r>
      <w:rPr>
        <w:noProof/>
      </w:rPr>
      <w:fldChar w:fldCharType="separate"/>
    </w:r>
    <w:r w:rsidR="00C061AA">
      <w:rPr>
        <w:noProof/>
      </w:rPr>
      <w:t>21</w:t>
    </w:r>
    <w:r>
      <w:rPr>
        <w:noProof/>
      </w:rPr>
      <w:fldChar w:fldCharType="end"/>
    </w:r>
  </w:p>
  <w:p w:rsidR="002B08A5" w:rsidRDefault="002B0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708" w:rsidRDefault="007E5708" w:rsidP="007E1086">
      <w:pPr>
        <w:spacing w:after="0" w:line="240" w:lineRule="auto"/>
      </w:pPr>
      <w:r>
        <w:separator/>
      </w:r>
    </w:p>
  </w:footnote>
  <w:footnote w:type="continuationSeparator" w:id="0">
    <w:p w:rsidR="007E5708" w:rsidRDefault="007E5708" w:rsidP="007E1086">
      <w:pPr>
        <w:spacing w:after="0" w:line="240" w:lineRule="auto"/>
      </w:pPr>
      <w:r>
        <w:continuationSeparator/>
      </w:r>
    </w:p>
  </w:footnote>
  <w:footnote w:id="1">
    <w:p w:rsidR="002B08A5" w:rsidRPr="007E1086" w:rsidRDefault="002B08A5" w:rsidP="007E1086">
      <w:pPr>
        <w:pStyle w:val="FootnoteText"/>
        <w:jc w:val="both"/>
        <w:rPr>
          <w:color w:val="FF0000"/>
        </w:rPr>
      </w:pPr>
      <w:r w:rsidRPr="00A47644">
        <w:rPr>
          <w:rStyle w:val="FootnoteCharacters"/>
        </w:rPr>
        <w:footnoteRef/>
      </w:r>
      <w:r w:rsidRPr="00A47644">
        <w:tab/>
        <w:t xml:space="preserve"> </w:t>
      </w:r>
      <w:proofErr w:type="spellStart"/>
      <w:r w:rsidRPr="00A47644">
        <w:t>Kriminālstatistikas</w:t>
      </w:r>
      <w:proofErr w:type="spellEnd"/>
      <w:r w:rsidRPr="00A47644">
        <w:t xml:space="preserve"> ietvaros termins „nepilngadīgais” attiecināms uz personām vecumā no 14 līdz 18 gadiem.</w:t>
      </w:r>
    </w:p>
  </w:footnote>
  <w:footnote w:id="2">
    <w:p w:rsidR="002B08A5" w:rsidRPr="007E1086" w:rsidRDefault="002B08A5" w:rsidP="007E1086">
      <w:pPr>
        <w:pStyle w:val="FootnoteText"/>
        <w:jc w:val="both"/>
        <w:rPr>
          <w:color w:val="FF0000"/>
        </w:rPr>
      </w:pPr>
      <w:r w:rsidRPr="00A47644">
        <w:rPr>
          <w:rStyle w:val="FootnoteCharacters"/>
        </w:rPr>
        <w:footnoteRef/>
      </w:r>
      <w:r w:rsidRPr="00A47644">
        <w:tab/>
        <w:t xml:space="preserve"> Avots: IeM IC </w:t>
      </w:r>
      <w:r>
        <w:t>12.07.2023</w:t>
      </w:r>
      <w:r w:rsidRPr="00A47644">
        <w:t xml:space="preserve">. DWH dati no lēmumiem par nepilngadīgā (vecums noziedzīgā nodarījuma izdarīšanas brīdī no 14 līdz 17 gadiem (ieskaitot)), atzīšanu par aizdomās turēto, vai pret kuru uzsākts kriminālprocess vai kurš ir aizturēts.  </w:t>
      </w:r>
    </w:p>
  </w:footnote>
  <w:footnote w:id="3">
    <w:p w:rsidR="002B08A5" w:rsidRDefault="002B08A5" w:rsidP="007E1086">
      <w:pPr>
        <w:pStyle w:val="FootnoteText"/>
        <w:jc w:val="both"/>
      </w:pPr>
      <w:r w:rsidRPr="00A47644">
        <w:rPr>
          <w:rStyle w:val="FootnoteCharacters"/>
        </w:rPr>
        <w:footnoteRef/>
      </w:r>
      <w:r w:rsidRPr="00A47644">
        <w:tab/>
        <w:t xml:space="preserve"> IeM IC IIIS KRASS netiek iekļauta informācija par 14 gadu vecumu nesasniegušo personu izdarītām prettiesiskām darbībām, kuras paredzētas KL (14.09.2010.g. MK noteikumi Nr.850 „Kriminālprocesa informācijas sistēmas noteikumi”; stājās spēkā 18.09.2010.g.; „LV”, 148 (4340), līdz ar to oficiālie statistikas dati pilnībā neatspoguļo patieso situāciju par nepilngadīgo (personu līdz 18 gadu vecumam) noziedzību. Dati par mazgadīgo personu izdarītajiem noziedzīgiem nodarījumiem tiek gūti no VP teritoriālo pārvalžu atskaitēm (turpinājumā).</w:t>
      </w:r>
    </w:p>
  </w:footnote>
  <w:footnote w:id="4">
    <w:p w:rsidR="002B08A5" w:rsidRPr="00911D2A" w:rsidRDefault="002B08A5" w:rsidP="007E1086">
      <w:pPr>
        <w:pStyle w:val="FootnoteText"/>
        <w:jc w:val="both"/>
      </w:pPr>
      <w:r w:rsidRPr="00911D2A">
        <w:rPr>
          <w:rStyle w:val="FootnoteCharacters"/>
        </w:rPr>
        <w:footnoteRef/>
      </w:r>
      <w:r w:rsidRPr="00911D2A">
        <w:tab/>
        <w:t xml:space="preserve"> Kriminālpārkāpums ir nodarījums, par kuru KL paredzēta brīvības atņemšana uz laiku no piecpadsmit dienām, bet ne ilgāku par trim mēnešiem (īslaicīga brīvības atņemšana), vai vieglāka soda veids.</w:t>
      </w:r>
    </w:p>
  </w:footnote>
  <w:footnote w:id="5">
    <w:p w:rsidR="002B08A5" w:rsidRPr="00911D2A" w:rsidRDefault="002B08A5" w:rsidP="007E1086">
      <w:pPr>
        <w:pStyle w:val="FootnoteText"/>
        <w:jc w:val="both"/>
      </w:pPr>
      <w:r w:rsidRPr="00911D2A">
        <w:rPr>
          <w:rStyle w:val="FootnoteCharacters"/>
        </w:rPr>
        <w:footnoteRef/>
      </w:r>
      <w:r w:rsidRPr="00911D2A">
        <w:tab/>
        <w:t xml:space="preserve"> Mazāk smags noziegums ir tīšs nodarījums, par kuru KL paredzēta brīvības atņemšana uz laiku, ilgāku par trim mēnešiem, bet ne ilgāku par trim gadiem, kā arī nodarījums, kurš izdarīts aiz neuzmanības un par kuru šajā likumā paredzēta brīvības atņemšana uz laiku, ne ilgāku par astoņiem gadiem.</w:t>
      </w:r>
    </w:p>
  </w:footnote>
  <w:footnote w:id="6">
    <w:p w:rsidR="002B08A5" w:rsidRPr="00911D2A" w:rsidRDefault="002B08A5" w:rsidP="007E1086">
      <w:pPr>
        <w:pStyle w:val="FootnoteText"/>
        <w:jc w:val="both"/>
      </w:pPr>
      <w:r w:rsidRPr="00911D2A">
        <w:rPr>
          <w:rStyle w:val="FootnoteCharacters"/>
        </w:rPr>
        <w:footnoteRef/>
      </w:r>
      <w:r w:rsidRPr="00911D2A">
        <w:tab/>
        <w:t xml:space="preserve"> Smags noziegums ir tīšs nodarījums, par kuru KL paredzēta brīvības atņemšana uz laiku, ilgāku par trim gadiem, bet ne ilgāku par astoņiem gadiem, kā arī nodarījums, kurš izdarīts aiz neuzmanības un par kuru šajā likumā paredzēta brīvības atņemšana uz laiku, ilgāku par astoņiem gadiem.</w:t>
      </w:r>
    </w:p>
  </w:footnote>
  <w:footnote w:id="7">
    <w:p w:rsidR="002B08A5" w:rsidRDefault="002B08A5" w:rsidP="007E1086">
      <w:pPr>
        <w:pStyle w:val="FootnoteText"/>
        <w:jc w:val="both"/>
      </w:pPr>
      <w:r w:rsidRPr="00911D2A">
        <w:rPr>
          <w:rStyle w:val="FootnoteCharacters"/>
        </w:rPr>
        <w:footnoteRef/>
      </w:r>
      <w:r w:rsidRPr="00911D2A">
        <w:tab/>
        <w:t xml:space="preserve"> Sevišķi smags noziegums ir tīšs nodarījums, par kuru KL paredzēta brīvības atņemšana uz laiku, ilgāku par astoņiem gadiem, vai mūža ieslodzījums.</w:t>
      </w:r>
    </w:p>
  </w:footnote>
  <w:footnote w:id="8">
    <w:p w:rsidR="002B08A5" w:rsidRDefault="002B08A5" w:rsidP="007E1086">
      <w:pPr>
        <w:pStyle w:val="FootnoteText"/>
        <w:jc w:val="both"/>
      </w:pPr>
      <w:r>
        <w:rPr>
          <w:rStyle w:val="FootnoteReference"/>
        </w:rPr>
        <w:footnoteRef/>
      </w:r>
      <w:r>
        <w:t xml:space="preserve"> </w:t>
      </w:r>
      <w:r>
        <w:tab/>
        <w:t xml:space="preserve">Informācija no VP RRP KPP NLN </w:t>
      </w:r>
      <w:r w:rsidRPr="00DA51A6">
        <w:t xml:space="preserve">darba rezultātiem </w:t>
      </w:r>
      <w:r>
        <w:t>2023.gada 6 mēnešos</w:t>
      </w:r>
    </w:p>
  </w:footnote>
  <w:footnote w:id="9">
    <w:p w:rsidR="002B08A5" w:rsidRDefault="002B08A5" w:rsidP="007E1086">
      <w:pPr>
        <w:pStyle w:val="FootnoteText"/>
      </w:pPr>
      <w:r w:rsidRPr="00911D2A">
        <w:rPr>
          <w:rStyle w:val="FootnoteCharacters"/>
        </w:rPr>
        <w:footnoteRef/>
      </w:r>
      <w:r w:rsidRPr="00911D2A">
        <w:tab/>
        <w:t xml:space="preserve"> VP teritoriālo struktūrvienību iesniegtie dati.</w:t>
      </w:r>
    </w:p>
  </w:footnote>
  <w:footnote w:id="10">
    <w:p w:rsidR="002B08A5" w:rsidRDefault="002B08A5" w:rsidP="007E1086">
      <w:pPr>
        <w:suppressAutoHyphens/>
        <w:spacing w:after="0" w:line="240" w:lineRule="auto"/>
        <w:jc w:val="both"/>
      </w:pPr>
      <w:r w:rsidRPr="009F7F74">
        <w:rPr>
          <w:rStyle w:val="FootnoteCharacters"/>
          <w:color w:val="000000"/>
        </w:rPr>
        <w:footnoteRef/>
      </w:r>
      <w:r w:rsidRPr="00BC4E95">
        <w:rPr>
          <w:color w:val="00B050"/>
        </w:rPr>
        <w:tab/>
        <w:t xml:space="preserve"> </w:t>
      </w:r>
      <w:r w:rsidRPr="008036D7">
        <w:rPr>
          <w:rFonts w:ascii="Times New Roman" w:hAnsi="Times New Roman"/>
          <w:color w:val="000000"/>
          <w:sz w:val="20"/>
          <w:szCs w:val="20"/>
          <w:lang w:eastAsia="ar-SA"/>
        </w:rPr>
        <w:t xml:space="preserve">Avots: IeM IC </w:t>
      </w:r>
      <w:r>
        <w:rPr>
          <w:rFonts w:ascii="Times New Roman" w:hAnsi="Times New Roman"/>
          <w:color w:val="000000"/>
          <w:sz w:val="20"/>
          <w:szCs w:val="20"/>
          <w:lang w:eastAsia="ar-SA"/>
        </w:rPr>
        <w:t>IIIS DWH_KRASS datu masīvs: 202306</w:t>
      </w:r>
      <w:r w:rsidRPr="008036D7">
        <w:rPr>
          <w:rFonts w:ascii="Times New Roman" w:hAnsi="Times New Roman"/>
          <w:color w:val="000000"/>
          <w:sz w:val="20"/>
          <w:szCs w:val="20"/>
          <w:lang w:eastAsia="ar-SA"/>
        </w:rPr>
        <w:t xml:space="preserve">: </w:t>
      </w:r>
      <w:r>
        <w:rPr>
          <w:rFonts w:ascii="Times New Roman" w:hAnsi="Times New Roman"/>
          <w:color w:val="000000"/>
          <w:sz w:val="20"/>
          <w:szCs w:val="20"/>
          <w:lang w:eastAsia="ar-SA"/>
        </w:rPr>
        <w:t>11.07</w:t>
      </w:r>
      <w:r w:rsidRPr="008036D7">
        <w:rPr>
          <w:rFonts w:ascii="Times New Roman" w:hAnsi="Times New Roman"/>
          <w:color w:val="000000"/>
          <w:sz w:val="20"/>
          <w:szCs w:val="20"/>
          <w:lang w:eastAsia="ar-SA"/>
        </w:rPr>
        <w:t xml:space="preserve">.2023. t.sk. juridiskas personas </w:t>
      </w:r>
      <w:r>
        <w:rPr>
          <w:rFonts w:ascii="Times New Roman" w:hAnsi="Times New Roman"/>
          <w:color w:val="000000"/>
          <w:sz w:val="20"/>
          <w:szCs w:val="20"/>
          <w:lang w:eastAsia="ar-SA"/>
        </w:rPr>
        <w:t>581</w:t>
      </w:r>
    </w:p>
  </w:footnote>
  <w:footnote w:id="11">
    <w:p w:rsidR="002B08A5" w:rsidRDefault="002B08A5" w:rsidP="007E1086">
      <w:pPr>
        <w:suppressAutoHyphens/>
        <w:spacing w:after="0" w:line="240" w:lineRule="auto"/>
        <w:jc w:val="both"/>
      </w:pPr>
      <w:r w:rsidRPr="009F7F74">
        <w:rPr>
          <w:rStyle w:val="FootnoteCharacters"/>
          <w:color w:val="000000"/>
        </w:rPr>
        <w:footnoteRef/>
      </w:r>
      <w:r w:rsidRPr="009F7F74">
        <w:rPr>
          <w:color w:val="000000"/>
        </w:rPr>
        <w:tab/>
        <w:t xml:space="preserve"> </w:t>
      </w:r>
      <w:r w:rsidRPr="009F7F74">
        <w:rPr>
          <w:rFonts w:ascii="Times New Roman" w:hAnsi="Times New Roman"/>
          <w:color w:val="000000"/>
          <w:sz w:val="20"/>
          <w:szCs w:val="20"/>
          <w:lang w:eastAsia="ar-SA"/>
        </w:rPr>
        <w:t>Avots: IeM IC IIIS DWH_KRASS datu ma</w:t>
      </w:r>
      <w:r>
        <w:rPr>
          <w:rFonts w:ascii="Times New Roman" w:hAnsi="Times New Roman"/>
          <w:color w:val="000000"/>
          <w:sz w:val="20"/>
          <w:szCs w:val="20"/>
          <w:lang w:eastAsia="ar-SA"/>
        </w:rPr>
        <w:t>sīvs: 202206: 13.07.2022</w:t>
      </w:r>
      <w:r w:rsidRPr="009F7F74">
        <w:rPr>
          <w:rFonts w:ascii="Times New Roman" w:hAnsi="Times New Roman"/>
          <w:color w:val="000000"/>
          <w:sz w:val="20"/>
          <w:szCs w:val="20"/>
          <w:lang w:eastAsia="ar-SA"/>
        </w:rPr>
        <w:t>.</w:t>
      </w:r>
    </w:p>
  </w:footnote>
  <w:footnote w:id="12">
    <w:p w:rsidR="002B08A5" w:rsidRDefault="002B08A5" w:rsidP="007E1086">
      <w:pPr>
        <w:pStyle w:val="FootnoteText"/>
        <w:jc w:val="both"/>
      </w:pPr>
      <w:r>
        <w:rPr>
          <w:rStyle w:val="FootnoteCharacters"/>
        </w:rPr>
        <w:footnoteRef/>
      </w:r>
      <w:r>
        <w:tab/>
        <w:t xml:space="preserve"> Personas statuss nosakāms pēc lēmuma par atzīšanu par cietušo.</w:t>
      </w:r>
    </w:p>
  </w:footnote>
  <w:footnote w:id="13">
    <w:p w:rsidR="002B08A5" w:rsidRDefault="002B08A5" w:rsidP="007E1086">
      <w:pPr>
        <w:pStyle w:val="FootnoteText"/>
        <w:jc w:val="both"/>
      </w:pPr>
      <w:r>
        <w:rPr>
          <w:rStyle w:val="FootnoteCharacters"/>
        </w:rPr>
        <w:footnoteRef/>
      </w:r>
      <w:r>
        <w:tab/>
        <w:t xml:space="preserve"> Viena un tā pati persona var būt cietusi no vairākiem noziedzīgiem nodarījumiem (dažāda KL kvalifikācija) vai arī vienā noziedzīgā nodarījumā var ciest vairākas personas.</w:t>
      </w:r>
    </w:p>
  </w:footnote>
  <w:footnote w:id="14">
    <w:p w:rsidR="002B08A5" w:rsidRDefault="002B08A5" w:rsidP="007E1086">
      <w:pPr>
        <w:pStyle w:val="FootnoteText"/>
      </w:pPr>
      <w:r w:rsidRPr="00AE7D27">
        <w:rPr>
          <w:rStyle w:val="FootnoteReference"/>
        </w:rPr>
        <w:footnoteRef/>
      </w:r>
      <w:r w:rsidRPr="00AE7D27">
        <w:t xml:space="preserve"> Avots: IeM IC </w:t>
      </w:r>
      <w:r>
        <w:t>31</w:t>
      </w:r>
      <w:r w:rsidRPr="00AE7D27">
        <w:t>.</w:t>
      </w:r>
      <w:r>
        <w:t>07</w:t>
      </w:r>
      <w:r w:rsidRPr="00AE7D27">
        <w:t>.202</w:t>
      </w:r>
      <w:r>
        <w:t>3</w:t>
      </w:r>
      <w:r w:rsidRPr="00AE7D27">
        <w:t>. APAS dati</w:t>
      </w:r>
    </w:p>
  </w:footnote>
  <w:footnote w:id="15">
    <w:p w:rsidR="002B08A5" w:rsidRDefault="002B08A5" w:rsidP="007E1086">
      <w:pPr>
        <w:pStyle w:val="FootnoteText"/>
        <w:jc w:val="both"/>
      </w:pPr>
      <w:r>
        <w:rPr>
          <w:rStyle w:val="FootnoteCharacters"/>
        </w:rPr>
        <w:footnoteRef/>
      </w:r>
      <w:r>
        <w:tab/>
      </w:r>
      <w:r w:rsidRPr="00AE7D27">
        <w:t xml:space="preserve">Avots: IeM IC </w:t>
      </w:r>
      <w:r>
        <w:t>03</w:t>
      </w:r>
      <w:r w:rsidRPr="00AE7D27">
        <w:t>.</w:t>
      </w:r>
      <w:r>
        <w:t>08</w:t>
      </w:r>
      <w:r w:rsidRPr="00AE7D27">
        <w:t>.202</w:t>
      </w:r>
      <w:r>
        <w:t>8</w:t>
      </w:r>
      <w:r w:rsidRPr="00AE7D27">
        <w:t>. APAS dati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8A5" w:rsidRPr="00760925" w:rsidRDefault="002B08A5" w:rsidP="007E1086">
    <w:pPr>
      <w:pStyle w:val="Header"/>
      <w:jc w:val="center"/>
      <w:rPr>
        <w:rFonts w:ascii="Times New Roman" w:hAnsi="Times New Roman"/>
        <w:color w:val="999999"/>
        <w:sz w:val="24"/>
        <w:szCs w:val="24"/>
        <w:lang w:eastAsia="ar-SA"/>
      </w:rPr>
    </w:pPr>
    <w:r>
      <w:rPr>
        <w:noProof/>
        <w:lang w:eastAsia="lv-LV"/>
      </w:rPr>
      <w:drawing>
        <wp:anchor distT="0" distB="0" distL="114300" distR="114300" simplePos="0" relativeHeight="251659264" behindDoc="1" locked="0" layoutInCell="1" allowOverlap="1" wp14:anchorId="25320292" wp14:editId="0A997089">
          <wp:simplePos x="0" y="0"/>
          <wp:positionH relativeFrom="column">
            <wp:posOffset>-1066800</wp:posOffset>
          </wp:positionH>
          <wp:positionV relativeFrom="paragraph">
            <wp:posOffset>-184785</wp:posOffset>
          </wp:positionV>
          <wp:extent cx="611038" cy="647700"/>
          <wp:effectExtent l="0" t="0" r="0" b="0"/>
          <wp:wrapNone/>
          <wp:docPr id="24" name="Picture 24" descr="C:\Users\vineta.pavlovska\AppData\Local\Microsoft\Windows\INetCache\Content.Word\liels_noklusejuma_lat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vineta.pavlovska\AppData\Local\Microsoft\Windows\INetCache\Content.Word\liels_noklusejuma_lat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98" cy="6523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925">
      <w:rPr>
        <w:rFonts w:ascii="Times New Roman" w:hAnsi="Times New Roman"/>
        <w:color w:val="999999"/>
        <w:sz w:val="24"/>
        <w:szCs w:val="24"/>
        <w:lang w:eastAsia="ar-SA"/>
      </w:rPr>
      <w:t xml:space="preserve"> Pārskats par nepilngadīgo noziedzību, noziedzīgos nodarījumos cietušiem bērniem un noziedzības novēršanas problēmām</w:t>
    </w:r>
  </w:p>
  <w:p w:rsidR="002B08A5" w:rsidRPr="007A2301" w:rsidRDefault="002B08A5" w:rsidP="007E1086">
    <w:pPr>
      <w:pStyle w:val="Header"/>
      <w:tabs>
        <w:tab w:val="clear" w:pos="4153"/>
        <w:tab w:val="clear" w:pos="8306"/>
        <w:tab w:val="left" w:pos="2355"/>
      </w:tabs>
      <w:ind w:left="-1276"/>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468" w:hanging="360"/>
      </w:pPr>
      <w:rPr>
        <w:rFonts w:ascii="Symbol" w:hAnsi="Symbol"/>
      </w:rPr>
    </w:lvl>
  </w:abstractNum>
  <w:abstractNum w:abstractNumId="1" w15:restartNumberingAfterBreak="0">
    <w:nsid w:val="05F07CDE"/>
    <w:multiLevelType w:val="hybridMultilevel"/>
    <w:tmpl w:val="4698ACF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DDF636F"/>
    <w:multiLevelType w:val="hybridMultilevel"/>
    <w:tmpl w:val="463E1D4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B45D95"/>
    <w:multiLevelType w:val="hybridMultilevel"/>
    <w:tmpl w:val="65AE3374"/>
    <w:lvl w:ilvl="0" w:tplc="537C3E5A">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 w15:restartNumberingAfterBreak="0">
    <w:nsid w:val="301C58B8"/>
    <w:multiLevelType w:val="hybridMultilevel"/>
    <w:tmpl w:val="3E862250"/>
    <w:lvl w:ilvl="0" w:tplc="4A16C6D4">
      <w:numFmt w:val="bullet"/>
      <w:lvlText w:val="-"/>
      <w:lvlJc w:val="left"/>
      <w:pPr>
        <w:ind w:left="360" w:hanging="360"/>
      </w:pPr>
      <w:rPr>
        <w:rFonts w:ascii="Times New Roman" w:eastAsia="Times New Roman" w:hAnsi="Times New Roman" w:hint="default"/>
        <w:i w:val="0"/>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7836E9C"/>
    <w:multiLevelType w:val="hybridMultilevel"/>
    <w:tmpl w:val="66728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A3E2250"/>
    <w:multiLevelType w:val="multilevel"/>
    <w:tmpl w:val="3BBE505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3F945864"/>
    <w:multiLevelType w:val="hybridMultilevel"/>
    <w:tmpl w:val="7370128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8" w15:restartNumberingAfterBreak="0">
    <w:nsid w:val="41CA351B"/>
    <w:multiLevelType w:val="hybridMultilevel"/>
    <w:tmpl w:val="738C508C"/>
    <w:lvl w:ilvl="0" w:tplc="37F050F6">
      <w:start w:val="20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B0C43B7"/>
    <w:multiLevelType w:val="hybridMultilevel"/>
    <w:tmpl w:val="2C203C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B9610D2"/>
    <w:multiLevelType w:val="hybridMultilevel"/>
    <w:tmpl w:val="F1DC4D2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55501E6B"/>
    <w:multiLevelType w:val="hybridMultilevel"/>
    <w:tmpl w:val="008C763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68CD59CC"/>
    <w:multiLevelType w:val="hybridMultilevel"/>
    <w:tmpl w:val="13E48662"/>
    <w:lvl w:ilvl="0" w:tplc="50B47D1C">
      <w:numFmt w:val="bullet"/>
      <w:lvlText w:val="-"/>
      <w:lvlJc w:val="left"/>
      <w:pPr>
        <w:ind w:left="720" w:hanging="360"/>
      </w:pPr>
      <w:rPr>
        <w:rFonts w:ascii="Times New Roman" w:eastAsia="SimSu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E685662"/>
    <w:multiLevelType w:val="hybridMultilevel"/>
    <w:tmpl w:val="A9662BB0"/>
    <w:lvl w:ilvl="0" w:tplc="37460546">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73721E3C"/>
    <w:multiLevelType w:val="multilevel"/>
    <w:tmpl w:val="589490D4"/>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5" w15:restartNumberingAfterBreak="0">
    <w:nsid w:val="74B63F4F"/>
    <w:multiLevelType w:val="hybridMultilevel"/>
    <w:tmpl w:val="DA56AF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97B29F7"/>
    <w:multiLevelType w:val="hybridMultilevel"/>
    <w:tmpl w:val="26D41E9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0"/>
  </w:num>
  <w:num w:numId="5">
    <w:abstractNumId w:val="16"/>
  </w:num>
  <w:num w:numId="6">
    <w:abstractNumId w:val="2"/>
  </w:num>
  <w:num w:numId="7">
    <w:abstractNumId w:val="12"/>
  </w:num>
  <w:num w:numId="8">
    <w:abstractNumId w:val="11"/>
  </w:num>
  <w:num w:numId="9">
    <w:abstractNumId w:val="4"/>
  </w:num>
  <w:num w:numId="10">
    <w:abstractNumId w:val="7"/>
  </w:num>
  <w:num w:numId="11">
    <w:abstractNumId w:val="3"/>
  </w:num>
  <w:num w:numId="12">
    <w:abstractNumId w:val="6"/>
  </w:num>
  <w:num w:numId="13">
    <w:abstractNumId w:val="14"/>
  </w:num>
  <w:num w:numId="14">
    <w:abstractNumId w:val="15"/>
  </w:num>
  <w:num w:numId="15">
    <w:abstractNumId w:val="5"/>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86"/>
    <w:rsid w:val="000113E4"/>
    <w:rsid w:val="0003663C"/>
    <w:rsid w:val="00037A0C"/>
    <w:rsid w:val="0005688A"/>
    <w:rsid w:val="000A54F7"/>
    <w:rsid w:val="000B194A"/>
    <w:rsid w:val="000C61A8"/>
    <w:rsid w:val="000E55D1"/>
    <w:rsid w:val="0010268C"/>
    <w:rsid w:val="00110217"/>
    <w:rsid w:val="001153F4"/>
    <w:rsid w:val="00117C7C"/>
    <w:rsid w:val="0015601E"/>
    <w:rsid w:val="00157573"/>
    <w:rsid w:val="001C67EC"/>
    <w:rsid w:val="001E398B"/>
    <w:rsid w:val="00206BB3"/>
    <w:rsid w:val="00212449"/>
    <w:rsid w:val="00212B58"/>
    <w:rsid w:val="002140D5"/>
    <w:rsid w:val="00217588"/>
    <w:rsid w:val="002339B7"/>
    <w:rsid w:val="00234F21"/>
    <w:rsid w:val="002656E1"/>
    <w:rsid w:val="0027398E"/>
    <w:rsid w:val="00275BF0"/>
    <w:rsid w:val="00295489"/>
    <w:rsid w:val="002A6F0D"/>
    <w:rsid w:val="002B08A5"/>
    <w:rsid w:val="002B1414"/>
    <w:rsid w:val="002D7A19"/>
    <w:rsid w:val="0030331A"/>
    <w:rsid w:val="003051BC"/>
    <w:rsid w:val="0032211C"/>
    <w:rsid w:val="00361A98"/>
    <w:rsid w:val="00383865"/>
    <w:rsid w:val="003951F0"/>
    <w:rsid w:val="003B2FD8"/>
    <w:rsid w:val="003E36ED"/>
    <w:rsid w:val="003E4C2C"/>
    <w:rsid w:val="00406CA4"/>
    <w:rsid w:val="00420E34"/>
    <w:rsid w:val="0044478D"/>
    <w:rsid w:val="00445E8C"/>
    <w:rsid w:val="00457DCF"/>
    <w:rsid w:val="00466CFA"/>
    <w:rsid w:val="004763F5"/>
    <w:rsid w:val="004862AD"/>
    <w:rsid w:val="004C5F5A"/>
    <w:rsid w:val="004D152B"/>
    <w:rsid w:val="004E7405"/>
    <w:rsid w:val="00507340"/>
    <w:rsid w:val="005171AA"/>
    <w:rsid w:val="00524576"/>
    <w:rsid w:val="00543D2E"/>
    <w:rsid w:val="00584505"/>
    <w:rsid w:val="00586F6A"/>
    <w:rsid w:val="005B147A"/>
    <w:rsid w:val="005F2A4A"/>
    <w:rsid w:val="00603815"/>
    <w:rsid w:val="0061434E"/>
    <w:rsid w:val="006617CE"/>
    <w:rsid w:val="00677903"/>
    <w:rsid w:val="00691D05"/>
    <w:rsid w:val="006B267E"/>
    <w:rsid w:val="006C207C"/>
    <w:rsid w:val="006E125F"/>
    <w:rsid w:val="006E2219"/>
    <w:rsid w:val="006E42C5"/>
    <w:rsid w:val="0073504B"/>
    <w:rsid w:val="00736B7E"/>
    <w:rsid w:val="007829DF"/>
    <w:rsid w:val="007910D3"/>
    <w:rsid w:val="007957D9"/>
    <w:rsid w:val="007A51B7"/>
    <w:rsid w:val="007B4DE7"/>
    <w:rsid w:val="007C6392"/>
    <w:rsid w:val="007D3E67"/>
    <w:rsid w:val="007E1086"/>
    <w:rsid w:val="007E355F"/>
    <w:rsid w:val="007E4CDD"/>
    <w:rsid w:val="007E5708"/>
    <w:rsid w:val="007F7FF4"/>
    <w:rsid w:val="00801281"/>
    <w:rsid w:val="008036D7"/>
    <w:rsid w:val="008143C6"/>
    <w:rsid w:val="008228EC"/>
    <w:rsid w:val="00835709"/>
    <w:rsid w:val="0086711D"/>
    <w:rsid w:val="00874F8A"/>
    <w:rsid w:val="008D43C2"/>
    <w:rsid w:val="008D4C5B"/>
    <w:rsid w:val="008E22FB"/>
    <w:rsid w:val="008F202D"/>
    <w:rsid w:val="0090148F"/>
    <w:rsid w:val="00905F4B"/>
    <w:rsid w:val="009077E2"/>
    <w:rsid w:val="00911D2A"/>
    <w:rsid w:val="00915E83"/>
    <w:rsid w:val="00932571"/>
    <w:rsid w:val="0093616B"/>
    <w:rsid w:val="00946BE0"/>
    <w:rsid w:val="00952473"/>
    <w:rsid w:val="00974376"/>
    <w:rsid w:val="0098001D"/>
    <w:rsid w:val="00984922"/>
    <w:rsid w:val="00997B32"/>
    <w:rsid w:val="009B6F1C"/>
    <w:rsid w:val="009F492D"/>
    <w:rsid w:val="00A078CA"/>
    <w:rsid w:val="00A14F43"/>
    <w:rsid w:val="00A41D91"/>
    <w:rsid w:val="00A47644"/>
    <w:rsid w:val="00A52FCA"/>
    <w:rsid w:val="00A72F92"/>
    <w:rsid w:val="00A77DE8"/>
    <w:rsid w:val="00AA58C0"/>
    <w:rsid w:val="00AE26B3"/>
    <w:rsid w:val="00AE48B8"/>
    <w:rsid w:val="00AF2D9A"/>
    <w:rsid w:val="00B06F0C"/>
    <w:rsid w:val="00B337EB"/>
    <w:rsid w:val="00B40B1D"/>
    <w:rsid w:val="00B653E8"/>
    <w:rsid w:val="00B658A7"/>
    <w:rsid w:val="00B67449"/>
    <w:rsid w:val="00B72F19"/>
    <w:rsid w:val="00B76198"/>
    <w:rsid w:val="00B85E2D"/>
    <w:rsid w:val="00BB0CCF"/>
    <w:rsid w:val="00BD5115"/>
    <w:rsid w:val="00C061AA"/>
    <w:rsid w:val="00C22A14"/>
    <w:rsid w:val="00C92408"/>
    <w:rsid w:val="00CA28B0"/>
    <w:rsid w:val="00CC276B"/>
    <w:rsid w:val="00CD4D24"/>
    <w:rsid w:val="00CE3CEF"/>
    <w:rsid w:val="00D05EE5"/>
    <w:rsid w:val="00D0649B"/>
    <w:rsid w:val="00D103DF"/>
    <w:rsid w:val="00D12ACE"/>
    <w:rsid w:val="00D12F04"/>
    <w:rsid w:val="00D27B41"/>
    <w:rsid w:val="00D35383"/>
    <w:rsid w:val="00D55266"/>
    <w:rsid w:val="00D71FE4"/>
    <w:rsid w:val="00D728C3"/>
    <w:rsid w:val="00D72A93"/>
    <w:rsid w:val="00DA6C9D"/>
    <w:rsid w:val="00DC2A2F"/>
    <w:rsid w:val="00DC47C4"/>
    <w:rsid w:val="00DC614D"/>
    <w:rsid w:val="00DF409B"/>
    <w:rsid w:val="00E04B72"/>
    <w:rsid w:val="00E06D67"/>
    <w:rsid w:val="00E15111"/>
    <w:rsid w:val="00E32714"/>
    <w:rsid w:val="00E4513A"/>
    <w:rsid w:val="00E568DB"/>
    <w:rsid w:val="00E57690"/>
    <w:rsid w:val="00F02C44"/>
    <w:rsid w:val="00F131CE"/>
    <w:rsid w:val="00F17DA4"/>
    <w:rsid w:val="00F20FBA"/>
    <w:rsid w:val="00F2434F"/>
    <w:rsid w:val="00F55EC4"/>
    <w:rsid w:val="00F6034E"/>
    <w:rsid w:val="00F815EA"/>
    <w:rsid w:val="00F9065E"/>
    <w:rsid w:val="00FA15B1"/>
    <w:rsid w:val="00FA66BB"/>
    <w:rsid w:val="00FD4840"/>
    <w:rsid w:val="00FE26EF"/>
    <w:rsid w:val="00FF3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49A52-4AB5-4299-AE83-B65EB0AF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086"/>
    <w:pPr>
      <w:spacing w:line="300" w:lineRule="auto"/>
    </w:pPr>
    <w:rPr>
      <w:rFonts w:ascii="Calibri" w:eastAsia="Times New Roman" w:hAnsi="Calibri" w:cs="Times New Roman"/>
      <w:sz w:val="21"/>
      <w:szCs w:val="21"/>
    </w:rPr>
  </w:style>
  <w:style w:type="paragraph" w:styleId="Heading1">
    <w:name w:val="heading 1"/>
    <w:basedOn w:val="Normal"/>
    <w:next w:val="Normal"/>
    <w:link w:val="Heading1Char"/>
    <w:uiPriority w:val="99"/>
    <w:qFormat/>
    <w:rsid w:val="007E1086"/>
    <w:pPr>
      <w:keepNext/>
      <w:keepLines/>
      <w:spacing w:before="320" w:after="80" w:line="240" w:lineRule="auto"/>
      <w:jc w:val="center"/>
      <w:outlineLvl w:val="0"/>
    </w:pPr>
    <w:rPr>
      <w:rFonts w:ascii="Calibri Light" w:hAnsi="Calibri Light"/>
      <w:color w:val="2E74B5"/>
      <w:sz w:val="40"/>
      <w:szCs w:val="40"/>
    </w:rPr>
  </w:style>
  <w:style w:type="paragraph" w:styleId="Heading2">
    <w:name w:val="heading 2"/>
    <w:basedOn w:val="Normal"/>
    <w:next w:val="Normal"/>
    <w:link w:val="Heading2Char"/>
    <w:uiPriority w:val="99"/>
    <w:qFormat/>
    <w:rsid w:val="007E1086"/>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link w:val="Heading3Char"/>
    <w:uiPriority w:val="99"/>
    <w:qFormat/>
    <w:rsid w:val="007E1086"/>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link w:val="Heading4Char"/>
    <w:uiPriority w:val="99"/>
    <w:qFormat/>
    <w:rsid w:val="007E1086"/>
    <w:pPr>
      <w:keepNext/>
      <w:keepLines/>
      <w:spacing w:before="80" w:after="0"/>
      <w:outlineLvl w:val="3"/>
    </w:pPr>
    <w:rPr>
      <w:rFonts w:ascii="Calibri Light" w:hAnsi="Calibri Light"/>
      <w:i/>
      <w:iCs/>
      <w:sz w:val="30"/>
      <w:szCs w:val="30"/>
    </w:rPr>
  </w:style>
  <w:style w:type="paragraph" w:styleId="Heading5">
    <w:name w:val="heading 5"/>
    <w:basedOn w:val="Normal"/>
    <w:next w:val="Normal"/>
    <w:link w:val="Heading5Char"/>
    <w:uiPriority w:val="99"/>
    <w:qFormat/>
    <w:rsid w:val="007E1086"/>
    <w:pPr>
      <w:keepNext/>
      <w:keepLines/>
      <w:spacing w:before="40" w:after="0"/>
      <w:outlineLvl w:val="4"/>
    </w:pPr>
    <w:rPr>
      <w:rFonts w:ascii="Calibri Light" w:hAnsi="Calibri Light"/>
      <w:sz w:val="28"/>
      <w:szCs w:val="28"/>
    </w:rPr>
  </w:style>
  <w:style w:type="paragraph" w:styleId="Heading6">
    <w:name w:val="heading 6"/>
    <w:basedOn w:val="Normal"/>
    <w:next w:val="Normal"/>
    <w:link w:val="Heading6Char"/>
    <w:uiPriority w:val="99"/>
    <w:qFormat/>
    <w:rsid w:val="007E1086"/>
    <w:pPr>
      <w:keepNext/>
      <w:keepLines/>
      <w:spacing w:before="40" w:after="0"/>
      <w:outlineLvl w:val="5"/>
    </w:pPr>
    <w:rPr>
      <w:rFonts w:ascii="Calibri Light" w:hAnsi="Calibri Light"/>
      <w:i/>
      <w:iCs/>
      <w:sz w:val="26"/>
      <w:szCs w:val="26"/>
    </w:rPr>
  </w:style>
  <w:style w:type="paragraph" w:styleId="Heading7">
    <w:name w:val="heading 7"/>
    <w:basedOn w:val="Normal"/>
    <w:next w:val="Normal"/>
    <w:link w:val="Heading7Char"/>
    <w:uiPriority w:val="99"/>
    <w:qFormat/>
    <w:rsid w:val="007E1086"/>
    <w:pPr>
      <w:keepNext/>
      <w:keepLines/>
      <w:spacing w:before="40" w:after="0"/>
      <w:outlineLvl w:val="6"/>
    </w:pPr>
    <w:rPr>
      <w:rFonts w:ascii="Calibri Light" w:hAnsi="Calibri Light"/>
      <w:sz w:val="24"/>
      <w:szCs w:val="24"/>
    </w:rPr>
  </w:style>
  <w:style w:type="paragraph" w:styleId="Heading8">
    <w:name w:val="heading 8"/>
    <w:basedOn w:val="Normal"/>
    <w:next w:val="Normal"/>
    <w:link w:val="Heading8Char"/>
    <w:uiPriority w:val="99"/>
    <w:qFormat/>
    <w:rsid w:val="007E1086"/>
    <w:pPr>
      <w:keepNext/>
      <w:keepLines/>
      <w:spacing w:before="40" w:after="0"/>
      <w:outlineLvl w:val="7"/>
    </w:pPr>
    <w:rPr>
      <w:rFonts w:ascii="Calibri Light" w:hAnsi="Calibri Light"/>
      <w:i/>
      <w:iCs/>
      <w:sz w:val="22"/>
      <w:szCs w:val="22"/>
    </w:rPr>
  </w:style>
  <w:style w:type="paragraph" w:styleId="Heading9">
    <w:name w:val="heading 9"/>
    <w:basedOn w:val="Normal"/>
    <w:next w:val="Normal"/>
    <w:link w:val="Heading9Char"/>
    <w:uiPriority w:val="99"/>
    <w:qFormat/>
    <w:rsid w:val="007E108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1086"/>
    <w:rPr>
      <w:rFonts w:ascii="Calibri Light" w:eastAsia="Times New Roman" w:hAnsi="Calibri Light" w:cs="Times New Roman"/>
      <w:color w:val="2E74B5"/>
      <w:sz w:val="40"/>
      <w:szCs w:val="40"/>
    </w:rPr>
  </w:style>
  <w:style w:type="character" w:customStyle="1" w:styleId="Heading2Char">
    <w:name w:val="Heading 2 Char"/>
    <w:basedOn w:val="DefaultParagraphFont"/>
    <w:link w:val="Heading2"/>
    <w:uiPriority w:val="99"/>
    <w:rsid w:val="007E1086"/>
    <w:rPr>
      <w:rFonts w:ascii="Calibri Light" w:eastAsia="Times New Roman" w:hAnsi="Calibri Light" w:cs="Times New Roman"/>
      <w:sz w:val="32"/>
      <w:szCs w:val="32"/>
    </w:rPr>
  </w:style>
  <w:style w:type="character" w:customStyle="1" w:styleId="Heading3Char">
    <w:name w:val="Heading 3 Char"/>
    <w:basedOn w:val="DefaultParagraphFont"/>
    <w:link w:val="Heading3"/>
    <w:uiPriority w:val="99"/>
    <w:rsid w:val="007E1086"/>
    <w:rPr>
      <w:rFonts w:ascii="Calibri Light" w:eastAsia="Times New Roman" w:hAnsi="Calibri Light" w:cs="Times New Roman"/>
      <w:sz w:val="32"/>
      <w:szCs w:val="32"/>
    </w:rPr>
  </w:style>
  <w:style w:type="character" w:customStyle="1" w:styleId="Heading4Char">
    <w:name w:val="Heading 4 Char"/>
    <w:basedOn w:val="DefaultParagraphFont"/>
    <w:link w:val="Heading4"/>
    <w:uiPriority w:val="99"/>
    <w:rsid w:val="007E1086"/>
    <w:rPr>
      <w:rFonts w:ascii="Calibri Light" w:eastAsia="Times New Roman" w:hAnsi="Calibri Light" w:cs="Times New Roman"/>
      <w:i/>
      <w:iCs/>
      <w:sz w:val="30"/>
      <w:szCs w:val="30"/>
    </w:rPr>
  </w:style>
  <w:style w:type="character" w:customStyle="1" w:styleId="Heading5Char">
    <w:name w:val="Heading 5 Char"/>
    <w:basedOn w:val="DefaultParagraphFont"/>
    <w:link w:val="Heading5"/>
    <w:uiPriority w:val="99"/>
    <w:rsid w:val="007E1086"/>
    <w:rPr>
      <w:rFonts w:ascii="Calibri Light" w:eastAsia="Times New Roman" w:hAnsi="Calibri Light" w:cs="Times New Roman"/>
      <w:sz w:val="28"/>
      <w:szCs w:val="28"/>
    </w:rPr>
  </w:style>
  <w:style w:type="character" w:customStyle="1" w:styleId="Heading6Char">
    <w:name w:val="Heading 6 Char"/>
    <w:basedOn w:val="DefaultParagraphFont"/>
    <w:link w:val="Heading6"/>
    <w:uiPriority w:val="99"/>
    <w:rsid w:val="007E1086"/>
    <w:rPr>
      <w:rFonts w:ascii="Calibri Light" w:eastAsia="Times New Roman" w:hAnsi="Calibri Light" w:cs="Times New Roman"/>
      <w:i/>
      <w:iCs/>
      <w:sz w:val="26"/>
      <w:szCs w:val="26"/>
    </w:rPr>
  </w:style>
  <w:style w:type="character" w:customStyle="1" w:styleId="Heading7Char">
    <w:name w:val="Heading 7 Char"/>
    <w:basedOn w:val="DefaultParagraphFont"/>
    <w:link w:val="Heading7"/>
    <w:uiPriority w:val="99"/>
    <w:rsid w:val="007E1086"/>
    <w:rPr>
      <w:rFonts w:ascii="Calibri Light" w:eastAsia="Times New Roman" w:hAnsi="Calibri Light" w:cs="Times New Roman"/>
      <w:sz w:val="24"/>
      <w:szCs w:val="24"/>
    </w:rPr>
  </w:style>
  <w:style w:type="character" w:customStyle="1" w:styleId="Heading8Char">
    <w:name w:val="Heading 8 Char"/>
    <w:basedOn w:val="DefaultParagraphFont"/>
    <w:link w:val="Heading8"/>
    <w:uiPriority w:val="99"/>
    <w:rsid w:val="007E1086"/>
    <w:rPr>
      <w:rFonts w:ascii="Calibri Light" w:eastAsia="Times New Roman" w:hAnsi="Calibri Light" w:cs="Times New Roman"/>
      <w:i/>
      <w:iCs/>
    </w:rPr>
  </w:style>
  <w:style w:type="character" w:customStyle="1" w:styleId="Heading9Char">
    <w:name w:val="Heading 9 Char"/>
    <w:basedOn w:val="DefaultParagraphFont"/>
    <w:link w:val="Heading9"/>
    <w:uiPriority w:val="99"/>
    <w:rsid w:val="007E1086"/>
    <w:rPr>
      <w:rFonts w:ascii="Calibri" w:eastAsia="Times New Roman" w:hAnsi="Calibri" w:cs="Times New Roman"/>
      <w:b/>
      <w:bCs/>
      <w:i/>
      <w:iCs/>
      <w:sz w:val="21"/>
      <w:szCs w:val="21"/>
    </w:rPr>
  </w:style>
  <w:style w:type="paragraph" w:styleId="TOCHeading">
    <w:name w:val="TOC Heading"/>
    <w:basedOn w:val="Heading1"/>
    <w:next w:val="Normal"/>
    <w:uiPriority w:val="99"/>
    <w:qFormat/>
    <w:rsid w:val="007E1086"/>
    <w:pPr>
      <w:outlineLvl w:val="9"/>
    </w:pPr>
  </w:style>
  <w:style w:type="paragraph" w:styleId="ListParagraph">
    <w:name w:val="List Paragraph"/>
    <w:basedOn w:val="Normal"/>
    <w:uiPriority w:val="99"/>
    <w:qFormat/>
    <w:rsid w:val="007E1086"/>
    <w:pPr>
      <w:ind w:left="720"/>
      <w:contextualSpacing/>
    </w:pPr>
  </w:style>
  <w:style w:type="paragraph" w:styleId="Caption">
    <w:name w:val="caption"/>
    <w:basedOn w:val="Normal"/>
    <w:next w:val="Normal"/>
    <w:uiPriority w:val="99"/>
    <w:qFormat/>
    <w:rsid w:val="007E1086"/>
    <w:pPr>
      <w:spacing w:line="240" w:lineRule="auto"/>
    </w:pPr>
    <w:rPr>
      <w:b/>
      <w:bCs/>
      <w:color w:val="404040"/>
      <w:sz w:val="16"/>
      <w:szCs w:val="16"/>
    </w:rPr>
  </w:style>
  <w:style w:type="paragraph" w:styleId="Title">
    <w:name w:val="Title"/>
    <w:basedOn w:val="Normal"/>
    <w:next w:val="Normal"/>
    <w:link w:val="TitleChar"/>
    <w:uiPriority w:val="99"/>
    <w:qFormat/>
    <w:rsid w:val="007E1086"/>
    <w:pPr>
      <w:pBdr>
        <w:top w:val="single" w:sz="6" w:space="8" w:color="A5A5A5"/>
        <w:bottom w:val="single" w:sz="6" w:space="8" w:color="A5A5A5"/>
      </w:pBdr>
      <w:spacing w:after="400" w:line="240" w:lineRule="auto"/>
      <w:contextualSpacing/>
      <w:jc w:val="center"/>
    </w:pPr>
    <w:rPr>
      <w:rFonts w:ascii="Calibri Light" w:hAnsi="Calibri Light"/>
      <w:caps/>
      <w:color w:val="44546A"/>
      <w:spacing w:val="30"/>
      <w:sz w:val="72"/>
      <w:szCs w:val="72"/>
    </w:rPr>
  </w:style>
  <w:style w:type="character" w:customStyle="1" w:styleId="TitleChar">
    <w:name w:val="Title Char"/>
    <w:basedOn w:val="DefaultParagraphFont"/>
    <w:link w:val="Title"/>
    <w:uiPriority w:val="99"/>
    <w:rsid w:val="007E1086"/>
    <w:rPr>
      <w:rFonts w:ascii="Calibri Light" w:eastAsia="Times New Roman" w:hAnsi="Calibri Light" w:cs="Times New Roman"/>
      <w:caps/>
      <w:color w:val="44546A"/>
      <w:spacing w:val="30"/>
      <w:sz w:val="72"/>
      <w:szCs w:val="72"/>
    </w:rPr>
  </w:style>
  <w:style w:type="paragraph" w:styleId="Subtitle">
    <w:name w:val="Subtitle"/>
    <w:basedOn w:val="Normal"/>
    <w:next w:val="Normal"/>
    <w:link w:val="SubtitleChar"/>
    <w:uiPriority w:val="99"/>
    <w:qFormat/>
    <w:rsid w:val="007E1086"/>
    <w:pPr>
      <w:numPr>
        <w:ilvl w:val="1"/>
      </w:numPr>
      <w:jc w:val="center"/>
    </w:pPr>
    <w:rPr>
      <w:color w:val="44546A"/>
      <w:sz w:val="28"/>
      <w:szCs w:val="28"/>
    </w:rPr>
  </w:style>
  <w:style w:type="character" w:customStyle="1" w:styleId="SubtitleChar">
    <w:name w:val="Subtitle Char"/>
    <w:basedOn w:val="DefaultParagraphFont"/>
    <w:link w:val="Subtitle"/>
    <w:uiPriority w:val="99"/>
    <w:rsid w:val="007E1086"/>
    <w:rPr>
      <w:rFonts w:ascii="Calibri" w:eastAsia="Times New Roman" w:hAnsi="Calibri" w:cs="Times New Roman"/>
      <w:color w:val="44546A"/>
      <w:sz w:val="28"/>
      <w:szCs w:val="28"/>
    </w:rPr>
  </w:style>
  <w:style w:type="character" w:styleId="Strong">
    <w:name w:val="Strong"/>
    <w:basedOn w:val="DefaultParagraphFont"/>
    <w:uiPriority w:val="99"/>
    <w:qFormat/>
    <w:rsid w:val="007E1086"/>
    <w:rPr>
      <w:rFonts w:cs="Times New Roman"/>
      <w:b/>
      <w:bCs/>
    </w:rPr>
  </w:style>
  <w:style w:type="character" w:styleId="Emphasis">
    <w:name w:val="Emphasis"/>
    <w:basedOn w:val="DefaultParagraphFont"/>
    <w:uiPriority w:val="99"/>
    <w:qFormat/>
    <w:rsid w:val="007E1086"/>
    <w:rPr>
      <w:rFonts w:cs="Times New Roman"/>
      <w:i/>
      <w:iCs/>
      <w:color w:val="000000"/>
    </w:rPr>
  </w:style>
  <w:style w:type="paragraph" w:styleId="NoSpacing">
    <w:name w:val="No Spacing"/>
    <w:uiPriority w:val="99"/>
    <w:qFormat/>
    <w:rsid w:val="007E1086"/>
    <w:pPr>
      <w:spacing w:after="0" w:line="240" w:lineRule="auto"/>
    </w:pPr>
    <w:rPr>
      <w:rFonts w:ascii="Calibri" w:eastAsia="Times New Roman" w:hAnsi="Calibri" w:cs="Times New Roman"/>
      <w:sz w:val="21"/>
      <w:szCs w:val="21"/>
    </w:rPr>
  </w:style>
  <w:style w:type="paragraph" w:styleId="Quote">
    <w:name w:val="Quote"/>
    <w:basedOn w:val="Normal"/>
    <w:next w:val="Normal"/>
    <w:link w:val="QuoteChar"/>
    <w:uiPriority w:val="99"/>
    <w:qFormat/>
    <w:rsid w:val="007E1086"/>
    <w:pPr>
      <w:spacing w:before="160"/>
      <w:ind w:left="720" w:right="720"/>
      <w:jc w:val="center"/>
    </w:pPr>
    <w:rPr>
      <w:i/>
      <w:iCs/>
      <w:color w:val="7B7B7B"/>
      <w:sz w:val="24"/>
      <w:szCs w:val="24"/>
    </w:rPr>
  </w:style>
  <w:style w:type="character" w:customStyle="1" w:styleId="QuoteChar">
    <w:name w:val="Quote Char"/>
    <w:basedOn w:val="DefaultParagraphFont"/>
    <w:link w:val="Quote"/>
    <w:uiPriority w:val="99"/>
    <w:rsid w:val="007E1086"/>
    <w:rPr>
      <w:rFonts w:ascii="Calibri" w:eastAsia="Times New Roman" w:hAnsi="Calibri" w:cs="Times New Roman"/>
      <w:i/>
      <w:iCs/>
      <w:color w:val="7B7B7B"/>
      <w:sz w:val="24"/>
      <w:szCs w:val="24"/>
    </w:rPr>
  </w:style>
  <w:style w:type="paragraph" w:styleId="IntenseQuote">
    <w:name w:val="Intense Quote"/>
    <w:basedOn w:val="Normal"/>
    <w:next w:val="Normal"/>
    <w:link w:val="IntenseQuoteChar"/>
    <w:uiPriority w:val="99"/>
    <w:qFormat/>
    <w:rsid w:val="007E1086"/>
    <w:pPr>
      <w:spacing w:before="160" w:line="276" w:lineRule="auto"/>
      <w:ind w:left="936" w:right="936"/>
      <w:jc w:val="center"/>
    </w:pPr>
    <w:rPr>
      <w:rFonts w:ascii="Calibri Light" w:hAnsi="Calibri Light"/>
      <w:caps/>
      <w:color w:val="2E74B5"/>
      <w:sz w:val="28"/>
      <w:szCs w:val="28"/>
    </w:rPr>
  </w:style>
  <w:style w:type="character" w:customStyle="1" w:styleId="IntenseQuoteChar">
    <w:name w:val="Intense Quote Char"/>
    <w:basedOn w:val="DefaultParagraphFont"/>
    <w:link w:val="IntenseQuote"/>
    <w:uiPriority w:val="99"/>
    <w:rsid w:val="007E1086"/>
    <w:rPr>
      <w:rFonts w:ascii="Calibri Light" w:eastAsia="Times New Roman" w:hAnsi="Calibri Light" w:cs="Times New Roman"/>
      <w:caps/>
      <w:color w:val="2E74B5"/>
      <w:sz w:val="28"/>
      <w:szCs w:val="28"/>
    </w:rPr>
  </w:style>
  <w:style w:type="character" w:styleId="SubtleEmphasis">
    <w:name w:val="Subtle Emphasis"/>
    <w:basedOn w:val="DefaultParagraphFont"/>
    <w:uiPriority w:val="99"/>
    <w:qFormat/>
    <w:rsid w:val="007E1086"/>
    <w:rPr>
      <w:rFonts w:cs="Times New Roman"/>
      <w:i/>
      <w:iCs/>
      <w:color w:val="595959"/>
    </w:rPr>
  </w:style>
  <w:style w:type="character" w:styleId="IntenseEmphasis">
    <w:name w:val="Intense Emphasis"/>
    <w:basedOn w:val="DefaultParagraphFont"/>
    <w:uiPriority w:val="99"/>
    <w:qFormat/>
    <w:rsid w:val="007E1086"/>
    <w:rPr>
      <w:rFonts w:cs="Times New Roman"/>
      <w:b/>
      <w:bCs/>
      <w:i/>
      <w:iCs/>
      <w:color w:val="auto"/>
    </w:rPr>
  </w:style>
  <w:style w:type="character" w:styleId="SubtleReference">
    <w:name w:val="Subtle Reference"/>
    <w:basedOn w:val="DefaultParagraphFont"/>
    <w:uiPriority w:val="99"/>
    <w:qFormat/>
    <w:rsid w:val="007E1086"/>
    <w:rPr>
      <w:rFonts w:cs="Times New Roman"/>
      <w:smallCaps/>
      <w:color w:val="404040"/>
      <w:spacing w:val="0"/>
      <w:u w:val="single" w:color="7F7F7F"/>
    </w:rPr>
  </w:style>
  <w:style w:type="character" w:styleId="IntenseReference">
    <w:name w:val="Intense Reference"/>
    <w:basedOn w:val="DefaultParagraphFont"/>
    <w:uiPriority w:val="99"/>
    <w:qFormat/>
    <w:rsid w:val="007E1086"/>
    <w:rPr>
      <w:rFonts w:cs="Times New Roman"/>
      <w:b/>
      <w:bCs/>
      <w:smallCaps/>
      <w:color w:val="auto"/>
      <w:spacing w:val="0"/>
      <w:u w:val="single"/>
    </w:rPr>
  </w:style>
  <w:style w:type="character" w:styleId="BookTitle">
    <w:name w:val="Book Title"/>
    <w:basedOn w:val="DefaultParagraphFont"/>
    <w:uiPriority w:val="99"/>
    <w:qFormat/>
    <w:rsid w:val="007E1086"/>
    <w:rPr>
      <w:rFonts w:cs="Times New Roman"/>
      <w:b/>
      <w:bCs/>
      <w:smallCaps/>
      <w:spacing w:val="0"/>
    </w:rPr>
  </w:style>
  <w:style w:type="paragraph" w:styleId="TOC1">
    <w:name w:val="toc 1"/>
    <w:basedOn w:val="Normal"/>
    <w:next w:val="Normal"/>
    <w:autoRedefine/>
    <w:uiPriority w:val="99"/>
    <w:rsid w:val="007E1086"/>
    <w:pPr>
      <w:tabs>
        <w:tab w:val="right" w:leader="dot" w:pos="8296"/>
      </w:tabs>
      <w:spacing w:after="100"/>
    </w:pPr>
    <w:rPr>
      <w:rFonts w:ascii="Baskerville Old Face" w:hAnsi="Baskerville Old Face"/>
      <w:b/>
      <w:noProof/>
      <w:sz w:val="28"/>
      <w:szCs w:val="28"/>
    </w:rPr>
  </w:style>
  <w:style w:type="character" w:styleId="Hyperlink">
    <w:name w:val="Hyperlink"/>
    <w:basedOn w:val="DefaultParagraphFont"/>
    <w:uiPriority w:val="99"/>
    <w:rsid w:val="007E1086"/>
    <w:rPr>
      <w:rFonts w:cs="Times New Roman"/>
      <w:color w:val="0563C1"/>
      <w:u w:val="single"/>
    </w:rPr>
  </w:style>
  <w:style w:type="paragraph" w:styleId="TOC2">
    <w:name w:val="toc 2"/>
    <w:basedOn w:val="Normal"/>
    <w:next w:val="Normal"/>
    <w:autoRedefine/>
    <w:uiPriority w:val="99"/>
    <w:rsid w:val="007E1086"/>
    <w:pPr>
      <w:spacing w:after="100" w:line="259" w:lineRule="auto"/>
      <w:ind w:left="220"/>
    </w:pPr>
    <w:rPr>
      <w:sz w:val="22"/>
      <w:szCs w:val="22"/>
      <w:lang w:eastAsia="lv-LV"/>
    </w:rPr>
  </w:style>
  <w:style w:type="paragraph" w:styleId="TOC3">
    <w:name w:val="toc 3"/>
    <w:basedOn w:val="Normal"/>
    <w:next w:val="Normal"/>
    <w:autoRedefine/>
    <w:uiPriority w:val="99"/>
    <w:rsid w:val="007E1086"/>
    <w:pPr>
      <w:spacing w:after="100" w:line="259" w:lineRule="auto"/>
      <w:ind w:left="440"/>
    </w:pPr>
    <w:rPr>
      <w:sz w:val="22"/>
      <w:szCs w:val="22"/>
      <w:lang w:eastAsia="lv-LV"/>
    </w:rPr>
  </w:style>
  <w:style w:type="character" w:customStyle="1" w:styleId="BalloonTextChar">
    <w:name w:val="Balloon Text Char"/>
    <w:basedOn w:val="DefaultParagraphFont"/>
    <w:link w:val="BalloonText"/>
    <w:uiPriority w:val="99"/>
    <w:semiHidden/>
    <w:rsid w:val="007E1086"/>
    <w:rPr>
      <w:rFonts w:ascii="Segoe UI" w:eastAsia="Times New Roman" w:hAnsi="Segoe UI" w:cs="Segoe UI"/>
      <w:sz w:val="18"/>
      <w:szCs w:val="18"/>
    </w:rPr>
  </w:style>
  <w:style w:type="paragraph" w:styleId="BalloonText">
    <w:name w:val="Balloon Text"/>
    <w:basedOn w:val="Normal"/>
    <w:link w:val="BalloonTextChar"/>
    <w:uiPriority w:val="99"/>
    <w:semiHidden/>
    <w:rsid w:val="007E1086"/>
    <w:pPr>
      <w:spacing w:after="0" w:line="240" w:lineRule="auto"/>
    </w:pPr>
    <w:rPr>
      <w:rFonts w:ascii="Segoe UI" w:hAnsi="Segoe UI" w:cs="Segoe UI"/>
      <w:sz w:val="18"/>
      <w:szCs w:val="18"/>
    </w:rPr>
  </w:style>
  <w:style w:type="paragraph" w:styleId="Header">
    <w:name w:val="header"/>
    <w:basedOn w:val="Normal"/>
    <w:link w:val="HeaderChar"/>
    <w:uiPriority w:val="99"/>
    <w:rsid w:val="007E10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1086"/>
    <w:rPr>
      <w:rFonts w:ascii="Calibri" w:eastAsia="Times New Roman" w:hAnsi="Calibri" w:cs="Times New Roman"/>
      <w:sz w:val="21"/>
      <w:szCs w:val="21"/>
    </w:rPr>
  </w:style>
  <w:style w:type="paragraph" w:styleId="Footer">
    <w:name w:val="footer"/>
    <w:basedOn w:val="Normal"/>
    <w:link w:val="FooterChar"/>
    <w:uiPriority w:val="99"/>
    <w:rsid w:val="007E10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1086"/>
    <w:rPr>
      <w:rFonts w:ascii="Calibri" w:eastAsia="Times New Roman" w:hAnsi="Calibri" w:cs="Times New Roman"/>
      <w:sz w:val="21"/>
      <w:szCs w:val="21"/>
    </w:rPr>
  </w:style>
  <w:style w:type="character" w:customStyle="1" w:styleId="FootnoteCharacters">
    <w:name w:val="Footnote Characters"/>
    <w:rsid w:val="007E1086"/>
    <w:rPr>
      <w:vertAlign w:val="superscript"/>
    </w:rPr>
  </w:style>
  <w:style w:type="character" w:styleId="FootnoteReference">
    <w:name w:val="footnote reference"/>
    <w:basedOn w:val="DefaultParagraphFont"/>
    <w:uiPriority w:val="99"/>
    <w:rsid w:val="007E1086"/>
    <w:rPr>
      <w:rFonts w:cs="Times New Roman"/>
      <w:vertAlign w:val="superscript"/>
    </w:rPr>
  </w:style>
  <w:style w:type="paragraph" w:styleId="FootnoteText">
    <w:name w:val="footnote text"/>
    <w:basedOn w:val="Normal"/>
    <w:link w:val="FootnoteTextChar"/>
    <w:uiPriority w:val="99"/>
    <w:rsid w:val="007E1086"/>
    <w:pPr>
      <w:suppressAutoHyphens/>
      <w:spacing w:after="0" w:line="240" w:lineRule="auto"/>
    </w:pPr>
    <w:rPr>
      <w:rFonts w:ascii="Times New Roman" w:hAnsi="Times New Roman"/>
      <w:sz w:val="20"/>
      <w:szCs w:val="20"/>
      <w:lang w:eastAsia="ar-SA"/>
    </w:rPr>
  </w:style>
  <w:style w:type="character" w:customStyle="1" w:styleId="FootnoteTextChar">
    <w:name w:val="Footnote Text Char"/>
    <w:basedOn w:val="DefaultParagraphFont"/>
    <w:link w:val="FootnoteText"/>
    <w:uiPriority w:val="99"/>
    <w:rsid w:val="007E1086"/>
    <w:rPr>
      <w:rFonts w:ascii="Times New Roman" w:eastAsia="Times New Roman" w:hAnsi="Times New Roman" w:cs="Times New Roman"/>
      <w:sz w:val="20"/>
      <w:szCs w:val="20"/>
      <w:lang w:eastAsia="ar-SA"/>
    </w:rPr>
  </w:style>
  <w:style w:type="character" w:customStyle="1" w:styleId="DefaultParagraphFont1">
    <w:name w:val="Default Paragraph Font1"/>
    <w:uiPriority w:val="99"/>
    <w:rsid w:val="007E1086"/>
  </w:style>
  <w:style w:type="character" w:customStyle="1" w:styleId="CommentTextChar">
    <w:name w:val="Comment Text Char"/>
    <w:basedOn w:val="DefaultParagraphFont"/>
    <w:link w:val="CommentText"/>
    <w:uiPriority w:val="99"/>
    <w:semiHidden/>
    <w:rsid w:val="007E1086"/>
    <w:rPr>
      <w:rFonts w:ascii="Calibri" w:eastAsia="Times New Roman" w:hAnsi="Calibri" w:cs="Times New Roman"/>
      <w:sz w:val="20"/>
      <w:szCs w:val="20"/>
    </w:rPr>
  </w:style>
  <w:style w:type="paragraph" w:styleId="CommentText">
    <w:name w:val="annotation text"/>
    <w:basedOn w:val="Normal"/>
    <w:link w:val="CommentTextChar"/>
    <w:uiPriority w:val="99"/>
    <w:semiHidden/>
    <w:rsid w:val="007E1086"/>
    <w:pPr>
      <w:spacing w:line="240" w:lineRule="auto"/>
    </w:pPr>
    <w:rPr>
      <w:sz w:val="20"/>
      <w:szCs w:val="20"/>
    </w:rPr>
  </w:style>
  <w:style w:type="character" w:customStyle="1" w:styleId="CommentSubjectChar">
    <w:name w:val="Comment Subject Char"/>
    <w:basedOn w:val="CommentTextChar"/>
    <w:link w:val="CommentSubject"/>
    <w:uiPriority w:val="99"/>
    <w:semiHidden/>
    <w:rsid w:val="007E108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rsid w:val="007E1086"/>
    <w:rPr>
      <w:b/>
      <w:bCs/>
    </w:rPr>
  </w:style>
  <w:style w:type="paragraph" w:customStyle="1" w:styleId="western">
    <w:name w:val="western"/>
    <w:basedOn w:val="Normal"/>
    <w:uiPriority w:val="99"/>
    <w:rsid w:val="007E1086"/>
    <w:pPr>
      <w:spacing w:before="100" w:beforeAutospacing="1" w:after="0" w:line="240" w:lineRule="auto"/>
      <w:jc w:val="both"/>
    </w:pPr>
    <w:rPr>
      <w:rFonts w:ascii="Times New Roman" w:hAnsi="Times New Roman"/>
      <w:sz w:val="24"/>
      <w:szCs w:val="24"/>
      <w:lang w:val="en-US"/>
    </w:rPr>
  </w:style>
  <w:style w:type="paragraph" w:styleId="NormalWeb">
    <w:name w:val="Normal (Web)"/>
    <w:basedOn w:val="Normal"/>
    <w:uiPriority w:val="99"/>
    <w:rsid w:val="007E1086"/>
    <w:pPr>
      <w:suppressAutoHyphens/>
      <w:autoSpaceDN w:val="0"/>
      <w:spacing w:before="280" w:after="119" w:line="240" w:lineRule="auto"/>
      <w:textAlignment w:val="baseline"/>
    </w:pPr>
    <w:rPr>
      <w:rFonts w:ascii="Times New Roman" w:hAnsi="Times New Roman"/>
      <w:kern w:val="3"/>
      <w:sz w:val="28"/>
      <w:szCs w:val="24"/>
      <w:lang w:eastAsia="zh-CN"/>
    </w:rPr>
  </w:style>
  <w:style w:type="character" w:customStyle="1" w:styleId="st1">
    <w:name w:val="st1"/>
    <w:uiPriority w:val="99"/>
    <w:rsid w:val="007E1086"/>
  </w:style>
  <w:style w:type="table" w:styleId="TableGrid">
    <w:name w:val="Table Grid"/>
    <w:basedOn w:val="TableNormal"/>
    <w:uiPriority w:val="39"/>
    <w:rsid w:val="007E1086"/>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108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TMLPreformattedChar">
    <w:name w:val="HTML Preformatted Char"/>
    <w:basedOn w:val="DefaultParagraphFont"/>
    <w:link w:val="HTMLPreformatted"/>
    <w:uiPriority w:val="99"/>
    <w:semiHidden/>
    <w:rsid w:val="007E1086"/>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rsid w:val="007E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markedcontent">
    <w:name w:val="markedcontent"/>
    <w:rsid w:val="00FA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dmila.radvila@vp.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ja.magena@vp.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nadrosiba.lv/profesionaliem/drosibas-nodarbibas-skoleniem/par-programm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ga.ozola@vp.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EBB31-C3F6-41AC-8032-59E37A89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3000</TotalTime>
  <Pages>1</Pages>
  <Words>39698</Words>
  <Characters>22628</Characters>
  <Application>Microsoft Office Word</Application>
  <DocSecurity>0</DocSecurity>
  <Lines>188</Lines>
  <Paragraphs>124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 IC Zemgale</Company>
  <LinksUpToDate>false</LinksUpToDate>
  <CharactersWithSpaces>62202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Žavoronkova</dc:creator>
  <cp:keywords/>
  <dc:description/>
  <cp:lastModifiedBy>Jana Horošilova</cp:lastModifiedBy>
  <cp:revision>84</cp:revision>
  <cp:lastPrinted>2023-08-08T08:29:00Z</cp:lastPrinted>
  <dcterms:created xsi:type="dcterms:W3CDTF">2022-07-12T08:19:00Z</dcterms:created>
  <dcterms:modified xsi:type="dcterms:W3CDTF">2023-08-09T12:48:00Z</dcterms:modified>
</cp:coreProperties>
</file>