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E6" w:rsidRDefault="0067707C" w:rsidP="00D11CA3">
      <w:pP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243.75pt">
            <v:imagedata r:id="rId7" o:title="liels_noklusejuma_lat_0"/>
          </v:shape>
        </w:pict>
      </w:r>
    </w:p>
    <w:p w:rsidR="00EB57E6" w:rsidRDefault="00EB57E6"/>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PĀRSKATS</w:t>
      </w:r>
    </w:p>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par nepilngadīgo noziedzības stāvokli, noziedzīgos nodarījumos cietušajiem bērniem un noziedzības novēršanas problēmām</w:t>
      </w:r>
      <w:r>
        <w:rPr>
          <w:rFonts w:ascii="Times New Roman" w:hAnsi="Times New Roman"/>
          <w:b/>
          <w:sz w:val="48"/>
          <w:szCs w:val="48"/>
        </w:rPr>
        <w:t xml:space="preserve"> 2020. gada 12</w:t>
      </w:r>
      <w:r w:rsidRPr="006C3969">
        <w:rPr>
          <w:rFonts w:ascii="Times New Roman" w:hAnsi="Times New Roman"/>
          <w:b/>
          <w:sz w:val="48"/>
          <w:szCs w:val="48"/>
        </w:rPr>
        <w:t xml:space="preserve"> mēnešos</w:t>
      </w:r>
      <w:r w:rsidRPr="000B5261">
        <w:rPr>
          <w:rFonts w:ascii="Times New Roman" w:hAnsi="Times New Roman"/>
          <w:b/>
          <w:sz w:val="48"/>
          <w:szCs w:val="48"/>
        </w:rPr>
        <w:t xml:space="preserve"> </w:t>
      </w:r>
    </w:p>
    <w:p w:rsidR="00EB57E6" w:rsidRDefault="00EB57E6" w:rsidP="003E6032">
      <w:pPr>
        <w:ind w:firstLine="720"/>
        <w:jc w:val="both"/>
        <w:rPr>
          <w:rFonts w:ascii="Times New Roman" w:hAnsi="Times New Roman"/>
          <w:sz w:val="28"/>
          <w:szCs w:val="28"/>
        </w:rPr>
      </w:pPr>
    </w:p>
    <w:p w:rsidR="00EB57E6" w:rsidRDefault="00EB57E6" w:rsidP="007C4760">
      <w:pPr>
        <w:ind w:firstLine="720"/>
        <w:jc w:val="both"/>
        <w:rPr>
          <w:rFonts w:ascii="Times New Roman" w:hAnsi="Times New Roman"/>
          <w:sz w:val="28"/>
          <w:szCs w:val="28"/>
        </w:rPr>
      </w:pPr>
    </w:p>
    <w:p w:rsidR="00EB57E6" w:rsidRDefault="00EB57E6" w:rsidP="007C4760">
      <w:pPr>
        <w:ind w:firstLine="720"/>
        <w:jc w:val="both"/>
        <w:rPr>
          <w:rFonts w:ascii="Times New Roman" w:hAnsi="Times New Roman"/>
          <w:sz w:val="28"/>
          <w:szCs w:val="28"/>
        </w:rPr>
      </w:pPr>
      <w:r w:rsidRPr="003E6032">
        <w:rPr>
          <w:rFonts w:ascii="Times New Roman" w:hAnsi="Times New Roman"/>
          <w:sz w:val="28"/>
          <w:szCs w:val="28"/>
        </w:rPr>
        <w:t>Pārskats sagatavots saskaņā ar likuma “Par policiju” 6.panta “Atklātums policijas darbā” pirmo daļu: “Policija dienesta interesēs par savu darbu informē Valsts un pašvaldību</w:t>
      </w:r>
      <w:r>
        <w:rPr>
          <w:rFonts w:ascii="Times New Roman" w:hAnsi="Times New Roman"/>
          <w:sz w:val="28"/>
          <w:szCs w:val="28"/>
        </w:rPr>
        <w:t xml:space="preserve"> iestādes, kā arī iedzīvotājus”.</w:t>
      </w:r>
    </w:p>
    <w:p w:rsidR="00EB57E6" w:rsidRDefault="00EB57E6" w:rsidP="00D11CA3">
      <w:pPr>
        <w:jc w:val="center"/>
        <w:rPr>
          <w:rFonts w:ascii="Times New Roman" w:hAnsi="Times New Roman"/>
          <w:sz w:val="28"/>
          <w:szCs w:val="28"/>
        </w:rPr>
      </w:pPr>
    </w:p>
    <w:p w:rsidR="00EB57E6" w:rsidRDefault="00EB57E6" w:rsidP="00D11CA3">
      <w:pPr>
        <w:jc w:val="center"/>
        <w:rPr>
          <w:rFonts w:ascii="Times New Roman" w:hAnsi="Times New Roman"/>
          <w:sz w:val="28"/>
          <w:szCs w:val="28"/>
        </w:rPr>
      </w:pPr>
    </w:p>
    <w:p w:rsidR="00EB57E6" w:rsidRDefault="00EB57E6">
      <w:pPr>
        <w:pStyle w:val="TOCHeading"/>
        <w:rPr>
          <w:rFonts w:ascii="Calibri" w:hAnsi="Calibri"/>
          <w:color w:val="auto"/>
          <w:sz w:val="21"/>
          <w:szCs w:val="21"/>
        </w:rPr>
      </w:pPr>
    </w:p>
    <w:p w:rsidR="00EB57E6" w:rsidRPr="002719BD" w:rsidRDefault="00EB57E6">
      <w:pPr>
        <w:pStyle w:val="TOCHeading"/>
        <w:rPr>
          <w:rFonts w:ascii="Times New Roman" w:hAnsi="Times New Roman"/>
          <w:b/>
          <w:color w:val="auto"/>
        </w:rPr>
      </w:pPr>
      <w:bookmarkStart w:id="0" w:name="_GoBack"/>
      <w:bookmarkEnd w:id="0"/>
      <w:r w:rsidRPr="002719BD">
        <w:rPr>
          <w:rFonts w:ascii="Times New Roman" w:hAnsi="Times New Roman"/>
          <w:b/>
          <w:color w:val="auto"/>
        </w:rPr>
        <w:t xml:space="preserve">Satura rādītājs </w:t>
      </w:r>
    </w:p>
    <w:p w:rsidR="00EB57E6" w:rsidRPr="002719BD" w:rsidRDefault="00EB57E6" w:rsidP="007A2301">
      <w:pPr>
        <w:rPr>
          <w:rFonts w:ascii="Times New Roman" w:hAnsi="Times New Roman"/>
        </w:rPr>
      </w:pPr>
    </w:p>
    <w:p w:rsidR="00EB57E6" w:rsidRPr="002719BD" w:rsidRDefault="00EB57E6" w:rsidP="002719BD">
      <w:pPr>
        <w:pStyle w:val="TOC1"/>
        <w:spacing w:after="360"/>
        <w:rPr>
          <w:rFonts w:ascii="Times New Roman" w:hAnsi="Times New Roman"/>
          <w:b w:val="0"/>
          <w:sz w:val="22"/>
          <w:szCs w:val="22"/>
          <w:lang w:eastAsia="lv-LV"/>
        </w:rPr>
      </w:pPr>
      <w:r w:rsidRPr="002719BD">
        <w:rPr>
          <w:rFonts w:ascii="Times New Roman" w:hAnsi="Times New Roman"/>
        </w:rPr>
        <w:fldChar w:fldCharType="begin"/>
      </w:r>
      <w:r w:rsidRPr="002719BD">
        <w:rPr>
          <w:rFonts w:ascii="Times New Roman" w:hAnsi="Times New Roman"/>
        </w:rPr>
        <w:instrText xml:space="preserve"> TOC \o "1-3" \h \z \u </w:instrText>
      </w:r>
      <w:r w:rsidRPr="002719BD">
        <w:rPr>
          <w:rFonts w:ascii="Times New Roman" w:hAnsi="Times New Roman"/>
        </w:rPr>
        <w:fldChar w:fldCharType="separate"/>
      </w:r>
      <w:hyperlink w:anchor="_Toc443477342" w:history="1">
        <w:r w:rsidRPr="002719BD">
          <w:rPr>
            <w:rStyle w:val="Hyperlink"/>
            <w:rFonts w:ascii="Times New Roman" w:hAnsi="Times New Roman"/>
          </w:rPr>
          <w:t>Saīsinājumi</w:t>
        </w:r>
        <w:r w:rsidRPr="002719BD">
          <w:rPr>
            <w:rFonts w:ascii="Times New Roman" w:hAnsi="Times New Roman"/>
            <w:webHidden/>
          </w:rPr>
          <w:tab/>
        </w:r>
        <w:r w:rsidRPr="002719BD">
          <w:rPr>
            <w:rFonts w:ascii="Times New Roman" w:hAnsi="Times New Roman"/>
            <w:webHidden/>
          </w:rPr>
          <w:fldChar w:fldCharType="begin"/>
        </w:r>
        <w:r w:rsidRPr="002719BD">
          <w:rPr>
            <w:rFonts w:ascii="Times New Roman" w:hAnsi="Times New Roman"/>
            <w:webHidden/>
          </w:rPr>
          <w:instrText xml:space="preserve"> PAGEREF _Toc443477342 \h </w:instrText>
        </w:r>
        <w:r w:rsidRPr="002719BD">
          <w:rPr>
            <w:rFonts w:ascii="Times New Roman" w:hAnsi="Times New Roman"/>
            <w:webHidden/>
          </w:rPr>
        </w:r>
        <w:r w:rsidRPr="002719BD">
          <w:rPr>
            <w:rFonts w:ascii="Times New Roman" w:hAnsi="Times New Roman"/>
            <w:webHidden/>
          </w:rPr>
          <w:fldChar w:fldCharType="separate"/>
        </w:r>
        <w:r w:rsidR="0096350B">
          <w:rPr>
            <w:rFonts w:ascii="Times New Roman" w:hAnsi="Times New Roman"/>
            <w:webHidden/>
          </w:rPr>
          <w:t>3</w:t>
        </w:r>
        <w:r w:rsidRPr="002719BD">
          <w:rPr>
            <w:rFonts w:ascii="Times New Roman" w:hAnsi="Times New Roman"/>
            <w:webHidden/>
          </w:rPr>
          <w:fldChar w:fldCharType="end"/>
        </w:r>
      </w:hyperlink>
    </w:p>
    <w:p w:rsidR="00EB57E6" w:rsidRPr="002719BD" w:rsidRDefault="0067707C" w:rsidP="002719BD">
      <w:pPr>
        <w:pStyle w:val="TOC1"/>
        <w:spacing w:after="360"/>
        <w:rPr>
          <w:rFonts w:ascii="Times New Roman" w:hAnsi="Times New Roman"/>
          <w:b w:val="0"/>
          <w:sz w:val="22"/>
          <w:szCs w:val="22"/>
          <w:lang w:eastAsia="lv-LV"/>
        </w:rPr>
      </w:pPr>
      <w:hyperlink w:anchor="_Toc443477343" w:history="1">
        <w:r w:rsidR="00EB57E6" w:rsidRPr="002719BD">
          <w:rPr>
            <w:rStyle w:val="Hyperlink"/>
            <w:rFonts w:ascii="Times New Roman" w:hAnsi="Times New Roman"/>
          </w:rPr>
          <w:t>I</w:t>
        </w:r>
        <w:r w:rsidR="00EB57E6">
          <w:rPr>
            <w:rStyle w:val="Hyperlink"/>
            <w:rFonts w:ascii="Times New Roman" w:hAnsi="Times New Roman"/>
          </w:rPr>
          <w:t>.</w:t>
        </w:r>
        <w:r w:rsidR="00EB57E6" w:rsidRPr="002719BD">
          <w:rPr>
            <w:rStyle w:val="Hyperlink"/>
            <w:rFonts w:ascii="Times New Roman" w:hAnsi="Times New Roman"/>
          </w:rPr>
          <w:t xml:space="preserve"> Nepilngadīgo noziedzība</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_Toc443477343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96350B">
          <w:rPr>
            <w:rFonts w:ascii="Times New Roman" w:hAnsi="Times New Roman"/>
            <w:webHidden/>
          </w:rPr>
          <w:t>4</w:t>
        </w:r>
        <w:r w:rsidR="00EB57E6" w:rsidRPr="002719BD">
          <w:rPr>
            <w:rFonts w:ascii="Times New Roman" w:hAnsi="Times New Roman"/>
            <w:webHidden/>
          </w:rPr>
          <w:fldChar w:fldCharType="end"/>
        </w:r>
      </w:hyperlink>
    </w:p>
    <w:p w:rsidR="00EB57E6" w:rsidRPr="002719BD" w:rsidRDefault="0067707C" w:rsidP="002719BD">
      <w:pPr>
        <w:pStyle w:val="TOC1"/>
        <w:spacing w:after="360"/>
        <w:rPr>
          <w:rFonts w:ascii="Times New Roman" w:hAnsi="Times New Roman"/>
          <w:b w:val="0"/>
          <w:sz w:val="22"/>
          <w:szCs w:val="22"/>
          <w:lang w:eastAsia="lv-LV"/>
        </w:rPr>
      </w:pPr>
      <w:hyperlink w:anchor="_Toc443477344" w:history="1">
        <w:r w:rsidR="00EB57E6" w:rsidRPr="002719BD">
          <w:rPr>
            <w:rStyle w:val="Hyperlink"/>
            <w:rFonts w:ascii="Times New Roman" w:hAnsi="Times New Roman"/>
          </w:rPr>
          <w:t>II</w:t>
        </w:r>
        <w:r w:rsidR="00EB57E6">
          <w:rPr>
            <w:rStyle w:val="Hyperlink"/>
            <w:rFonts w:ascii="Times New Roman" w:hAnsi="Times New Roman"/>
          </w:rPr>
          <w:t>.</w:t>
        </w:r>
        <w:r w:rsidR="00EB57E6" w:rsidRPr="002719BD">
          <w:rPr>
            <w:rStyle w:val="Hyperlink"/>
            <w:rFonts w:ascii="Times New Roman" w:hAnsi="Times New Roman"/>
          </w:rPr>
          <w:t xml:space="preserve"> Cietušie bērni</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_Toc443477344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96350B">
          <w:rPr>
            <w:rFonts w:ascii="Times New Roman" w:hAnsi="Times New Roman"/>
            <w:webHidden/>
          </w:rPr>
          <w:t>11</w:t>
        </w:r>
        <w:r w:rsidR="00EB57E6" w:rsidRPr="002719BD">
          <w:rPr>
            <w:rFonts w:ascii="Times New Roman" w:hAnsi="Times New Roman"/>
            <w:webHidden/>
          </w:rPr>
          <w:fldChar w:fldCharType="end"/>
        </w:r>
      </w:hyperlink>
    </w:p>
    <w:p w:rsidR="00EB57E6" w:rsidRPr="002719BD" w:rsidRDefault="0067707C" w:rsidP="002719BD">
      <w:pPr>
        <w:pStyle w:val="TOC1"/>
        <w:spacing w:after="360"/>
        <w:rPr>
          <w:rFonts w:ascii="Times New Roman" w:hAnsi="Times New Roman"/>
          <w:b w:val="0"/>
          <w:sz w:val="22"/>
          <w:szCs w:val="22"/>
          <w:lang w:eastAsia="lv-LV"/>
        </w:rPr>
      </w:pPr>
      <w:hyperlink w:anchor="_Toc443477345" w:history="1">
        <w:r w:rsidR="00EB57E6" w:rsidRPr="002719BD">
          <w:rPr>
            <w:rStyle w:val="Hyperlink"/>
            <w:rFonts w:ascii="Times New Roman" w:hAnsi="Times New Roman"/>
          </w:rPr>
          <w:t>III</w:t>
        </w:r>
        <w:r w:rsidR="00EB57E6">
          <w:rPr>
            <w:rStyle w:val="Hyperlink"/>
            <w:rFonts w:ascii="Times New Roman" w:hAnsi="Times New Roman"/>
          </w:rPr>
          <w:t>.</w:t>
        </w:r>
        <w:r w:rsidR="00EB57E6" w:rsidRPr="002719BD">
          <w:rPr>
            <w:rStyle w:val="Hyperlink"/>
            <w:rFonts w:ascii="Times New Roman" w:hAnsi="Times New Roman"/>
          </w:rPr>
          <w:t xml:space="preserve"> Citi pārkāpumi, kurus izdarījuši nepilngadīgie un pārkāpumi, kuru rezultātā cietušie ir nepilngadīgie</w:t>
        </w:r>
        <w:r w:rsidR="00EB57E6" w:rsidRPr="002719BD">
          <w:rPr>
            <w:rFonts w:ascii="Times New Roman" w:hAnsi="Times New Roman"/>
            <w:webHidden/>
          </w:rPr>
          <w:tab/>
        </w:r>
        <w:r w:rsidR="00EB57E6">
          <w:rPr>
            <w:rFonts w:ascii="Times New Roman" w:hAnsi="Times New Roman"/>
            <w:webHidden/>
          </w:rPr>
          <w:t>1</w:t>
        </w:r>
      </w:hyperlink>
      <w:r w:rsidR="00086D61">
        <w:rPr>
          <w:rFonts w:ascii="Times New Roman" w:hAnsi="Times New Roman"/>
        </w:rPr>
        <w:t>8</w:t>
      </w:r>
    </w:p>
    <w:p w:rsidR="00EB57E6" w:rsidRPr="002719BD" w:rsidRDefault="0067707C" w:rsidP="002719BD">
      <w:pPr>
        <w:pStyle w:val="TOC2"/>
        <w:tabs>
          <w:tab w:val="left" w:pos="660"/>
          <w:tab w:val="right" w:leader="dot" w:pos="8296"/>
        </w:tabs>
        <w:spacing w:after="120"/>
        <w:ind w:left="221"/>
        <w:rPr>
          <w:rFonts w:ascii="Times New Roman" w:hAnsi="Times New Roman"/>
          <w:noProof/>
        </w:rPr>
      </w:pPr>
      <w:hyperlink w:anchor="_Toc443477346" w:history="1">
        <w:r w:rsidR="00EB57E6" w:rsidRPr="002719BD">
          <w:rPr>
            <w:rStyle w:val="Hyperlink"/>
            <w:rFonts w:ascii="Times New Roman" w:hAnsi="Times New Roman"/>
            <w:b/>
            <w:iCs/>
            <w:noProof/>
          </w:rPr>
          <w:t>1.</w:t>
        </w:r>
        <w:r w:rsidR="00EB57E6" w:rsidRPr="002719BD">
          <w:rPr>
            <w:rFonts w:ascii="Times New Roman" w:hAnsi="Times New Roman"/>
            <w:noProof/>
          </w:rPr>
          <w:tab/>
        </w:r>
        <w:r w:rsidR="00EB57E6" w:rsidRPr="002719BD">
          <w:rPr>
            <w:rStyle w:val="Hyperlink"/>
            <w:rFonts w:ascii="Times New Roman" w:hAnsi="Times New Roman"/>
            <w:b/>
            <w:iCs/>
            <w:noProof/>
          </w:rPr>
          <w:t>Administratīvo pārkāpumu tendences un dinamika.</w:t>
        </w:r>
        <w:r w:rsidR="00EB57E6" w:rsidRPr="002719BD">
          <w:rPr>
            <w:rFonts w:ascii="Times New Roman" w:hAnsi="Times New Roman"/>
            <w:noProof/>
            <w:webHidden/>
          </w:rPr>
          <w:tab/>
        </w:r>
        <w:r w:rsidR="00EB57E6">
          <w:rPr>
            <w:rFonts w:ascii="Times New Roman" w:hAnsi="Times New Roman"/>
            <w:noProof/>
            <w:webHidden/>
          </w:rPr>
          <w:t>18</w:t>
        </w:r>
      </w:hyperlink>
    </w:p>
    <w:p w:rsidR="00EB57E6" w:rsidRPr="002719BD" w:rsidRDefault="0067707C" w:rsidP="002719BD">
      <w:pPr>
        <w:pStyle w:val="TOC2"/>
        <w:tabs>
          <w:tab w:val="left" w:pos="660"/>
          <w:tab w:val="right" w:leader="dot" w:pos="8296"/>
        </w:tabs>
        <w:spacing w:after="360"/>
        <w:rPr>
          <w:rFonts w:ascii="Times New Roman" w:hAnsi="Times New Roman"/>
          <w:noProof/>
        </w:rPr>
      </w:pPr>
      <w:hyperlink w:anchor="_Toc443477347" w:history="1">
        <w:r w:rsidR="00EB57E6" w:rsidRPr="002719BD">
          <w:rPr>
            <w:rStyle w:val="Hyperlink"/>
            <w:rFonts w:ascii="Times New Roman" w:hAnsi="Times New Roman"/>
            <w:b/>
            <w:iCs/>
            <w:noProof/>
          </w:rPr>
          <w:t>2.</w:t>
        </w:r>
        <w:r w:rsidR="00EB57E6" w:rsidRPr="002719BD">
          <w:rPr>
            <w:rFonts w:ascii="Times New Roman" w:hAnsi="Times New Roman"/>
            <w:noProof/>
          </w:rPr>
          <w:tab/>
        </w:r>
        <w:r w:rsidR="00EB57E6" w:rsidRPr="002719BD">
          <w:rPr>
            <w:rStyle w:val="Hyperlink"/>
            <w:rFonts w:ascii="Times New Roman" w:hAnsi="Times New Roman"/>
            <w:b/>
            <w:iCs/>
            <w:noProof/>
          </w:rPr>
          <w:t>Nepilngadīgo cietušo skaita dinamika ceļu satiksmes negadījumos un izdarītie pārkāpumi ceļu satiksmes jomā.</w:t>
        </w:r>
        <w:r w:rsidR="00EB57E6" w:rsidRPr="002719BD">
          <w:rPr>
            <w:rFonts w:ascii="Times New Roman" w:hAnsi="Times New Roman"/>
            <w:noProof/>
            <w:webHidden/>
          </w:rPr>
          <w:tab/>
        </w:r>
        <w:r w:rsidR="00EB57E6">
          <w:rPr>
            <w:rFonts w:ascii="Times New Roman" w:hAnsi="Times New Roman"/>
            <w:noProof/>
            <w:webHidden/>
          </w:rPr>
          <w:t>2</w:t>
        </w:r>
      </w:hyperlink>
      <w:r w:rsidR="0096350B">
        <w:rPr>
          <w:rFonts w:ascii="Times New Roman" w:hAnsi="Times New Roman"/>
          <w:noProof/>
        </w:rPr>
        <w:t>2</w:t>
      </w:r>
    </w:p>
    <w:p w:rsidR="00EB57E6" w:rsidRDefault="0067707C" w:rsidP="002719BD">
      <w:pPr>
        <w:pStyle w:val="TOC1"/>
        <w:spacing w:after="360"/>
        <w:rPr>
          <w:rFonts w:ascii="Times New Roman" w:hAnsi="Times New Roman"/>
        </w:rPr>
      </w:pPr>
      <w:hyperlink w:anchor="_Toc443477348" w:history="1">
        <w:r w:rsidR="00EB57E6" w:rsidRPr="002719BD">
          <w:rPr>
            <w:rStyle w:val="Hyperlink"/>
            <w:rFonts w:ascii="Times New Roman" w:hAnsi="Times New Roman"/>
          </w:rPr>
          <w:t>IV</w:t>
        </w:r>
        <w:r w:rsidR="00EB57E6">
          <w:rPr>
            <w:rStyle w:val="Hyperlink"/>
            <w:rFonts w:ascii="Times New Roman" w:hAnsi="Times New Roman"/>
          </w:rPr>
          <w:t>.</w:t>
        </w:r>
        <w:r w:rsidR="00EB57E6" w:rsidRPr="002719BD">
          <w:rPr>
            <w:rStyle w:val="Hyperlink"/>
            <w:rFonts w:ascii="Times New Roman" w:hAnsi="Times New Roman"/>
          </w:rPr>
          <w:t xml:space="preserve"> Preventīvie pasākumi</w:t>
        </w:r>
        <w:r w:rsidR="00EB57E6" w:rsidRPr="002719BD">
          <w:rPr>
            <w:rFonts w:ascii="Times New Roman" w:hAnsi="Times New Roman"/>
            <w:webHidden/>
          </w:rPr>
          <w:tab/>
        </w:r>
        <w:r w:rsidR="00EB57E6">
          <w:rPr>
            <w:rFonts w:ascii="Times New Roman" w:hAnsi="Times New Roman"/>
            <w:webHidden/>
          </w:rPr>
          <w:t>2</w:t>
        </w:r>
      </w:hyperlink>
      <w:r w:rsidR="004A6A3B">
        <w:rPr>
          <w:rFonts w:ascii="Times New Roman" w:hAnsi="Times New Roman"/>
        </w:rPr>
        <w:t>4</w:t>
      </w: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1. </w:t>
      </w:r>
      <w:r w:rsidRPr="00F9584A">
        <w:rPr>
          <w:rFonts w:ascii="Times New Roman" w:hAnsi="Times New Roman"/>
          <w:b/>
          <w:noProof/>
          <w:sz w:val="22"/>
          <w:szCs w:val="28"/>
          <w:lang w:eastAsia="ar-SA"/>
        </w:rPr>
        <w:t>Informācija par Valsts policijas veiktajie</w:t>
      </w:r>
      <w:r>
        <w:rPr>
          <w:rFonts w:ascii="Times New Roman" w:hAnsi="Times New Roman"/>
          <w:b/>
          <w:noProof/>
          <w:sz w:val="22"/>
          <w:szCs w:val="28"/>
          <w:lang w:eastAsia="ar-SA"/>
        </w:rPr>
        <w:t>m preventīvajiem pasākumiem 2020</w:t>
      </w:r>
      <w:r w:rsidRPr="00F9584A">
        <w:rPr>
          <w:rFonts w:ascii="Times New Roman" w:hAnsi="Times New Roman"/>
          <w:b/>
          <w:noProof/>
          <w:sz w:val="22"/>
          <w:szCs w:val="28"/>
          <w:lang w:eastAsia="ar-SA"/>
        </w:rPr>
        <w:t>. gada 12 mēnešos</w:t>
      </w:r>
      <w:r>
        <w:rPr>
          <w:rFonts w:ascii="Times New Roman" w:hAnsi="Times New Roman"/>
          <w:b/>
          <w:noProof/>
          <w:sz w:val="22"/>
          <w:szCs w:val="28"/>
          <w:lang w:eastAsia="ar-SA"/>
        </w:rPr>
        <w:t>………………………………………………………………………………………..</w:t>
      </w:r>
      <w:r w:rsidR="001B1D2B">
        <w:rPr>
          <w:rFonts w:ascii="Times New Roman" w:hAnsi="Times New Roman"/>
          <w:noProof/>
          <w:sz w:val="22"/>
          <w:szCs w:val="28"/>
          <w:lang w:eastAsia="ar-SA"/>
        </w:rPr>
        <w:t>25</w:t>
      </w:r>
    </w:p>
    <w:p w:rsidR="00EB57E6" w:rsidRDefault="00EB57E6" w:rsidP="00F9584A">
      <w:pPr>
        <w:spacing w:after="0" w:line="240" w:lineRule="auto"/>
        <w:rPr>
          <w:rFonts w:ascii="Times New Roman" w:hAnsi="Times New Roman"/>
          <w:b/>
          <w:noProof/>
          <w:sz w:val="22"/>
          <w:szCs w:val="28"/>
          <w:lang w:eastAsia="ar-SA"/>
        </w:rPr>
      </w:pP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2. </w:t>
      </w:r>
      <w:r w:rsidRPr="00F9584A">
        <w:rPr>
          <w:rFonts w:ascii="Times New Roman" w:hAnsi="Times New Roman"/>
          <w:b/>
          <w:noProof/>
          <w:sz w:val="22"/>
          <w:szCs w:val="28"/>
          <w:lang w:eastAsia="ar-SA"/>
        </w:rPr>
        <w:t>Informācija par Valsts policijas organizētajām preventīvajām kampaņām, informatīvajām akcijām, projektiem u.c</w:t>
      </w:r>
      <w:r w:rsidR="001B1D2B">
        <w:rPr>
          <w:rFonts w:ascii="Times New Roman" w:hAnsi="Times New Roman"/>
          <w:b/>
          <w:noProof/>
          <w:sz w:val="22"/>
          <w:szCs w:val="28"/>
          <w:lang w:eastAsia="ar-SA"/>
        </w:rPr>
        <w:t>………………………………….</w:t>
      </w:r>
      <w:r>
        <w:rPr>
          <w:rFonts w:ascii="Times New Roman" w:hAnsi="Times New Roman"/>
          <w:b/>
          <w:noProof/>
          <w:sz w:val="22"/>
          <w:szCs w:val="28"/>
          <w:lang w:eastAsia="ar-SA"/>
        </w:rPr>
        <w:t>………………...</w:t>
      </w:r>
      <w:r w:rsidRPr="004402DA">
        <w:rPr>
          <w:rFonts w:ascii="Times New Roman" w:hAnsi="Times New Roman"/>
          <w:noProof/>
          <w:sz w:val="22"/>
          <w:szCs w:val="28"/>
          <w:lang w:eastAsia="ar-SA"/>
        </w:rPr>
        <w:t>2</w:t>
      </w:r>
      <w:r w:rsidR="001B1D2B">
        <w:rPr>
          <w:rFonts w:ascii="Times New Roman" w:hAnsi="Times New Roman"/>
          <w:noProof/>
          <w:sz w:val="22"/>
          <w:szCs w:val="28"/>
          <w:lang w:eastAsia="ar-SA"/>
        </w:rPr>
        <w:t>7</w:t>
      </w:r>
    </w:p>
    <w:p w:rsidR="00EB57E6"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sz w:val="22"/>
          <w:szCs w:val="28"/>
          <w:lang w:eastAsia="ar-SA"/>
        </w:rPr>
      </w:pPr>
      <w:r w:rsidRPr="002719BD">
        <w:rPr>
          <w:rFonts w:ascii="Times New Roman" w:hAnsi="Times New Roman"/>
        </w:rPr>
        <w:fldChar w:fldCharType="end"/>
      </w:r>
      <w:r w:rsidRPr="00F9584A">
        <w:rPr>
          <w:rFonts w:ascii="Times New Roman" w:hAnsi="Times New Roman"/>
          <w:b/>
          <w:sz w:val="22"/>
          <w:szCs w:val="28"/>
          <w:lang w:eastAsia="ar-SA"/>
        </w:rPr>
        <w:t xml:space="preserve"> </w:t>
      </w:r>
    </w:p>
    <w:p w:rsidR="00EB57E6" w:rsidRPr="00F9584A" w:rsidRDefault="00EB57E6" w:rsidP="00F9584A">
      <w:pPr>
        <w:spacing w:after="0" w:line="240" w:lineRule="auto"/>
        <w:rPr>
          <w:rFonts w:ascii="Times New Roman" w:hAnsi="Times New Roman"/>
          <w:b/>
          <w:sz w:val="22"/>
          <w:szCs w:val="28"/>
          <w:lang w:eastAsia="ar-SA"/>
        </w:rPr>
      </w:pPr>
      <w:r w:rsidRPr="00F9584A">
        <w:rPr>
          <w:rFonts w:ascii="Times New Roman" w:hAnsi="Times New Roman"/>
          <w:b/>
          <w:sz w:val="28"/>
          <w:szCs w:val="28"/>
          <w:lang w:eastAsia="ar-SA"/>
        </w:rPr>
        <w:t xml:space="preserve"> </w:t>
      </w:r>
    </w:p>
    <w:p w:rsidR="00EB57E6" w:rsidRDefault="00EB57E6"/>
    <w:p w:rsidR="00EB57E6" w:rsidRDefault="00EB57E6"/>
    <w:p w:rsidR="00EB57E6" w:rsidRDefault="00EB57E6"/>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Pr="00760925" w:rsidRDefault="00EB57E6" w:rsidP="00760925">
      <w:pPr>
        <w:pStyle w:val="Heading1"/>
        <w:spacing w:before="0" w:after="0"/>
        <w:rPr>
          <w:rFonts w:ascii="Times New Roman" w:hAnsi="Times New Roman"/>
          <w:b/>
          <w:color w:val="auto"/>
          <w:sz w:val="28"/>
          <w:szCs w:val="28"/>
        </w:rPr>
      </w:pPr>
      <w:bookmarkStart w:id="1" w:name="_Toc443477342"/>
    </w:p>
    <w:p w:rsidR="00EB57E6" w:rsidRPr="000B5261" w:rsidRDefault="00EB57E6" w:rsidP="00760925">
      <w:pPr>
        <w:pStyle w:val="Heading1"/>
        <w:spacing w:before="0" w:after="0"/>
        <w:rPr>
          <w:rFonts w:ascii="Times New Roman" w:hAnsi="Times New Roman"/>
          <w:b/>
        </w:rPr>
      </w:pPr>
      <w:r w:rsidRPr="000B5261">
        <w:rPr>
          <w:rFonts w:ascii="Times New Roman" w:hAnsi="Times New Roman"/>
          <w:b/>
          <w:color w:val="auto"/>
        </w:rPr>
        <w:t>Saīsinājumi</w:t>
      </w:r>
      <w:bookmarkEnd w:id="1"/>
      <w:r w:rsidRPr="000B5261">
        <w:rPr>
          <w:rFonts w:ascii="Times New Roman" w:hAnsi="Times New Roman"/>
          <w:b/>
        </w:rPr>
        <w:t xml:space="preserve"> </w:t>
      </w:r>
    </w:p>
    <w:p w:rsidR="00EB57E6" w:rsidRDefault="00EB57E6" w:rsidP="00760925">
      <w:pPr>
        <w:spacing w:after="0" w:line="240" w:lineRule="auto"/>
        <w:jc w:val="both"/>
        <w:rPr>
          <w:rFonts w:ascii="Times New Roman" w:hAnsi="Times New Roman"/>
          <w:sz w:val="28"/>
          <w:szCs w:val="28"/>
        </w:rPr>
      </w:pP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LR - Latvijas Republika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IeM - Iekšlietu ministrija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MK - Ministru kabinets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IC - Informācijas centrs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 Valsts policija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KPP - Kārtības 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 – Kārtības policija</w:t>
      </w:r>
    </w:p>
    <w:p w:rsidR="00EB57E6" w:rsidRPr="000669B2" w:rsidRDefault="00EB57E6" w:rsidP="00760925">
      <w:pPr>
        <w:spacing w:after="0" w:line="240" w:lineRule="auto"/>
        <w:jc w:val="both"/>
        <w:rPr>
          <w:rFonts w:ascii="Times New Roman" w:hAnsi="Times New Roman"/>
          <w:sz w:val="24"/>
          <w:szCs w:val="24"/>
          <w:lang w:eastAsia="lv-LV"/>
        </w:rPr>
      </w:pPr>
      <w:proofErr w:type="spellStart"/>
      <w:r w:rsidRPr="000669B2">
        <w:rPr>
          <w:rFonts w:ascii="Times New Roman" w:hAnsi="Times New Roman"/>
          <w:sz w:val="28"/>
          <w:szCs w:val="28"/>
          <w:lang w:eastAsia="lv-LV"/>
        </w:rPr>
        <w:t>GKrPP</w:t>
      </w:r>
      <w:proofErr w:type="spellEnd"/>
      <w:r w:rsidRPr="000669B2">
        <w:rPr>
          <w:rFonts w:ascii="Times New Roman" w:hAnsi="Times New Roman"/>
          <w:sz w:val="28"/>
          <w:szCs w:val="28"/>
          <w:lang w:eastAsia="lv-LV"/>
        </w:rPr>
        <w:t xml:space="preserve"> - Galvenā kriminālpolicijas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GKPP - Galvenā kārtības policijas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KIP - Kriminālizmeklēšanas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ONAP - Organizētās noziedzības apkarošanas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ENAP - Ekonomisko noziegumu apkarošanas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KVP - </w:t>
      </w:r>
      <w:proofErr w:type="spellStart"/>
      <w:r w:rsidRPr="000669B2">
        <w:rPr>
          <w:rFonts w:ascii="Times New Roman" w:hAnsi="Times New Roman"/>
          <w:sz w:val="28"/>
          <w:szCs w:val="28"/>
          <w:lang w:eastAsia="lv-LV"/>
        </w:rPr>
        <w:t>Kriminālizlūkošanas</w:t>
      </w:r>
      <w:proofErr w:type="spellEnd"/>
      <w:r w:rsidRPr="000669B2">
        <w:rPr>
          <w:rFonts w:ascii="Times New Roman" w:hAnsi="Times New Roman"/>
          <w:sz w:val="28"/>
          <w:szCs w:val="28"/>
          <w:lang w:eastAsia="lv-LV"/>
        </w:rPr>
        <w:t xml:space="preserve"> vadības pārvaldes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KKP - Koordinācijas un kontroles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SDP – Satiksmes drošības pārvalde</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DKB - Dienestu koordinācijas birojs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SUKB - Satiksmes uzraudzības un koordinācijas birojs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PVN – </w:t>
      </w:r>
      <w:proofErr w:type="spellStart"/>
      <w:r w:rsidRPr="000669B2">
        <w:rPr>
          <w:rFonts w:ascii="Times New Roman" w:hAnsi="Times New Roman"/>
          <w:sz w:val="28"/>
          <w:szCs w:val="28"/>
          <w:lang w:eastAsia="lv-LV"/>
        </w:rPr>
        <w:t>Prevencijas</w:t>
      </w:r>
      <w:proofErr w:type="spellEnd"/>
      <w:r w:rsidRPr="000669B2">
        <w:rPr>
          <w:rFonts w:ascii="Times New Roman" w:hAnsi="Times New Roman"/>
          <w:sz w:val="28"/>
          <w:szCs w:val="28"/>
          <w:lang w:eastAsia="lv-LV"/>
        </w:rPr>
        <w:t xml:space="preserve"> vadības nodaļa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RRP - Valsts policija Rīgas reģiona pārvalde </w:t>
      </w:r>
    </w:p>
    <w:p w:rsidR="00EB57E6" w:rsidRPr="000669B2" w:rsidRDefault="00EB57E6" w:rsidP="00760925">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NLN - Nepilngadīgo lietu</w:t>
      </w:r>
      <w:r w:rsidRPr="000669B2">
        <w:rPr>
          <w:rFonts w:ascii="Times New Roman" w:hAnsi="Times New Roman"/>
          <w:sz w:val="28"/>
          <w:szCs w:val="28"/>
          <w:lang w:eastAsia="lv-LV"/>
        </w:rPr>
        <w:t xml:space="preserve"> nodaļa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NLI - nepilngadīgo lietu inspektori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IIIS - Integrētās iekšlietu informācijas sistēma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KRASS - Kriminālprocesa informācijas sistēma</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DWH – </w:t>
      </w:r>
      <w:proofErr w:type="gramStart"/>
      <w:r w:rsidRPr="000669B2">
        <w:rPr>
          <w:rFonts w:ascii="Times New Roman" w:hAnsi="Times New Roman"/>
          <w:sz w:val="28"/>
          <w:szCs w:val="28"/>
          <w:lang w:eastAsia="lv-LV"/>
        </w:rPr>
        <w:t>Datu noliktavas</w:t>
      </w:r>
      <w:proofErr w:type="gramEnd"/>
      <w:r w:rsidRPr="000669B2">
        <w:rPr>
          <w:rFonts w:ascii="Times New Roman" w:hAnsi="Times New Roman"/>
          <w:sz w:val="28"/>
          <w:szCs w:val="28"/>
          <w:lang w:eastAsia="lv-LV"/>
        </w:rPr>
        <w:t xml:space="preserve"> risinājums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KL – Krimināllikums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KPL - Kriminālprocesa likums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LAPK - Latvijas Administratīvo pārkāpuma kodekss</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BTAL - Bērnu tiesību aizsardzības likums </w:t>
      </w:r>
    </w:p>
    <w:p w:rsidR="00EB57E6" w:rsidRPr="000669B2" w:rsidRDefault="00EB57E6"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ASV - Amerikas Savienotās Valstis</w:t>
      </w:r>
    </w:p>
    <w:p w:rsidR="00EB57E6" w:rsidRDefault="00EB57E6" w:rsidP="00760925">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CSN – Ceļu satiksmes negadījums</w:t>
      </w:r>
    </w:p>
    <w:p w:rsidR="00EB57E6" w:rsidRPr="000669B2" w:rsidRDefault="00EB57E6" w:rsidP="00760925">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CSL – Ceļu satiksmes likums</w:t>
      </w:r>
    </w:p>
    <w:p w:rsidR="00EB57E6" w:rsidRPr="000669B2" w:rsidRDefault="00EB57E6" w:rsidP="00760925">
      <w:pPr>
        <w:spacing w:after="0" w:line="240" w:lineRule="auto"/>
        <w:rPr>
          <w:rFonts w:ascii="Times New Roman" w:hAnsi="Times New Roman"/>
          <w:sz w:val="24"/>
          <w:szCs w:val="24"/>
          <w:lang w:eastAsia="lv-LV"/>
        </w:rPr>
      </w:pPr>
      <w:r w:rsidRPr="000669B2">
        <w:rPr>
          <w:rFonts w:ascii="Times New Roman" w:hAnsi="Times New Roman"/>
          <w:sz w:val="28"/>
          <w:szCs w:val="28"/>
          <w:lang w:eastAsia="lv-LV"/>
        </w:rPr>
        <w:t>AS – Akciju sabiedrība</w:t>
      </w: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760925">
      <w:pPr>
        <w:spacing w:after="0" w:line="240" w:lineRule="auto"/>
        <w:jc w:val="both"/>
        <w:rPr>
          <w:rFonts w:ascii="Times New Roman" w:hAnsi="Times New Roman"/>
          <w:sz w:val="28"/>
          <w:szCs w:val="28"/>
        </w:rPr>
      </w:pPr>
    </w:p>
    <w:p w:rsidR="00EB57E6" w:rsidRDefault="00EB57E6" w:rsidP="00D70FDA">
      <w:pPr>
        <w:jc w:val="both"/>
        <w:rPr>
          <w:rFonts w:ascii="Times New Roman" w:hAnsi="Times New Roman"/>
          <w:sz w:val="28"/>
          <w:szCs w:val="28"/>
        </w:rPr>
      </w:pPr>
    </w:p>
    <w:p w:rsidR="00EB57E6" w:rsidRDefault="00EB57E6" w:rsidP="00D70FDA">
      <w:pPr>
        <w:jc w:val="both"/>
        <w:rPr>
          <w:rFonts w:ascii="Times New Roman" w:hAnsi="Times New Roman"/>
          <w:sz w:val="28"/>
          <w:szCs w:val="28"/>
        </w:rPr>
      </w:pPr>
    </w:p>
    <w:p w:rsidR="00EB57E6" w:rsidRPr="00760925" w:rsidRDefault="00EB57E6" w:rsidP="00760925">
      <w:pPr>
        <w:pStyle w:val="Heading1"/>
        <w:spacing w:before="0" w:after="0"/>
        <w:rPr>
          <w:rFonts w:ascii="Times New Roman" w:hAnsi="Times New Roman"/>
          <w:b/>
          <w:color w:val="auto"/>
          <w:sz w:val="28"/>
          <w:szCs w:val="28"/>
        </w:rPr>
      </w:pPr>
      <w:bookmarkStart w:id="2" w:name="_Toc443477343"/>
    </w:p>
    <w:p w:rsidR="00EB57E6" w:rsidRPr="000B5261" w:rsidRDefault="00EB57E6" w:rsidP="00760925">
      <w:pPr>
        <w:pStyle w:val="Heading1"/>
        <w:spacing w:before="0" w:after="0"/>
        <w:rPr>
          <w:rFonts w:ascii="Times New Roman" w:hAnsi="Times New Roman"/>
          <w:b/>
          <w:color w:val="auto"/>
        </w:rPr>
      </w:pPr>
      <w:r w:rsidRPr="000B5261">
        <w:rPr>
          <w:rFonts w:ascii="Times New Roman" w:hAnsi="Times New Roman"/>
          <w:b/>
          <w:color w:val="auto"/>
        </w:rPr>
        <w:t>I</w:t>
      </w:r>
      <w:r>
        <w:rPr>
          <w:rFonts w:ascii="Times New Roman" w:hAnsi="Times New Roman"/>
          <w:b/>
          <w:color w:val="auto"/>
        </w:rPr>
        <w:t>.</w:t>
      </w:r>
      <w:r w:rsidRPr="000B5261">
        <w:rPr>
          <w:rFonts w:ascii="Times New Roman" w:hAnsi="Times New Roman"/>
          <w:b/>
          <w:color w:val="auto"/>
        </w:rPr>
        <w:t xml:space="preserve"> Nepilngadīgo noziedzība</w:t>
      </w:r>
      <w:bookmarkEnd w:id="2"/>
      <w:r w:rsidRPr="000B5261">
        <w:rPr>
          <w:rFonts w:ascii="Times New Roman" w:hAnsi="Times New Roman"/>
          <w:b/>
          <w:color w:val="auto"/>
        </w:rPr>
        <w:t xml:space="preserve"> </w:t>
      </w:r>
    </w:p>
    <w:p w:rsidR="00EB57E6" w:rsidRDefault="00EB57E6" w:rsidP="009C1ADD">
      <w:pPr>
        <w:suppressAutoHyphens/>
        <w:spacing w:after="0" w:line="240" w:lineRule="auto"/>
        <w:ind w:firstLine="720"/>
        <w:jc w:val="both"/>
        <w:rPr>
          <w:rFonts w:ascii="Times New Roman" w:hAnsi="Times New Roman"/>
          <w:sz w:val="28"/>
          <w:szCs w:val="28"/>
          <w:lang w:eastAsia="ar-SA"/>
        </w:rPr>
      </w:pPr>
    </w:p>
    <w:p w:rsidR="00EB57E6" w:rsidRPr="00903BF2" w:rsidRDefault="00EB57E6" w:rsidP="009C1ADD">
      <w:pPr>
        <w:suppressAutoHyphens/>
        <w:spacing w:after="0" w:line="240" w:lineRule="auto"/>
        <w:ind w:firstLine="720"/>
        <w:jc w:val="both"/>
        <w:rPr>
          <w:rFonts w:ascii="Times New Roman" w:hAnsi="Times New Roman"/>
          <w:color w:val="000000"/>
          <w:sz w:val="28"/>
          <w:szCs w:val="28"/>
          <w:lang w:eastAsia="ar-SA"/>
        </w:rPr>
      </w:pPr>
      <w:r w:rsidRPr="00903BF2">
        <w:rPr>
          <w:rFonts w:ascii="Times New Roman" w:hAnsi="Times New Roman"/>
          <w:color w:val="000000"/>
          <w:sz w:val="28"/>
          <w:szCs w:val="28"/>
          <w:lang w:eastAsia="ar-SA"/>
        </w:rPr>
        <w:t>Izvērtējot LR IeM IC</w:t>
      </w:r>
      <w:r>
        <w:rPr>
          <w:rFonts w:ascii="Times New Roman" w:hAnsi="Times New Roman"/>
          <w:color w:val="000000"/>
          <w:sz w:val="28"/>
          <w:szCs w:val="28"/>
          <w:lang w:eastAsia="ar-SA"/>
        </w:rPr>
        <w:t xml:space="preserve"> statistikas datus 2020</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gada 12 mēnešos salīdzinājumā ar </w:t>
      </w:r>
      <w:r>
        <w:rPr>
          <w:rFonts w:ascii="Times New Roman" w:hAnsi="Times New Roman"/>
          <w:color w:val="000000"/>
          <w:sz w:val="28"/>
          <w:szCs w:val="28"/>
          <w:lang w:eastAsia="ar-SA"/>
        </w:rPr>
        <w:t>2019</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gada 12 mēnešu analogo periodu, vērojams reģistrēto nepilngadīgo</w:t>
      </w:r>
      <w:r w:rsidRPr="00903BF2">
        <w:rPr>
          <w:rFonts w:ascii="Times New Roman" w:hAnsi="Times New Roman"/>
          <w:color w:val="000000"/>
          <w:sz w:val="28"/>
          <w:szCs w:val="28"/>
          <w:vertAlign w:val="superscript"/>
          <w:lang w:eastAsia="ar-SA"/>
        </w:rPr>
        <w:footnoteReference w:id="1"/>
      </w:r>
      <w:r w:rsidRPr="00903BF2">
        <w:rPr>
          <w:rFonts w:ascii="Times New Roman" w:hAnsi="Times New Roman"/>
          <w:color w:val="000000"/>
          <w:sz w:val="28"/>
          <w:szCs w:val="28"/>
          <w:lang w:eastAsia="ar-SA"/>
        </w:rPr>
        <w:t xml:space="preserve"> izdarīto noziedzīgo nodarījumu skaita </w:t>
      </w:r>
      <w:r>
        <w:rPr>
          <w:rFonts w:ascii="Times New Roman" w:hAnsi="Times New Roman"/>
          <w:sz w:val="28"/>
          <w:szCs w:val="28"/>
          <w:lang w:eastAsia="ar-SA"/>
        </w:rPr>
        <w:t>samazinājums</w:t>
      </w:r>
      <w:r w:rsidRPr="00903BF2">
        <w:rPr>
          <w:rFonts w:ascii="Times New Roman" w:hAnsi="Times New Roman"/>
          <w:color w:val="000000"/>
          <w:sz w:val="28"/>
          <w:szCs w:val="28"/>
          <w:lang w:eastAsia="ar-SA"/>
        </w:rPr>
        <w:t>.</w:t>
      </w:r>
    </w:p>
    <w:p w:rsidR="00EB57E6" w:rsidRPr="00397D7A" w:rsidRDefault="00EB57E6" w:rsidP="00397D7A">
      <w:pPr>
        <w:spacing w:after="0" w:line="240" w:lineRule="auto"/>
        <w:ind w:firstLine="720"/>
        <w:jc w:val="both"/>
        <w:rPr>
          <w:rFonts w:ascii="Times New Roman" w:eastAsia="SimSun" w:hAnsi="Times New Roman"/>
          <w:iCs/>
          <w:kern w:val="1"/>
          <w:sz w:val="28"/>
          <w:szCs w:val="28"/>
          <w:lang w:eastAsia="hi-IN" w:bidi="hi-IN"/>
        </w:rPr>
      </w:pP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Pēc IeM IC datiem 2020</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gada 12 mēnešos kopumā valstī reģistrēti</w:t>
      </w:r>
      <w:proofErr w:type="gramStart"/>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 </w:t>
      </w:r>
      <w:proofErr w:type="gramEnd"/>
      <w:r w:rsidRPr="009E2006">
        <w:rPr>
          <w:rFonts w:ascii="Times New Roman" w:hAnsi="Times New Roman"/>
          <w:color w:val="000000"/>
          <w:sz w:val="28"/>
          <w:szCs w:val="28"/>
          <w:lang w:eastAsia="ar-SA"/>
        </w:rPr>
        <w:t>38 295</w:t>
      </w:r>
      <w:r w:rsidRPr="00903BF2">
        <w:rPr>
          <w:rFonts w:ascii="Times New Roman" w:hAnsi="Times New Roman"/>
          <w:color w:val="000000"/>
          <w:sz w:val="28"/>
          <w:szCs w:val="28"/>
          <w:vertAlign w:val="superscript"/>
          <w:lang w:eastAsia="ar-SA"/>
        </w:rPr>
        <w:footnoteReference w:id="2"/>
      </w: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1 611</w:t>
      </w:r>
      <w:r w:rsidRPr="00903BF2">
        <w:rPr>
          <w:rFonts w:ascii="Times New Roman" w:hAnsi="Times New Roman"/>
          <w:color w:val="000000"/>
          <w:sz w:val="28"/>
          <w:szCs w:val="28"/>
          <w:lang w:eastAsia="ar-SA"/>
        </w:rPr>
        <w:t xml:space="preserve">) noziedzīgi nodarījumi, no tiem </w:t>
      </w:r>
      <w:r>
        <w:rPr>
          <w:rFonts w:ascii="Times New Roman" w:hAnsi="Times New Roman"/>
          <w:color w:val="000000"/>
          <w:sz w:val="28"/>
          <w:szCs w:val="28"/>
          <w:lang w:eastAsia="ar-SA"/>
        </w:rPr>
        <w:t>812 (-143) izdarīja nepilngadīga</w:t>
      </w:r>
      <w:r w:rsidRPr="00903BF2">
        <w:rPr>
          <w:rFonts w:ascii="Times New Roman" w:hAnsi="Times New Roman"/>
          <w:color w:val="000000"/>
          <w:sz w:val="28"/>
          <w:szCs w:val="28"/>
          <w:lang w:eastAsia="ar-SA"/>
        </w:rPr>
        <w:t xml:space="preserve">s personas. Pārskata periodā samazinājies personu skaits, kuras izdarīja noziedzīgus nodarījumus – </w:t>
      </w:r>
      <w:r>
        <w:rPr>
          <w:rFonts w:ascii="Times New Roman" w:hAnsi="Times New Roman"/>
          <w:color w:val="000000"/>
          <w:sz w:val="28"/>
          <w:szCs w:val="28"/>
          <w:lang w:eastAsia="ar-SA"/>
        </w:rPr>
        <w:t>10 609</w:t>
      </w: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1356), kā arī </w:t>
      </w:r>
      <w:r w:rsidRPr="00903BF2">
        <w:rPr>
          <w:rFonts w:ascii="Times New Roman" w:hAnsi="Times New Roman"/>
          <w:color w:val="000000"/>
          <w:sz w:val="28"/>
          <w:szCs w:val="28"/>
          <w:lang w:eastAsia="ar-SA"/>
        </w:rPr>
        <w:t xml:space="preserve">samazinājies nepilngadīgo personu skaits, kuras izdarīja noziedzīgus nodarījumus – </w:t>
      </w:r>
      <w:r>
        <w:rPr>
          <w:rFonts w:ascii="Times New Roman" w:hAnsi="Times New Roman"/>
          <w:color w:val="000000"/>
          <w:sz w:val="28"/>
          <w:szCs w:val="28"/>
          <w:lang w:eastAsia="ar-SA"/>
        </w:rPr>
        <w:t>642</w:t>
      </w: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49</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Līdz ar to, 2020</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gada 12 mēnešos ir vērojama tendence </w:t>
      </w:r>
      <w:r>
        <w:rPr>
          <w:rFonts w:ascii="Times New Roman" w:hAnsi="Times New Roman"/>
          <w:color w:val="000000"/>
          <w:sz w:val="28"/>
          <w:szCs w:val="28"/>
          <w:lang w:eastAsia="ar-SA"/>
        </w:rPr>
        <w:t>samazināties</w:t>
      </w:r>
      <w:r w:rsidRPr="00903BF2">
        <w:rPr>
          <w:rFonts w:ascii="Times New Roman" w:hAnsi="Times New Roman"/>
          <w:color w:val="000000"/>
          <w:sz w:val="28"/>
          <w:szCs w:val="28"/>
          <w:lang w:eastAsia="ar-SA"/>
        </w:rPr>
        <w:t xml:space="preserve"> reģistrēto nepilngadīgo izdarīto noziedzīgo nodarījumu skaitam</w:t>
      </w:r>
      <w:r w:rsidRPr="00903BF2">
        <w:rPr>
          <w:rFonts w:ascii="Times New Roman" w:hAnsi="Times New Roman"/>
          <w:color w:val="000000"/>
          <w:sz w:val="28"/>
          <w:szCs w:val="28"/>
          <w:vertAlign w:val="superscript"/>
          <w:lang w:eastAsia="ar-SA"/>
        </w:rPr>
        <w:footnoteReference w:id="3"/>
      </w:r>
      <w:r w:rsidRPr="00903BF2">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 xml:space="preserve">kā arī </w:t>
      </w:r>
      <w:r>
        <w:rPr>
          <w:rFonts w:ascii="Times New Roman" w:hAnsi="Times New Roman"/>
          <w:sz w:val="28"/>
          <w:szCs w:val="28"/>
          <w:lang w:eastAsia="ar-SA"/>
        </w:rPr>
        <w:t xml:space="preserve">šajā periodā </w:t>
      </w:r>
      <w:r w:rsidRPr="00E71E05">
        <w:rPr>
          <w:rFonts w:ascii="Times New Roman" w:hAnsi="Times New Roman"/>
          <w:sz w:val="28"/>
          <w:szCs w:val="28"/>
          <w:lang w:eastAsia="ar-SA"/>
        </w:rPr>
        <w:t>samazinājies</w:t>
      </w:r>
      <w:r>
        <w:rPr>
          <w:rFonts w:ascii="Times New Roman" w:hAnsi="Times New Roman"/>
          <w:sz w:val="28"/>
          <w:szCs w:val="28"/>
          <w:lang w:eastAsia="ar-SA"/>
        </w:rPr>
        <w:t xml:space="preserve"> arī</w:t>
      </w:r>
      <w:r w:rsidRPr="00E71E05">
        <w:rPr>
          <w:rFonts w:ascii="Times New Roman" w:hAnsi="Times New Roman"/>
          <w:sz w:val="28"/>
          <w:szCs w:val="28"/>
          <w:lang w:eastAsia="ar-SA"/>
        </w:rPr>
        <w:t xml:space="preserve"> nepilngadīgo personu skaits, kuras izdarīja noziedzīgus nodarījumus.</w:t>
      </w:r>
    </w:p>
    <w:p w:rsidR="00EB57E6" w:rsidRPr="00D43372" w:rsidRDefault="00EB57E6" w:rsidP="00834894">
      <w:pPr>
        <w:spacing w:line="240" w:lineRule="auto"/>
        <w:ind w:firstLine="720"/>
        <w:jc w:val="both"/>
        <w:rPr>
          <w:rFonts w:ascii="Times New Roman" w:eastAsia="SimSun" w:hAnsi="Times New Roman"/>
          <w:iCs/>
          <w:color w:val="000000"/>
          <w:kern w:val="1"/>
          <w:sz w:val="28"/>
          <w:szCs w:val="28"/>
          <w:lang w:eastAsia="hi-IN" w:bidi="hi-IN"/>
        </w:rPr>
      </w:pPr>
      <w:r>
        <w:rPr>
          <w:rFonts w:ascii="Times New Roman" w:eastAsia="SimSun" w:hAnsi="Times New Roman"/>
          <w:iCs/>
          <w:color w:val="000000"/>
          <w:kern w:val="1"/>
          <w:sz w:val="28"/>
          <w:szCs w:val="28"/>
          <w:lang w:eastAsia="hi-IN" w:bidi="hi-IN"/>
        </w:rPr>
        <w:t>2020</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 xml:space="preserve">gada 12 mēnešos reģistrēti nepilngadīgo izdarītie noziedzīgi nodarījumi pēc noziedzīga nodarījuma grupas objekta (nav kvalifikācijas pēc </w:t>
      </w:r>
      <w:r w:rsidRPr="00D43372">
        <w:rPr>
          <w:rFonts w:ascii="Times New Roman" w:eastAsia="SimSun" w:hAnsi="Times New Roman"/>
          <w:color w:val="000000"/>
          <w:kern w:val="1"/>
          <w:sz w:val="28"/>
          <w:szCs w:val="28"/>
          <w:lang w:eastAsia="hi-IN" w:bidi="hi-IN"/>
        </w:rPr>
        <w:t xml:space="preserve">KL panta (salīdzinājumā ar </w:t>
      </w:r>
      <w:r w:rsidRPr="00D43372">
        <w:rPr>
          <w:rFonts w:ascii="Times New Roman" w:eastAsia="SimSun" w:hAnsi="Times New Roman"/>
          <w:iCs/>
          <w:color w:val="000000"/>
          <w:kern w:val="1"/>
          <w:sz w:val="28"/>
          <w:szCs w:val="28"/>
          <w:lang w:eastAsia="hi-IN" w:bidi="hi-IN"/>
        </w:rPr>
        <w:t>201</w:t>
      </w:r>
      <w:r>
        <w:rPr>
          <w:rFonts w:ascii="Times New Roman" w:eastAsia="SimSun" w:hAnsi="Times New Roman"/>
          <w:iCs/>
          <w:color w:val="000000"/>
          <w:kern w:val="1"/>
          <w:sz w:val="28"/>
          <w:szCs w:val="28"/>
          <w:lang w:eastAsia="hi-IN" w:bidi="hi-IN"/>
        </w:rPr>
        <w:t>9</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gada 12 mēnešiem)):</w:t>
      </w:r>
      <w:r w:rsidRPr="00D43372">
        <w:rPr>
          <w:rFonts w:ascii="Times New Roman" w:eastAsia="SimSun" w:hAnsi="Times New Roman"/>
          <w:iCs/>
          <w:color w:val="000000"/>
          <w:kern w:val="1"/>
          <w:sz w:val="28"/>
          <w:szCs w:val="28"/>
          <w:lang w:eastAsia="hi-IN" w:bidi="hi-IN"/>
        </w:rPr>
        <w:tab/>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p>
    <w:tbl>
      <w:tblPr>
        <w:tblW w:w="8366" w:type="dxa"/>
        <w:tblInd w:w="-3" w:type="dxa"/>
        <w:tblLayout w:type="fixed"/>
        <w:tblCellMar>
          <w:left w:w="10" w:type="dxa"/>
          <w:right w:w="10" w:type="dxa"/>
        </w:tblCellMar>
        <w:tblLook w:val="0000" w:firstRow="0" w:lastRow="0" w:firstColumn="0" w:lastColumn="0" w:noHBand="0" w:noVBand="0"/>
      </w:tblPr>
      <w:tblGrid>
        <w:gridCol w:w="4822"/>
        <w:gridCol w:w="1134"/>
        <w:gridCol w:w="1134"/>
        <w:gridCol w:w="1276"/>
      </w:tblGrid>
      <w:tr w:rsidR="00EB57E6" w:rsidRPr="00B345ED" w:rsidTr="001B750E">
        <w:trPr>
          <w:trHeight w:val="401"/>
        </w:trPr>
        <w:tc>
          <w:tcPr>
            <w:tcW w:w="482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nodaļa:</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jc w:val="center"/>
              <w:textAlignment w:val="baseline"/>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2019.gads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EB57E6" w:rsidP="00397D7A">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2020.gads</w:t>
            </w:r>
          </w:p>
        </w:tc>
        <w:tc>
          <w:tcPr>
            <w:tcW w:w="1276"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pacing w:after="0" w:line="240" w:lineRule="auto"/>
              <w:jc w:val="center"/>
              <w:rPr>
                <w:rFonts w:ascii="Times New Roman" w:eastAsia="SimSun" w:hAnsi="Times New Roman"/>
                <w:b/>
                <w:color w:val="000000"/>
                <w:kern w:val="1"/>
                <w:sz w:val="24"/>
                <w:szCs w:val="24"/>
                <w:lang w:eastAsia="hi-IN" w:bidi="hi-IN"/>
              </w:rPr>
            </w:pPr>
            <w:r w:rsidRPr="0048622A">
              <w:rPr>
                <w:rFonts w:ascii="Times New Roman" w:eastAsia="SimSun" w:hAnsi="Times New Roman"/>
                <w:b/>
                <w:color w:val="000000"/>
                <w:kern w:val="1"/>
                <w:sz w:val="24"/>
                <w:szCs w:val="24"/>
                <w:lang w:eastAsia="hi-IN" w:bidi="hi-IN"/>
              </w:rPr>
              <w:t>+/-</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IX nodaļa “Noziegumi pret cilvēci, mieru, kara noziegumi, genocīds”</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822" w:type="dxa"/>
            <w:tcBorders>
              <w:top w:val="single" w:sz="4" w:space="0" w:color="000000"/>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X nodaļa “Noziegumi pret valsti” </w:t>
            </w:r>
          </w:p>
        </w:tc>
        <w:tc>
          <w:tcPr>
            <w:tcW w:w="1134" w:type="dxa"/>
            <w:tcBorders>
              <w:top w:val="single" w:sz="4" w:space="0" w:color="000000"/>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4" w:space="0" w:color="000000"/>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 nodaļa “Noziedzīgi nodarījumi pret dabas vidi”</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90454C"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EB57E6" w:rsidRPr="00B345ED" w:rsidTr="001B750E">
        <w:trPr>
          <w:trHeight w:val="291"/>
        </w:trPr>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 nodaļa “Nonāvēšana”</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4</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XIII nodaļa “Noziegumi pret personas veselību”</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40</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42</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XIV nodaļa “Noziedzīgi nodarījumi pret personas pamattiesībām un pamatbrīvībām”</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 nodaļa “Noziedzīgi nodarījumi pret personas brīvību, godu un cieņu”</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XVI nodaļa “Noziedzīgi nodarījumi pret tikumību un dzimumneaizskaramību”</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33</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20</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-13</w:t>
            </w:r>
          </w:p>
        </w:tc>
      </w:tr>
      <w:tr w:rsidR="00EB57E6" w:rsidRPr="00B345ED" w:rsidTr="001B750E">
        <w:tc>
          <w:tcPr>
            <w:tcW w:w="4822" w:type="dxa"/>
            <w:tcBorders>
              <w:left w:val="single" w:sz="2" w:space="0" w:color="000000"/>
              <w:bottom w:val="single" w:sz="4" w:space="0" w:color="auto"/>
            </w:tcBorders>
          </w:tcPr>
          <w:p w:rsidR="00EB57E6" w:rsidRPr="00F74774" w:rsidRDefault="00EB57E6" w:rsidP="00397D7A">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F74774">
              <w:rPr>
                <w:rFonts w:ascii="Times New Roman" w:eastAsia="SimSun" w:hAnsi="Times New Roman"/>
                <w:kern w:val="1"/>
                <w:sz w:val="24"/>
                <w:szCs w:val="24"/>
                <w:lang w:eastAsia="hi-IN" w:bidi="hi-IN"/>
              </w:rPr>
              <w:t>XVII nodaļa “Noziedzīgi nodarījumi pret</w:t>
            </w:r>
          </w:p>
          <w:p w:rsidR="00EB57E6" w:rsidRPr="00F74774" w:rsidRDefault="00EB57E6" w:rsidP="00397D7A">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F74774">
              <w:rPr>
                <w:rFonts w:ascii="Times New Roman" w:eastAsia="SimSun" w:hAnsi="Times New Roman"/>
                <w:kern w:val="1"/>
                <w:sz w:val="24"/>
                <w:szCs w:val="24"/>
                <w:lang w:eastAsia="hi-IN" w:bidi="hi-IN"/>
              </w:rPr>
              <w:t>ģimeni un nepilngadīgajiem”</w:t>
            </w:r>
          </w:p>
        </w:tc>
        <w:tc>
          <w:tcPr>
            <w:tcW w:w="1134" w:type="dxa"/>
            <w:tcBorders>
              <w:left w:val="single" w:sz="2" w:space="0" w:color="000000"/>
              <w:bottom w:val="single" w:sz="4" w:space="0" w:color="auto"/>
            </w:tcBorders>
            <w:shd w:val="clear" w:color="auto" w:fill="FFFFFF"/>
            <w:vAlign w:val="center"/>
          </w:tcPr>
          <w:p w:rsidR="00EB57E6" w:rsidRPr="00F74774"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5</w:t>
            </w:r>
          </w:p>
        </w:tc>
        <w:tc>
          <w:tcPr>
            <w:tcW w:w="1134" w:type="dxa"/>
            <w:tcBorders>
              <w:left w:val="single" w:sz="2" w:space="0" w:color="000000"/>
              <w:bottom w:val="single" w:sz="4" w:space="0" w:color="auto"/>
            </w:tcBorders>
            <w:shd w:val="clear" w:color="auto" w:fill="FFFFFF"/>
            <w:vAlign w:val="center"/>
          </w:tcPr>
          <w:p w:rsidR="00EB57E6" w:rsidRPr="00F74774" w:rsidRDefault="00EB57E6" w:rsidP="00397D7A">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w:t>
            </w:r>
          </w:p>
        </w:tc>
        <w:tc>
          <w:tcPr>
            <w:tcW w:w="1276" w:type="dxa"/>
            <w:tcBorders>
              <w:top w:val="single" w:sz="4" w:space="0" w:color="000000"/>
              <w:left w:val="single" w:sz="2" w:space="0" w:color="000000"/>
              <w:bottom w:val="single" w:sz="4" w:space="0" w:color="auto"/>
              <w:right w:val="single" w:sz="4" w:space="0" w:color="000000"/>
            </w:tcBorders>
            <w:vAlign w:val="center"/>
          </w:tcPr>
          <w:p w:rsidR="00EB57E6" w:rsidRPr="00F74774" w:rsidRDefault="00EB57E6" w:rsidP="00397D7A">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p>
        </w:tc>
      </w:tr>
      <w:tr w:rsidR="00EB57E6" w:rsidRPr="00B345ED" w:rsidTr="001B750E">
        <w:tc>
          <w:tcPr>
            <w:tcW w:w="4822" w:type="dxa"/>
            <w:tcBorders>
              <w:top w:val="single" w:sz="4" w:space="0" w:color="auto"/>
              <w:left w:val="single" w:sz="4" w:space="0" w:color="auto"/>
              <w:bottom w:val="single" w:sz="4" w:space="0" w:color="auto"/>
              <w:right w:val="single" w:sz="4" w:space="0" w:color="auto"/>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XVIII nodaļa “Noziedzīgi nodarījumi pret </w:t>
            </w:r>
            <w:r w:rsidRPr="0048622A">
              <w:rPr>
                <w:rFonts w:ascii="Times New Roman" w:eastAsia="SimSun" w:hAnsi="Times New Roman"/>
                <w:color w:val="000000"/>
                <w:kern w:val="1"/>
                <w:sz w:val="24"/>
                <w:szCs w:val="24"/>
                <w:lang w:eastAsia="hi-IN" w:bidi="hi-IN"/>
              </w:rPr>
              <w:lastRenderedPageBreak/>
              <w:t>īpašumu”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lastRenderedPageBreak/>
              <w:t>697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575</w:t>
            </w:r>
          </w:p>
        </w:tc>
        <w:tc>
          <w:tcPr>
            <w:tcW w:w="1276" w:type="dxa"/>
            <w:tcBorders>
              <w:top w:val="single" w:sz="4" w:space="0" w:color="auto"/>
              <w:left w:val="single" w:sz="4" w:space="0" w:color="auto"/>
              <w:bottom w:val="single" w:sz="4" w:space="0" w:color="auto"/>
              <w:right w:val="single" w:sz="4" w:space="0" w:color="auto"/>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-122</w:t>
            </w:r>
          </w:p>
        </w:tc>
      </w:tr>
      <w:tr w:rsidR="00EB57E6" w:rsidRPr="00B345ED" w:rsidTr="001B750E">
        <w:tc>
          <w:tcPr>
            <w:tcW w:w="4822" w:type="dxa"/>
            <w:tcBorders>
              <w:top w:val="single" w:sz="4" w:space="0" w:color="auto"/>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XIX nodaļa “Noziedzīgi nodarījumi tautsaimniecībā”</w:t>
            </w:r>
          </w:p>
        </w:tc>
        <w:tc>
          <w:tcPr>
            <w:tcW w:w="1134" w:type="dxa"/>
            <w:tcBorders>
              <w:top w:val="single" w:sz="4" w:space="0" w:color="auto"/>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21</w:t>
            </w:r>
          </w:p>
        </w:tc>
        <w:tc>
          <w:tcPr>
            <w:tcW w:w="1134" w:type="dxa"/>
            <w:tcBorders>
              <w:top w:val="single" w:sz="4" w:space="0" w:color="auto"/>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19</w:t>
            </w:r>
          </w:p>
        </w:tc>
        <w:tc>
          <w:tcPr>
            <w:tcW w:w="1276" w:type="dxa"/>
            <w:tcBorders>
              <w:top w:val="single" w:sz="4" w:space="0" w:color="auto"/>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 nodaļa “Noziedzīgi nodarījumi pret vispārējo drošību un sabiedrisko kārtību”</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77</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83</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EB57E6" w:rsidRPr="00B345ED" w:rsidTr="001B750E">
        <w:tc>
          <w:tcPr>
            <w:tcW w:w="4822" w:type="dxa"/>
            <w:tcBorders>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 nodaļa “Noziedzīgi nodarījumi pret satiksmes drošību”</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37</w:t>
            </w:r>
          </w:p>
        </w:tc>
        <w:tc>
          <w:tcPr>
            <w:tcW w:w="1134" w:type="dxa"/>
            <w:tcBorders>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44</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+7</w:t>
            </w:r>
          </w:p>
        </w:tc>
      </w:tr>
      <w:tr w:rsidR="00EB57E6" w:rsidRPr="00B345ED" w:rsidTr="001B750E">
        <w:tc>
          <w:tcPr>
            <w:tcW w:w="4822" w:type="dxa"/>
            <w:tcBorders>
              <w:left w:val="single" w:sz="2" w:space="0" w:color="000000"/>
              <w:bottom w:val="single" w:sz="4"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 nodaļa “Noziedzīgi nodarījumi pret pārvaldes kārtību”</w:t>
            </w:r>
          </w:p>
        </w:tc>
        <w:tc>
          <w:tcPr>
            <w:tcW w:w="1134" w:type="dxa"/>
            <w:tcBorders>
              <w:left w:val="single" w:sz="2" w:space="0" w:color="000000"/>
              <w:bottom w:val="single" w:sz="4"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13</w:t>
            </w:r>
          </w:p>
        </w:tc>
        <w:tc>
          <w:tcPr>
            <w:tcW w:w="1134" w:type="dxa"/>
            <w:tcBorders>
              <w:left w:val="single" w:sz="2" w:space="0" w:color="000000"/>
              <w:bottom w:val="single" w:sz="4"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-4</w:t>
            </w:r>
          </w:p>
        </w:tc>
      </w:tr>
      <w:tr w:rsidR="00EB57E6" w:rsidRPr="00B345ED" w:rsidTr="001B750E">
        <w:tc>
          <w:tcPr>
            <w:tcW w:w="4822" w:type="dxa"/>
            <w:tcBorders>
              <w:top w:val="single" w:sz="4" w:space="0" w:color="000000"/>
              <w:left w:val="single" w:sz="2" w:space="0" w:color="000000"/>
              <w:bottom w:val="single" w:sz="2" w:space="0" w:color="000000"/>
            </w:tcBorders>
          </w:tcPr>
          <w:p w:rsidR="00EB57E6" w:rsidRPr="0048622A" w:rsidRDefault="00EB57E6" w:rsidP="00397D7A">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XXIII nodaļa “Noziedzīgi nodarījumi pret jurisdikciju”</w:t>
            </w:r>
          </w:p>
        </w:tc>
        <w:tc>
          <w:tcPr>
            <w:tcW w:w="1134" w:type="dxa"/>
            <w:tcBorders>
              <w:top w:val="single" w:sz="4" w:space="0" w:color="000000"/>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28</w:t>
            </w:r>
          </w:p>
        </w:tc>
        <w:tc>
          <w:tcPr>
            <w:tcW w:w="1134" w:type="dxa"/>
            <w:tcBorders>
              <w:top w:val="single" w:sz="4" w:space="0" w:color="000000"/>
              <w:left w:val="single" w:sz="2" w:space="0" w:color="000000"/>
              <w:bottom w:val="single" w:sz="2" w:space="0" w:color="000000"/>
            </w:tcBorders>
            <w:shd w:val="clear" w:color="auto" w:fill="FFFFFF"/>
            <w:vAlign w:val="center"/>
          </w:tcPr>
          <w:p w:rsidR="00EB57E6" w:rsidRPr="009E125A" w:rsidRDefault="00EB57E6" w:rsidP="00397D7A">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12</w:t>
            </w:r>
          </w:p>
        </w:tc>
        <w:tc>
          <w:tcPr>
            <w:tcW w:w="1276" w:type="dxa"/>
            <w:tcBorders>
              <w:top w:val="single" w:sz="4" w:space="0" w:color="000000"/>
              <w:left w:val="single" w:sz="2" w:space="0" w:color="000000"/>
              <w:bottom w:val="single" w:sz="4" w:space="0" w:color="000000"/>
              <w:right w:val="single" w:sz="4" w:space="0" w:color="000000"/>
            </w:tcBorders>
            <w:vAlign w:val="center"/>
          </w:tcPr>
          <w:p w:rsidR="00EB57E6" w:rsidRPr="00656466" w:rsidRDefault="00EB57E6" w:rsidP="00397D7A">
            <w:pPr>
              <w:suppressAutoHyphens/>
              <w:spacing w:after="0" w:line="240" w:lineRule="auto"/>
              <w:jc w:val="center"/>
              <w:rPr>
                <w:rFonts w:ascii="Times New Roman" w:eastAsia="SimSun" w:hAnsi="Times New Roman"/>
                <w:b/>
                <w:iCs/>
                <w:color w:val="000000"/>
                <w:kern w:val="1"/>
                <w:sz w:val="28"/>
                <w:szCs w:val="28"/>
                <w:lang w:eastAsia="hi-IN" w:bidi="hi-IN"/>
              </w:rPr>
            </w:pPr>
            <w:r w:rsidRPr="0005137B">
              <w:rPr>
                <w:rFonts w:ascii="Times New Roman" w:eastAsia="SimSun" w:hAnsi="Times New Roman"/>
                <w:b/>
                <w:iCs/>
                <w:color w:val="000000"/>
                <w:kern w:val="1"/>
                <w:sz w:val="24"/>
                <w:szCs w:val="28"/>
                <w:lang w:eastAsia="hi-IN" w:bidi="hi-IN"/>
              </w:rPr>
              <w:t>-16</w:t>
            </w:r>
          </w:p>
        </w:tc>
      </w:tr>
    </w:tbl>
    <w:p w:rsidR="00EB57E6" w:rsidRPr="0048622A" w:rsidRDefault="00EB57E6" w:rsidP="0048622A">
      <w:pPr>
        <w:widowControl w:val="0"/>
        <w:suppressAutoHyphens/>
        <w:spacing w:after="0" w:line="240" w:lineRule="auto"/>
        <w:jc w:val="both"/>
        <w:textAlignment w:val="baseline"/>
        <w:rPr>
          <w:rFonts w:ascii="Times New Roman" w:eastAsia="SimSun" w:hAnsi="Times New Roman"/>
          <w:color w:val="000000"/>
          <w:kern w:val="1"/>
          <w:sz w:val="28"/>
          <w:szCs w:val="28"/>
          <w:lang w:eastAsia="hi-IN" w:bidi="hi-IN"/>
        </w:rPr>
      </w:pPr>
      <w:r w:rsidRPr="0048622A">
        <w:rPr>
          <w:rFonts w:ascii="Times New Roman" w:eastAsia="SimSun" w:hAnsi="Times New Roman"/>
          <w:iCs/>
          <w:color w:val="000000"/>
          <w:kern w:val="1"/>
          <w:sz w:val="28"/>
          <w:szCs w:val="28"/>
          <w:lang w:eastAsia="hi-IN" w:bidi="hi-IN"/>
        </w:rPr>
        <w:tab/>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2020</w:t>
      </w:r>
      <w:r w:rsidRPr="0048622A">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w:t>
      </w:r>
      <w:r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12</w:t>
      </w:r>
      <w:r w:rsidRPr="0048622A">
        <w:rPr>
          <w:rFonts w:ascii="Times New Roman" w:eastAsia="SimSun" w:hAnsi="Times New Roman"/>
          <w:color w:val="000000"/>
          <w:kern w:val="1"/>
          <w:sz w:val="28"/>
          <w:szCs w:val="28"/>
          <w:lang w:eastAsia="hi-IN" w:bidi="hi-IN"/>
        </w:rPr>
        <w:t xml:space="preserve"> mēnešos reģistrēti nepilngadīgo izdarītie noziedzīgi nodarījumi, kuri kvalificējami pēc K</w:t>
      </w:r>
      <w:r>
        <w:rPr>
          <w:rFonts w:ascii="Times New Roman" w:eastAsia="SimSun" w:hAnsi="Times New Roman"/>
          <w:color w:val="000000"/>
          <w:kern w:val="1"/>
          <w:sz w:val="28"/>
          <w:szCs w:val="28"/>
          <w:lang w:eastAsia="hi-IN" w:bidi="hi-IN"/>
        </w:rPr>
        <w:t>L pantiem (salīdzinājumā ar 2019</w:t>
      </w:r>
      <w:r w:rsidRPr="0048622A">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w:t>
      </w:r>
      <w:r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12</w:t>
      </w:r>
      <w:r w:rsidRPr="0048622A">
        <w:rPr>
          <w:rFonts w:ascii="Times New Roman" w:eastAsia="SimSun" w:hAnsi="Times New Roman"/>
          <w:color w:val="000000"/>
          <w:kern w:val="1"/>
          <w:sz w:val="28"/>
          <w:szCs w:val="28"/>
          <w:lang w:eastAsia="hi-IN" w:bidi="hi-IN"/>
        </w:rPr>
        <w:t xml:space="preserve"> mēnešiem):</w:t>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4"/>
          <w:szCs w:val="24"/>
          <w:lang w:eastAsia="hi-IN" w:bidi="hi-IN"/>
        </w:rPr>
      </w:pPr>
    </w:p>
    <w:tbl>
      <w:tblPr>
        <w:tblW w:w="8211" w:type="dxa"/>
        <w:tblInd w:w="10" w:type="dxa"/>
        <w:tblLayout w:type="fixed"/>
        <w:tblCellMar>
          <w:left w:w="10" w:type="dxa"/>
          <w:right w:w="10" w:type="dxa"/>
        </w:tblCellMar>
        <w:tblLook w:val="0000" w:firstRow="0" w:lastRow="0" w:firstColumn="0" w:lastColumn="0" w:noHBand="0" w:noVBand="0"/>
      </w:tblPr>
      <w:tblGrid>
        <w:gridCol w:w="4951"/>
        <w:gridCol w:w="1134"/>
        <w:gridCol w:w="1134"/>
        <w:gridCol w:w="992"/>
      </w:tblGrid>
      <w:tr w:rsidR="00EB57E6" w:rsidRPr="00B345ED" w:rsidTr="001B750E">
        <w:trPr>
          <w:trHeight w:val="319"/>
        </w:trPr>
        <w:tc>
          <w:tcPr>
            <w:tcW w:w="4951"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jc w:val="both"/>
              <w:textAlignment w:val="baseline"/>
              <w:rPr>
                <w:rFonts w:ascii="Times New Roman" w:eastAsia="SimSun" w:hAnsi="Times New Roman"/>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pants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EB57E6" w:rsidP="001931EB">
            <w:pPr>
              <w:widowControl w:val="0"/>
              <w:suppressAutoHyphens/>
              <w:spacing w:after="0" w:line="240" w:lineRule="auto"/>
              <w:jc w:val="center"/>
              <w:textAlignment w:val="baseline"/>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2019.gads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EB57E6" w:rsidP="0005137B">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2020.gads</w:t>
            </w:r>
          </w:p>
        </w:tc>
        <w:tc>
          <w:tcPr>
            <w:tcW w:w="992" w:type="dxa"/>
            <w:tcBorders>
              <w:top w:val="single" w:sz="4" w:space="0" w:color="000000"/>
              <w:left w:val="single" w:sz="2" w:space="0" w:color="000000"/>
              <w:bottom w:val="single" w:sz="4" w:space="0" w:color="000000"/>
              <w:right w:val="single" w:sz="4" w:space="0" w:color="000000"/>
            </w:tcBorders>
            <w:shd w:val="clear" w:color="auto" w:fill="BFBFBF"/>
          </w:tcPr>
          <w:p w:rsidR="00EB57E6" w:rsidRPr="00BB15C5" w:rsidRDefault="00EB57E6" w:rsidP="0048622A">
            <w:pPr>
              <w:suppressAutoHyphens/>
              <w:spacing w:after="0" w:line="240" w:lineRule="auto"/>
              <w:jc w:val="center"/>
              <w:rPr>
                <w:rFonts w:ascii="Times New Roman" w:eastAsia="SimSun" w:hAnsi="Times New Roman"/>
                <w:b/>
                <w:bCs/>
                <w:color w:val="000000"/>
                <w:kern w:val="1"/>
                <w:sz w:val="24"/>
                <w:szCs w:val="24"/>
                <w:lang w:eastAsia="hi-IN" w:bidi="hi-IN"/>
              </w:rPr>
            </w:pPr>
            <w:r w:rsidRPr="00BB15C5">
              <w:rPr>
                <w:rFonts w:ascii="Times New Roman" w:eastAsia="SimSun" w:hAnsi="Times New Roman"/>
                <w:b/>
                <w:color w:val="000000"/>
                <w:kern w:val="1"/>
                <w:sz w:val="24"/>
                <w:szCs w:val="24"/>
                <w:lang w:eastAsia="hi-IN" w:bidi="hi-IN"/>
              </w:rPr>
              <w:t>+/-</w:t>
            </w:r>
          </w:p>
        </w:tc>
      </w:tr>
      <w:tr w:rsidR="00EB57E6" w:rsidRPr="00B345ED" w:rsidTr="001B750E">
        <w:tc>
          <w:tcPr>
            <w:tcW w:w="4951" w:type="dxa"/>
            <w:tcBorders>
              <w:top w:val="single" w:sz="2" w:space="0" w:color="000000"/>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78.p. - nacionālā, etniskā un rasu naida izraisīšana</w:t>
            </w:r>
          </w:p>
        </w:tc>
        <w:tc>
          <w:tcPr>
            <w:tcW w:w="1134" w:type="dxa"/>
            <w:tcBorders>
              <w:top w:val="single" w:sz="2" w:space="0" w:color="000000"/>
              <w:left w:val="single" w:sz="2" w:space="0" w:color="000000"/>
              <w:bottom w:val="single" w:sz="2" w:space="0" w:color="000000"/>
            </w:tcBorders>
            <w:vAlign w:val="center"/>
          </w:tcPr>
          <w:p w:rsidR="00EB57E6" w:rsidRPr="00B73B75" w:rsidRDefault="00EB57E6" w:rsidP="0005137B">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EB57E6" w:rsidRPr="00B73B75" w:rsidRDefault="00EB57E6" w:rsidP="0005137B">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+/-0</w:t>
            </w:r>
          </w:p>
        </w:tc>
      </w:tr>
      <w:tr w:rsidR="00EB57E6" w:rsidRPr="00B345ED" w:rsidTr="001B750E">
        <w:tc>
          <w:tcPr>
            <w:tcW w:w="4951" w:type="dxa"/>
            <w:tcBorders>
              <w:top w:val="single" w:sz="2" w:space="0" w:color="000000"/>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93.p. - valsts simbolu zaimošana</w:t>
            </w:r>
          </w:p>
        </w:tc>
        <w:tc>
          <w:tcPr>
            <w:tcW w:w="1134" w:type="dxa"/>
            <w:tcBorders>
              <w:top w:val="single" w:sz="2" w:space="0" w:color="000000"/>
              <w:left w:val="single" w:sz="2" w:space="0" w:color="000000"/>
              <w:bottom w:val="single" w:sz="2" w:space="0" w:color="000000"/>
            </w:tcBorders>
            <w:vAlign w:val="center"/>
          </w:tcPr>
          <w:p w:rsidR="00EB57E6" w:rsidRPr="00B73B75" w:rsidRDefault="00EB57E6" w:rsidP="0005137B">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EB57E6" w:rsidRPr="00B73B75" w:rsidRDefault="00EB57E6" w:rsidP="0005137B">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116.p.</w:t>
            </w:r>
            <w:bookmarkStart w:id="3" w:name="p116"/>
            <w:bookmarkEnd w:id="3"/>
            <w:r w:rsidRPr="0048622A">
              <w:rPr>
                <w:rFonts w:ascii="Times New Roman" w:eastAsia="SimSun" w:hAnsi="Times New Roman"/>
                <w:color w:val="000000"/>
                <w:kern w:val="1"/>
                <w:sz w:val="24"/>
                <w:szCs w:val="24"/>
                <w:lang w:eastAsia="hi-IN" w:bidi="hi-IN"/>
              </w:rPr>
              <w:t xml:space="preserve"> - slepkavība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117.p. - slepkavība pastiprinošos apstākļos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3</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118.p.</w:t>
            </w:r>
            <w:bookmarkStart w:id="4" w:name="p118"/>
            <w:bookmarkEnd w:id="4"/>
            <w:r w:rsidRPr="0048622A">
              <w:rPr>
                <w:rFonts w:ascii="Times New Roman" w:eastAsia="SimSun" w:hAnsi="Times New Roman"/>
                <w:color w:val="000000"/>
                <w:kern w:val="1"/>
                <w:sz w:val="24"/>
                <w:szCs w:val="24"/>
                <w:lang w:eastAsia="hi-IN" w:bidi="hi-IN"/>
              </w:rPr>
              <w:t xml:space="preserve"> - slepkavība sevišķi pastiprinošos apstākļos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125.p. </w:t>
            </w:r>
            <w:bookmarkStart w:id="5" w:name="p125"/>
            <w:bookmarkEnd w:id="5"/>
            <w:r w:rsidRPr="0048622A">
              <w:rPr>
                <w:rFonts w:ascii="Times New Roman" w:eastAsia="SimSun" w:hAnsi="Times New Roman"/>
                <w:color w:val="000000"/>
                <w:kern w:val="1"/>
                <w:sz w:val="24"/>
                <w:szCs w:val="24"/>
                <w:lang w:eastAsia="hi-IN" w:bidi="hi-IN"/>
              </w:rPr>
              <w:t>- tīšs smags miesas bojājums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4</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126.p. </w:t>
            </w:r>
            <w:bookmarkStart w:id="6" w:name="p126"/>
            <w:bookmarkEnd w:id="6"/>
            <w:r w:rsidRPr="0048622A">
              <w:rPr>
                <w:rFonts w:ascii="Times New Roman" w:eastAsia="SimSun" w:hAnsi="Times New Roman"/>
                <w:color w:val="000000"/>
                <w:kern w:val="1"/>
                <w:sz w:val="24"/>
                <w:szCs w:val="24"/>
                <w:lang w:eastAsia="hi-IN" w:bidi="hi-IN"/>
              </w:rPr>
              <w:t>- tīšs vidēja smaguma miesas bojājums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15</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13</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rPr>
          <w:trHeight w:val="370"/>
        </w:trPr>
        <w:tc>
          <w:tcPr>
            <w:tcW w:w="4951" w:type="dxa"/>
            <w:tcBorders>
              <w:top w:val="single" w:sz="4" w:space="0" w:color="000000"/>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130.p. </w:t>
            </w:r>
            <w:bookmarkStart w:id="7" w:name="p130"/>
            <w:bookmarkEnd w:id="7"/>
            <w:r w:rsidRPr="0048622A">
              <w:rPr>
                <w:rFonts w:ascii="Times New Roman" w:eastAsia="SimSun" w:hAnsi="Times New Roman"/>
                <w:color w:val="000000"/>
                <w:kern w:val="1"/>
                <w:sz w:val="24"/>
                <w:szCs w:val="24"/>
                <w:lang w:eastAsia="hi-IN" w:bidi="hi-IN"/>
              </w:rPr>
              <w:t xml:space="preserve"> tīšs viegls miesas bojājums</w:t>
            </w:r>
          </w:p>
        </w:tc>
        <w:tc>
          <w:tcPr>
            <w:tcW w:w="1134" w:type="dxa"/>
            <w:tcBorders>
              <w:top w:val="single" w:sz="4" w:space="0" w:color="000000"/>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17</w:t>
            </w:r>
          </w:p>
        </w:tc>
        <w:tc>
          <w:tcPr>
            <w:tcW w:w="1134" w:type="dxa"/>
            <w:tcBorders>
              <w:top w:val="single" w:sz="4" w:space="0" w:color="000000"/>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25</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+8</w:t>
            </w:r>
          </w:p>
        </w:tc>
      </w:tr>
      <w:tr w:rsidR="00EB57E6" w:rsidRPr="00B345ED" w:rsidTr="001B750E">
        <w:tc>
          <w:tcPr>
            <w:tcW w:w="4951" w:type="dxa"/>
            <w:tcBorders>
              <w:top w:val="single" w:sz="4" w:space="0" w:color="000000"/>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131.p. </w:t>
            </w:r>
            <w:bookmarkStart w:id="8" w:name="p131"/>
            <w:bookmarkEnd w:id="8"/>
            <w:r w:rsidRPr="0048622A">
              <w:rPr>
                <w:rFonts w:ascii="Times New Roman" w:eastAsia="SimSun" w:hAnsi="Times New Roman"/>
                <w:color w:val="000000"/>
                <w:kern w:val="1"/>
                <w:sz w:val="24"/>
                <w:szCs w:val="24"/>
                <w:lang w:eastAsia="hi-IN" w:bidi="hi-IN"/>
              </w:rPr>
              <w:t>- miesas bojājums aiz neuzmanības</w:t>
            </w:r>
          </w:p>
        </w:tc>
        <w:tc>
          <w:tcPr>
            <w:tcW w:w="1134" w:type="dxa"/>
            <w:tcBorders>
              <w:top w:val="single" w:sz="4" w:space="0" w:color="000000"/>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top w:val="single" w:sz="4" w:space="0" w:color="000000"/>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132.p. - draudi izdarīt slepkavību un nodarīt smagu miesas bojājumu</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159.p. </w:t>
            </w:r>
            <w:bookmarkStart w:id="9" w:name="p159"/>
            <w:bookmarkEnd w:id="9"/>
            <w:r w:rsidRPr="0048622A">
              <w:rPr>
                <w:rFonts w:ascii="Times New Roman" w:eastAsia="SimSun" w:hAnsi="Times New Roman"/>
                <w:color w:val="000000"/>
                <w:kern w:val="1"/>
                <w:sz w:val="24"/>
                <w:szCs w:val="24"/>
                <w:lang w:eastAsia="hi-IN" w:bidi="hi-IN"/>
              </w:rPr>
              <w:t>- izvarošana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8</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160.p. </w:t>
            </w:r>
            <w:bookmarkStart w:id="10" w:name="p160"/>
            <w:bookmarkEnd w:id="10"/>
            <w:r w:rsidRPr="0048622A">
              <w:rPr>
                <w:rFonts w:ascii="Times New Roman" w:eastAsia="SimSun" w:hAnsi="Times New Roman"/>
                <w:color w:val="000000"/>
                <w:kern w:val="1"/>
                <w:sz w:val="24"/>
                <w:szCs w:val="24"/>
                <w:lang w:eastAsia="hi-IN" w:bidi="hi-IN"/>
              </w:rPr>
              <w:t>- vardarbīga dzimumtieksmes apmierināšana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15</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162.p. - pavešana netiklībā</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951" w:type="dxa"/>
            <w:tcBorders>
              <w:left w:val="single" w:sz="2" w:space="0" w:color="000000"/>
              <w:bottom w:val="single" w:sz="4" w:space="0" w:color="auto"/>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175.p. - zādzība</w:t>
            </w:r>
          </w:p>
        </w:tc>
        <w:tc>
          <w:tcPr>
            <w:tcW w:w="1134" w:type="dxa"/>
            <w:tcBorders>
              <w:left w:val="single" w:sz="2" w:space="0" w:color="000000"/>
              <w:bottom w:val="single" w:sz="4" w:space="0" w:color="auto"/>
            </w:tcBorders>
            <w:vAlign w:val="center"/>
          </w:tcPr>
          <w:p w:rsidR="00EB57E6" w:rsidRPr="00B73B75" w:rsidRDefault="00EB57E6" w:rsidP="0005137B">
            <w:pPr>
              <w:widowControl w:val="0"/>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224</w:t>
            </w:r>
          </w:p>
        </w:tc>
        <w:tc>
          <w:tcPr>
            <w:tcW w:w="1134" w:type="dxa"/>
            <w:tcBorders>
              <w:left w:val="single" w:sz="2" w:space="0" w:color="000000"/>
              <w:bottom w:val="single" w:sz="4" w:space="0" w:color="auto"/>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196</w:t>
            </w:r>
          </w:p>
        </w:tc>
        <w:tc>
          <w:tcPr>
            <w:tcW w:w="992" w:type="dxa"/>
            <w:tcBorders>
              <w:top w:val="single" w:sz="4" w:space="0" w:color="000000"/>
              <w:left w:val="single" w:sz="2" w:space="0" w:color="000000"/>
              <w:bottom w:val="single" w:sz="4" w:space="0" w:color="auto"/>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-28</w:t>
            </w:r>
          </w:p>
        </w:tc>
      </w:tr>
      <w:tr w:rsidR="00EB57E6" w:rsidRPr="00B345ED" w:rsidTr="001B750E">
        <w:tc>
          <w:tcPr>
            <w:tcW w:w="4951" w:type="dxa"/>
            <w:tcBorders>
              <w:top w:val="single" w:sz="4" w:space="0" w:color="auto"/>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176.p. </w:t>
            </w:r>
            <w:bookmarkStart w:id="11" w:name="p176"/>
            <w:bookmarkEnd w:id="11"/>
            <w:r w:rsidRPr="0048622A">
              <w:rPr>
                <w:rFonts w:ascii="Times New Roman" w:eastAsia="SimSun" w:hAnsi="Times New Roman"/>
                <w:color w:val="000000"/>
                <w:kern w:val="1"/>
                <w:sz w:val="24"/>
                <w:szCs w:val="24"/>
                <w:lang w:eastAsia="hi-IN" w:bidi="hi-IN"/>
              </w:rPr>
              <w:t>- laupīšana</w:t>
            </w:r>
          </w:p>
        </w:tc>
        <w:tc>
          <w:tcPr>
            <w:tcW w:w="1134" w:type="dxa"/>
            <w:tcBorders>
              <w:top w:val="single" w:sz="4" w:space="0" w:color="auto"/>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48</w:t>
            </w:r>
          </w:p>
        </w:tc>
        <w:tc>
          <w:tcPr>
            <w:tcW w:w="1134" w:type="dxa"/>
            <w:tcBorders>
              <w:top w:val="single" w:sz="4" w:space="0" w:color="auto"/>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30</w:t>
            </w:r>
          </w:p>
        </w:tc>
        <w:tc>
          <w:tcPr>
            <w:tcW w:w="992" w:type="dxa"/>
            <w:tcBorders>
              <w:top w:val="single" w:sz="4" w:space="0" w:color="auto"/>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-18</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177.p. </w:t>
            </w:r>
            <w:bookmarkStart w:id="12" w:name="p177"/>
            <w:bookmarkEnd w:id="12"/>
            <w:r w:rsidRPr="0048622A">
              <w:rPr>
                <w:rFonts w:ascii="Times New Roman" w:eastAsia="SimSun" w:hAnsi="Times New Roman"/>
                <w:color w:val="000000"/>
                <w:kern w:val="1"/>
                <w:sz w:val="24"/>
                <w:szCs w:val="24"/>
                <w:lang w:eastAsia="hi-IN" w:bidi="hi-IN"/>
              </w:rPr>
              <w:t>- krāpšana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179.p. </w:t>
            </w:r>
            <w:bookmarkStart w:id="13" w:name="p179"/>
            <w:bookmarkEnd w:id="13"/>
            <w:r w:rsidRPr="0048622A">
              <w:rPr>
                <w:rFonts w:ascii="Times New Roman" w:eastAsia="SimSun" w:hAnsi="Times New Roman"/>
                <w:color w:val="000000"/>
                <w:kern w:val="1"/>
                <w:sz w:val="24"/>
                <w:szCs w:val="24"/>
                <w:lang w:eastAsia="hi-IN" w:bidi="hi-IN"/>
              </w:rPr>
              <w:t>- piesavināšanās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180.p. </w:t>
            </w:r>
            <w:bookmarkStart w:id="14" w:name="p180"/>
            <w:bookmarkEnd w:id="14"/>
            <w:r w:rsidRPr="0048622A">
              <w:rPr>
                <w:rFonts w:ascii="Times New Roman" w:eastAsia="SimSun" w:hAnsi="Times New Roman"/>
                <w:color w:val="000000"/>
                <w:kern w:val="1"/>
                <w:sz w:val="24"/>
                <w:szCs w:val="24"/>
                <w:lang w:eastAsia="hi-IN" w:bidi="hi-IN"/>
              </w:rPr>
              <w:t>- zādzība, krāpšana, piesavināšanās nelielā apmērā</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330</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272</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-58</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183.p. - izspiešana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4</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185.p. </w:t>
            </w:r>
            <w:bookmarkStart w:id="15" w:name="p185"/>
            <w:bookmarkEnd w:id="15"/>
            <w:r w:rsidRPr="0048622A">
              <w:rPr>
                <w:rFonts w:ascii="Times New Roman" w:eastAsia="SimSun" w:hAnsi="Times New Roman"/>
                <w:color w:val="000000"/>
                <w:kern w:val="1"/>
                <w:sz w:val="24"/>
                <w:szCs w:val="24"/>
                <w:lang w:eastAsia="hi-IN" w:bidi="hi-IN"/>
              </w:rPr>
              <w:t>- mantas tīša iznīcināšana un bojāšana</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131</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117</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-14</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186.p. </w:t>
            </w:r>
            <w:bookmarkStart w:id="16" w:name="p186"/>
            <w:bookmarkEnd w:id="16"/>
            <w:r w:rsidRPr="0048622A">
              <w:rPr>
                <w:rFonts w:ascii="Times New Roman" w:eastAsia="SimSun" w:hAnsi="Times New Roman"/>
                <w:color w:val="000000"/>
                <w:kern w:val="1"/>
                <w:sz w:val="24"/>
                <w:szCs w:val="24"/>
                <w:lang w:eastAsia="hi-IN" w:bidi="hi-IN"/>
              </w:rPr>
              <w:t>- mantas iznīcināšana un bojāšana aiz neuzmanības</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EB57E6" w:rsidRPr="00B345ED" w:rsidTr="001B750E">
        <w:tc>
          <w:tcPr>
            <w:tcW w:w="4951" w:type="dxa"/>
            <w:tcBorders>
              <w:left w:val="single" w:sz="2" w:space="0" w:color="000000"/>
              <w:bottom w:val="single" w:sz="2" w:space="0" w:color="000000"/>
            </w:tcBorders>
          </w:tcPr>
          <w:p w:rsidR="00EB57E6" w:rsidRPr="0048622A"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230.p. </w:t>
            </w:r>
            <w:bookmarkStart w:id="17" w:name="p230"/>
            <w:bookmarkEnd w:id="17"/>
            <w:r w:rsidRPr="0048622A">
              <w:rPr>
                <w:rFonts w:ascii="Times New Roman" w:eastAsia="SimSun" w:hAnsi="Times New Roman"/>
                <w:color w:val="000000"/>
                <w:kern w:val="1"/>
                <w:sz w:val="24"/>
                <w:szCs w:val="24"/>
                <w:lang w:eastAsia="hi-IN" w:bidi="hi-IN"/>
              </w:rPr>
              <w:t>- cietsirdīga izturēšanās pret dzīvniekiem</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EB57E6" w:rsidRPr="00B345ED" w:rsidTr="00D205D7">
        <w:tc>
          <w:tcPr>
            <w:tcW w:w="4951" w:type="dxa"/>
            <w:tcBorders>
              <w:left w:val="single" w:sz="2" w:space="0" w:color="000000"/>
              <w:bottom w:val="single" w:sz="4" w:space="0" w:color="auto"/>
            </w:tcBorders>
          </w:tcPr>
          <w:p w:rsidR="00EB57E6" w:rsidRPr="00F74774" w:rsidRDefault="00EB57E6" w:rsidP="0005137B">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231.p. </w:t>
            </w:r>
            <w:bookmarkStart w:id="18" w:name="p231"/>
            <w:bookmarkEnd w:id="18"/>
            <w:r w:rsidRPr="00F74774">
              <w:rPr>
                <w:rFonts w:ascii="Times New Roman" w:eastAsia="SimSun" w:hAnsi="Times New Roman"/>
                <w:kern w:val="1"/>
                <w:sz w:val="24"/>
                <w:szCs w:val="24"/>
                <w:lang w:eastAsia="hi-IN" w:bidi="hi-IN"/>
              </w:rPr>
              <w:t>- huligānisms</w:t>
            </w:r>
          </w:p>
        </w:tc>
        <w:tc>
          <w:tcPr>
            <w:tcW w:w="1134" w:type="dxa"/>
            <w:tcBorders>
              <w:left w:val="single" w:sz="2" w:space="0" w:color="000000"/>
              <w:bottom w:val="single" w:sz="4" w:space="0" w:color="auto"/>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5</w:t>
            </w:r>
          </w:p>
        </w:tc>
        <w:tc>
          <w:tcPr>
            <w:tcW w:w="1134" w:type="dxa"/>
            <w:tcBorders>
              <w:left w:val="single" w:sz="2" w:space="0" w:color="000000"/>
              <w:bottom w:val="single" w:sz="4" w:space="0" w:color="auto"/>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D205D7">
        <w:tc>
          <w:tcPr>
            <w:tcW w:w="4951" w:type="dxa"/>
            <w:tcBorders>
              <w:top w:val="single" w:sz="4" w:space="0" w:color="auto"/>
              <w:left w:val="single" w:sz="4" w:space="0" w:color="auto"/>
              <w:bottom w:val="single" w:sz="4" w:space="0" w:color="000000"/>
              <w:right w:val="single" w:sz="4" w:space="0" w:color="auto"/>
            </w:tcBorders>
          </w:tcPr>
          <w:p w:rsidR="00EB57E6" w:rsidRPr="00F74774" w:rsidRDefault="00EB57E6" w:rsidP="0005137B">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253.p. </w:t>
            </w:r>
            <w:bookmarkStart w:id="19" w:name="p253"/>
            <w:bookmarkEnd w:id="19"/>
            <w:r w:rsidRPr="00F74774">
              <w:rPr>
                <w:rFonts w:ascii="Times New Roman" w:eastAsia="SimSun" w:hAnsi="Times New Roman"/>
                <w:kern w:val="1"/>
                <w:sz w:val="24"/>
                <w:szCs w:val="24"/>
                <w:lang w:eastAsia="hi-IN" w:bidi="hi-IN"/>
              </w:rPr>
              <w:t>- narkotisko un psihotropo vielu neatļauta izgatavošana, iegādāšanās, glabāšana, pārvadāšana un pārsūtīšana</w:t>
            </w:r>
          </w:p>
        </w:tc>
        <w:tc>
          <w:tcPr>
            <w:tcW w:w="1134" w:type="dxa"/>
            <w:tcBorders>
              <w:top w:val="single" w:sz="4" w:space="0" w:color="auto"/>
              <w:left w:val="single" w:sz="4" w:space="0" w:color="auto"/>
              <w:bottom w:val="single" w:sz="4" w:space="0" w:color="auto"/>
              <w:right w:val="single" w:sz="4" w:space="0" w:color="auto"/>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29</w:t>
            </w:r>
          </w:p>
        </w:tc>
        <w:tc>
          <w:tcPr>
            <w:tcW w:w="1134" w:type="dxa"/>
            <w:tcBorders>
              <w:top w:val="single" w:sz="4" w:space="0" w:color="auto"/>
              <w:left w:val="single" w:sz="4" w:space="0" w:color="auto"/>
              <w:bottom w:val="single" w:sz="4" w:space="0" w:color="auto"/>
              <w:right w:val="single" w:sz="4" w:space="0" w:color="auto"/>
            </w:tcBorders>
            <w:vAlign w:val="center"/>
          </w:tcPr>
          <w:p w:rsidR="00EB57E6" w:rsidRPr="00B73B75"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41</w:t>
            </w:r>
          </w:p>
        </w:tc>
        <w:tc>
          <w:tcPr>
            <w:tcW w:w="992" w:type="dxa"/>
            <w:tcBorders>
              <w:top w:val="single" w:sz="4" w:space="0" w:color="000000"/>
              <w:left w:val="single" w:sz="4" w:space="0" w:color="auto"/>
              <w:bottom w:val="single" w:sz="4" w:space="0" w:color="000000"/>
              <w:right w:val="single" w:sz="4" w:space="0" w:color="000000"/>
            </w:tcBorders>
            <w:vAlign w:val="center"/>
          </w:tcPr>
          <w:p w:rsidR="00EB57E6" w:rsidRPr="00BB15C5"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+12</w:t>
            </w:r>
          </w:p>
        </w:tc>
      </w:tr>
      <w:tr w:rsidR="00EB57E6" w:rsidRPr="00B345ED" w:rsidTr="00D205D7">
        <w:tc>
          <w:tcPr>
            <w:tcW w:w="4951" w:type="dxa"/>
            <w:tcBorders>
              <w:top w:val="single" w:sz="4" w:space="0" w:color="000000"/>
              <w:left w:val="single" w:sz="2" w:space="0" w:color="000000"/>
              <w:bottom w:val="single" w:sz="2" w:space="0" w:color="000000"/>
            </w:tcBorders>
          </w:tcPr>
          <w:p w:rsidR="00EB57E6" w:rsidRPr="00081579"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t>253.</w:t>
            </w:r>
            <w:r w:rsidRPr="00081579">
              <w:rPr>
                <w:rFonts w:ascii="Times New Roman" w:eastAsia="SimSun" w:hAnsi="Times New Roman"/>
                <w:color w:val="000000"/>
                <w:kern w:val="1"/>
                <w:position w:val="8"/>
                <w:sz w:val="20"/>
                <w:szCs w:val="24"/>
                <w:lang w:eastAsia="hi-IN" w:bidi="hi-IN"/>
              </w:rPr>
              <w:t>1</w:t>
            </w:r>
            <w:r w:rsidRPr="00081579">
              <w:rPr>
                <w:rFonts w:ascii="Times New Roman" w:eastAsia="SimSun" w:hAnsi="Times New Roman"/>
                <w:color w:val="000000"/>
                <w:kern w:val="1"/>
                <w:sz w:val="24"/>
                <w:szCs w:val="24"/>
                <w:lang w:eastAsia="hi-IN" w:bidi="hi-IN"/>
              </w:rPr>
              <w:t xml:space="preserve">p. </w:t>
            </w:r>
            <w:bookmarkStart w:id="20" w:name="p253.1"/>
            <w:bookmarkEnd w:id="20"/>
            <w:r w:rsidRPr="00081579">
              <w:rPr>
                <w:rFonts w:ascii="Times New Roman" w:eastAsia="SimSun" w:hAnsi="Times New Roman"/>
                <w:color w:val="000000"/>
                <w:kern w:val="1"/>
                <w:sz w:val="24"/>
                <w:szCs w:val="24"/>
                <w:lang w:eastAsia="hi-IN" w:bidi="hi-IN"/>
              </w:rPr>
              <w:t xml:space="preserve">- narkotisko un psihotropo vielu neatļauta izgatavošana, iegādāšanās, glabāšana, pārvadāšana </w:t>
            </w:r>
            <w:r w:rsidRPr="00081579">
              <w:rPr>
                <w:rFonts w:ascii="Times New Roman" w:eastAsia="SimSun" w:hAnsi="Times New Roman"/>
                <w:color w:val="000000"/>
                <w:kern w:val="1"/>
                <w:sz w:val="24"/>
                <w:szCs w:val="24"/>
                <w:lang w:eastAsia="hi-IN" w:bidi="hi-IN"/>
              </w:rPr>
              <w:lastRenderedPageBreak/>
              <w:t>un pārsūtīšana realizācijas nolūkā un neatļauta realizēšana</w:t>
            </w:r>
          </w:p>
        </w:tc>
        <w:tc>
          <w:tcPr>
            <w:tcW w:w="1134" w:type="dxa"/>
            <w:tcBorders>
              <w:top w:val="single" w:sz="4" w:space="0" w:color="auto"/>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lastRenderedPageBreak/>
              <w:t>28</w:t>
            </w:r>
          </w:p>
        </w:tc>
        <w:tc>
          <w:tcPr>
            <w:tcW w:w="1134" w:type="dxa"/>
            <w:tcBorders>
              <w:top w:val="single" w:sz="4" w:space="0" w:color="auto"/>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24</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081579"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-4</w:t>
            </w:r>
          </w:p>
        </w:tc>
      </w:tr>
      <w:tr w:rsidR="00EB57E6" w:rsidRPr="00B345ED" w:rsidTr="001B750E">
        <w:tc>
          <w:tcPr>
            <w:tcW w:w="4951" w:type="dxa"/>
            <w:tcBorders>
              <w:left w:val="single" w:sz="2" w:space="0" w:color="000000"/>
              <w:bottom w:val="single" w:sz="2" w:space="0" w:color="000000"/>
            </w:tcBorders>
          </w:tcPr>
          <w:p w:rsidR="00EB57E6" w:rsidRPr="00081579" w:rsidRDefault="00EB57E6" w:rsidP="0005137B">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t>253.</w:t>
            </w:r>
            <w:r w:rsidRPr="00081579">
              <w:rPr>
                <w:rFonts w:ascii="Times New Roman" w:eastAsia="SimSun" w:hAnsi="Times New Roman"/>
                <w:color w:val="000000"/>
                <w:kern w:val="1"/>
                <w:position w:val="8"/>
                <w:sz w:val="20"/>
                <w:szCs w:val="24"/>
                <w:lang w:eastAsia="hi-IN" w:bidi="hi-IN"/>
              </w:rPr>
              <w:t>2</w:t>
            </w:r>
            <w:r w:rsidRPr="00081579">
              <w:rPr>
                <w:rFonts w:ascii="Times New Roman" w:eastAsia="SimSun" w:hAnsi="Times New Roman"/>
                <w:color w:val="000000"/>
                <w:kern w:val="1"/>
                <w:sz w:val="24"/>
                <w:szCs w:val="24"/>
                <w:lang w:eastAsia="hi-IN" w:bidi="hi-IN"/>
              </w:rPr>
              <w:t xml:space="preserve">.p. </w:t>
            </w:r>
            <w:bookmarkStart w:id="21" w:name="p253.2"/>
            <w:bookmarkEnd w:id="21"/>
            <w:r w:rsidRPr="00081579">
              <w:rPr>
                <w:rFonts w:ascii="Times New Roman" w:eastAsia="SimSun" w:hAnsi="Times New Roman"/>
                <w:color w:val="000000"/>
                <w:kern w:val="1"/>
                <w:sz w:val="24"/>
                <w:szCs w:val="24"/>
                <w:lang w:eastAsia="hi-IN" w:bidi="hi-IN"/>
              </w:rPr>
              <w:t>- narkotisko un psihotropo vielu neatļauta iegādāšanās, glabāšana un realizēšana nelielā apmērā un narkotisko un psihotropo vielu neatļauta lietošana</w:t>
            </w:r>
          </w:p>
        </w:tc>
        <w:tc>
          <w:tcPr>
            <w:tcW w:w="1134" w:type="dxa"/>
            <w:tcBorders>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18</w:t>
            </w:r>
          </w:p>
        </w:tc>
        <w:tc>
          <w:tcPr>
            <w:tcW w:w="1134" w:type="dxa"/>
            <w:tcBorders>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21</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081579" w:rsidRDefault="00EB57E6" w:rsidP="0005137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EB57E6" w:rsidRPr="00B345ED" w:rsidTr="001B750E">
        <w:trPr>
          <w:trHeight w:val="464"/>
        </w:trPr>
        <w:tc>
          <w:tcPr>
            <w:tcW w:w="4951" w:type="dxa"/>
            <w:tcBorders>
              <w:left w:val="single" w:sz="2" w:space="0" w:color="000000"/>
              <w:bottom w:val="single" w:sz="2" w:space="0" w:color="000000"/>
            </w:tcBorders>
          </w:tcPr>
          <w:p w:rsidR="00EB57E6" w:rsidRPr="00081579" w:rsidRDefault="00EB57E6" w:rsidP="0005137B">
            <w:pPr>
              <w:widowControl w:val="0"/>
              <w:suppressLineNumbers/>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081579">
              <w:rPr>
                <w:rFonts w:ascii="Times New Roman" w:eastAsia="SimSun" w:hAnsi="Times New Roman"/>
                <w:color w:val="000000"/>
                <w:kern w:val="1"/>
                <w:sz w:val="24"/>
                <w:szCs w:val="24"/>
                <w:lang w:eastAsia="hi-IN" w:bidi="hi-IN"/>
              </w:rPr>
              <w:t xml:space="preserve">262.p. </w:t>
            </w:r>
            <w:bookmarkStart w:id="22" w:name="p262"/>
            <w:bookmarkEnd w:id="22"/>
            <w:r w:rsidRPr="00081579">
              <w:rPr>
                <w:rFonts w:ascii="Times New Roman" w:eastAsia="SimSun" w:hAnsi="Times New Roman"/>
                <w:color w:val="000000"/>
                <w:kern w:val="1"/>
                <w:sz w:val="24"/>
                <w:szCs w:val="24"/>
                <w:lang w:eastAsia="hi-IN" w:bidi="hi-IN"/>
              </w:rPr>
              <w:t>- transportlīdzekļa vadīšana alkohola, narkotisko, psihotropo, toksisko vai citu apreibinošu vielu ietekmē</w:t>
            </w:r>
          </w:p>
        </w:tc>
        <w:tc>
          <w:tcPr>
            <w:tcW w:w="1134" w:type="dxa"/>
            <w:tcBorders>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color w:val="000000"/>
                <w:kern w:val="1"/>
                <w:sz w:val="24"/>
                <w:szCs w:val="24"/>
                <w:lang w:eastAsia="hi-IN" w:bidi="hi-IN"/>
              </w:rPr>
              <w:t>37</w:t>
            </w:r>
          </w:p>
        </w:tc>
        <w:tc>
          <w:tcPr>
            <w:tcW w:w="1134" w:type="dxa"/>
            <w:tcBorders>
              <w:left w:val="single" w:sz="2" w:space="0" w:color="000000"/>
              <w:bottom w:val="single" w:sz="2" w:space="0" w:color="000000"/>
            </w:tcBorders>
            <w:vAlign w:val="center"/>
          </w:tcPr>
          <w:p w:rsidR="00EB57E6" w:rsidRPr="00081579" w:rsidRDefault="00EB57E6" w:rsidP="0005137B">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40</w:t>
            </w:r>
          </w:p>
        </w:tc>
        <w:tc>
          <w:tcPr>
            <w:tcW w:w="992" w:type="dxa"/>
            <w:tcBorders>
              <w:top w:val="single" w:sz="4" w:space="0" w:color="000000"/>
              <w:left w:val="single" w:sz="2" w:space="0" w:color="000000"/>
              <w:bottom w:val="single" w:sz="4" w:space="0" w:color="000000"/>
              <w:right w:val="single" w:sz="4" w:space="0" w:color="000000"/>
            </w:tcBorders>
            <w:vAlign w:val="center"/>
          </w:tcPr>
          <w:p w:rsidR="00EB57E6" w:rsidRPr="00081579" w:rsidRDefault="00EB57E6" w:rsidP="0005137B">
            <w:pPr>
              <w:suppressAutoHyphens/>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+3</w:t>
            </w:r>
          </w:p>
        </w:tc>
      </w:tr>
    </w:tbl>
    <w:p w:rsidR="00EB57E6" w:rsidRPr="00081579" w:rsidRDefault="00EB57E6" w:rsidP="0048622A">
      <w:pPr>
        <w:suppressAutoHyphens/>
        <w:spacing w:after="0" w:line="240" w:lineRule="auto"/>
        <w:ind w:firstLine="720"/>
        <w:jc w:val="both"/>
        <w:rPr>
          <w:rFonts w:ascii="Times New Roman" w:hAnsi="Times New Roman"/>
          <w:color w:val="00B050"/>
          <w:sz w:val="28"/>
          <w:szCs w:val="28"/>
          <w:lang w:eastAsia="ar-SA"/>
        </w:rPr>
      </w:pPr>
    </w:p>
    <w:p w:rsidR="00EB57E6" w:rsidRPr="00081579" w:rsidRDefault="00EB57E6" w:rsidP="00726CB8">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2020</w:t>
      </w:r>
      <w:r w:rsidRPr="00081579">
        <w:rPr>
          <w:rFonts w:ascii="Times New Roman" w:hAnsi="Times New Roman"/>
          <w:iCs/>
          <w:sz w:val="28"/>
          <w:szCs w:val="28"/>
          <w:lang w:eastAsia="ar-SA"/>
        </w:rPr>
        <w:t>.</w:t>
      </w:r>
      <w:r>
        <w:rPr>
          <w:rFonts w:ascii="Times New Roman" w:hAnsi="Times New Roman"/>
          <w:iCs/>
          <w:sz w:val="28"/>
          <w:szCs w:val="28"/>
          <w:lang w:eastAsia="ar-SA"/>
        </w:rPr>
        <w:t xml:space="preserve"> </w:t>
      </w:r>
      <w:r w:rsidRPr="00081579">
        <w:rPr>
          <w:rFonts w:ascii="Times New Roman" w:hAnsi="Times New Roman"/>
          <w:iCs/>
          <w:sz w:val="28"/>
          <w:szCs w:val="28"/>
          <w:lang w:eastAsia="ar-SA"/>
        </w:rPr>
        <w:t>gada 12 mēnešos, salīdzinājumā ar 201</w:t>
      </w:r>
      <w:r>
        <w:rPr>
          <w:rFonts w:ascii="Times New Roman" w:hAnsi="Times New Roman"/>
          <w:iCs/>
          <w:sz w:val="28"/>
          <w:szCs w:val="28"/>
          <w:lang w:eastAsia="ar-SA"/>
        </w:rPr>
        <w:t>9</w:t>
      </w:r>
      <w:r w:rsidRPr="00081579">
        <w:rPr>
          <w:rFonts w:ascii="Times New Roman" w:hAnsi="Times New Roman"/>
          <w:iCs/>
          <w:sz w:val="28"/>
          <w:szCs w:val="28"/>
          <w:lang w:eastAsia="ar-SA"/>
        </w:rPr>
        <w:t>.</w:t>
      </w:r>
      <w:r w:rsidR="0096350B">
        <w:rPr>
          <w:rFonts w:ascii="Times New Roman" w:hAnsi="Times New Roman"/>
          <w:iCs/>
          <w:sz w:val="28"/>
          <w:szCs w:val="28"/>
          <w:lang w:eastAsia="ar-SA"/>
        </w:rPr>
        <w:t xml:space="preserve"> </w:t>
      </w:r>
      <w:r w:rsidRPr="00081579">
        <w:rPr>
          <w:rFonts w:ascii="Times New Roman" w:hAnsi="Times New Roman"/>
          <w:iCs/>
          <w:sz w:val="28"/>
          <w:szCs w:val="28"/>
          <w:lang w:eastAsia="ar-SA"/>
        </w:rPr>
        <w:t xml:space="preserve">gada 12 mēnešiem, nepilngadīgie visbiežāk ir izdarījuši noziedzīgus nodarījumus pret īpašumu </w:t>
      </w:r>
      <w:r>
        <w:rPr>
          <w:rFonts w:ascii="Times New Roman" w:hAnsi="Times New Roman"/>
          <w:iCs/>
          <w:sz w:val="28"/>
          <w:szCs w:val="28"/>
          <w:lang w:eastAsia="ar-SA"/>
        </w:rPr>
        <w:t>76,4</w:t>
      </w:r>
      <w:r w:rsidRPr="00081579">
        <w:rPr>
          <w:rFonts w:ascii="Times New Roman" w:hAnsi="Times New Roman"/>
          <w:iCs/>
          <w:sz w:val="28"/>
          <w:szCs w:val="28"/>
          <w:lang w:eastAsia="ar-SA"/>
        </w:rPr>
        <w:t>%</w:t>
      </w:r>
      <w:r>
        <w:rPr>
          <w:rFonts w:ascii="Times New Roman" w:hAnsi="Times New Roman"/>
          <w:iCs/>
          <w:sz w:val="28"/>
          <w:szCs w:val="28"/>
          <w:lang w:eastAsia="ar-SA"/>
        </w:rPr>
        <w:t xml:space="preserve"> (-0,8</w:t>
      </w:r>
      <w:r w:rsidRPr="00081579">
        <w:rPr>
          <w:rFonts w:ascii="Times New Roman" w:hAnsi="Times New Roman"/>
          <w:iCs/>
          <w:sz w:val="28"/>
          <w:szCs w:val="28"/>
          <w:lang w:eastAsia="ar-SA"/>
        </w:rPr>
        <w:t xml:space="preserve">%), </w:t>
      </w:r>
      <w:r>
        <w:rPr>
          <w:rFonts w:ascii="Times New Roman" w:hAnsi="Times New Roman"/>
          <w:iCs/>
          <w:sz w:val="28"/>
          <w:szCs w:val="28"/>
          <w:lang w:eastAsia="ar-SA"/>
        </w:rPr>
        <w:t>palielinājies</w:t>
      </w:r>
      <w:r w:rsidRPr="00081579">
        <w:rPr>
          <w:rFonts w:ascii="Times New Roman" w:hAnsi="Times New Roman"/>
          <w:iCs/>
          <w:sz w:val="28"/>
          <w:szCs w:val="28"/>
          <w:lang w:eastAsia="ar-SA"/>
        </w:rPr>
        <w:t xml:space="preserve"> noziedzīgu nodarījumu skaits, kas saistīti ar apreibinošu vielu lietošanu, iegādāšanos, glabāšanu, izgatavošanu, pārvadāšanu un pārsūtīšanu </w:t>
      </w:r>
      <w:r>
        <w:rPr>
          <w:rFonts w:ascii="Times New Roman" w:hAnsi="Times New Roman"/>
          <w:iCs/>
          <w:sz w:val="28"/>
          <w:szCs w:val="28"/>
          <w:lang w:eastAsia="ar-SA"/>
        </w:rPr>
        <w:t>10,6</w:t>
      </w:r>
      <w:r w:rsidRPr="00081579">
        <w:rPr>
          <w:rFonts w:ascii="Times New Roman" w:hAnsi="Times New Roman"/>
          <w:iCs/>
          <w:sz w:val="28"/>
          <w:szCs w:val="28"/>
          <w:lang w:eastAsia="ar-SA"/>
        </w:rPr>
        <w:t>%</w:t>
      </w:r>
      <w:r>
        <w:rPr>
          <w:rFonts w:ascii="Times New Roman" w:hAnsi="Times New Roman"/>
          <w:iCs/>
          <w:sz w:val="28"/>
          <w:szCs w:val="28"/>
          <w:lang w:eastAsia="ar-SA"/>
        </w:rPr>
        <w:t xml:space="preserve"> (+2,7</w:t>
      </w:r>
      <w:r w:rsidRPr="00081579">
        <w:rPr>
          <w:rFonts w:ascii="Times New Roman" w:hAnsi="Times New Roman"/>
          <w:iCs/>
          <w:sz w:val="28"/>
          <w:szCs w:val="28"/>
          <w:lang w:eastAsia="ar-SA"/>
        </w:rPr>
        <w:t>%)</w:t>
      </w:r>
      <w:r>
        <w:rPr>
          <w:rFonts w:ascii="Times New Roman" w:hAnsi="Times New Roman"/>
          <w:iCs/>
          <w:sz w:val="28"/>
          <w:szCs w:val="28"/>
          <w:lang w:eastAsia="ar-SA"/>
        </w:rPr>
        <w:t xml:space="preserve">, kā arī palielinājies </w:t>
      </w:r>
      <w:r w:rsidRPr="00081579">
        <w:rPr>
          <w:rFonts w:ascii="Times New Roman" w:hAnsi="Times New Roman"/>
          <w:iCs/>
          <w:sz w:val="28"/>
          <w:szCs w:val="28"/>
          <w:lang w:eastAsia="ar-SA"/>
        </w:rPr>
        <w:t xml:space="preserve">noziedzīgo nodarījumu skaits pret personas veselību </w:t>
      </w:r>
      <w:r>
        <w:rPr>
          <w:rFonts w:ascii="Times New Roman" w:hAnsi="Times New Roman"/>
          <w:iCs/>
          <w:sz w:val="28"/>
          <w:szCs w:val="28"/>
          <w:lang w:eastAsia="ar-SA"/>
        </w:rPr>
        <w:t>5,3% (+1,1%)</w:t>
      </w:r>
      <w:r w:rsidRPr="00081579">
        <w:rPr>
          <w:rFonts w:ascii="Times New Roman" w:hAnsi="Times New Roman"/>
          <w:iCs/>
          <w:sz w:val="28"/>
          <w:szCs w:val="28"/>
          <w:lang w:eastAsia="ar-SA"/>
        </w:rPr>
        <w:t xml:space="preserve">, </w:t>
      </w:r>
      <w:r>
        <w:rPr>
          <w:rFonts w:ascii="Times New Roman" w:hAnsi="Times New Roman"/>
          <w:iCs/>
          <w:sz w:val="28"/>
          <w:szCs w:val="28"/>
          <w:lang w:eastAsia="ar-SA"/>
        </w:rPr>
        <w:t xml:space="preserve">savukārt samazinājies </w:t>
      </w:r>
      <w:r w:rsidRPr="00081579">
        <w:rPr>
          <w:rFonts w:ascii="Times New Roman" w:hAnsi="Times New Roman"/>
          <w:iCs/>
          <w:sz w:val="28"/>
          <w:szCs w:val="28"/>
          <w:lang w:eastAsia="ar-SA"/>
        </w:rPr>
        <w:t>noziedzīgu</w:t>
      </w:r>
      <w:r w:rsidRPr="003334F7">
        <w:rPr>
          <w:rFonts w:ascii="Times New Roman" w:hAnsi="Times New Roman"/>
          <w:iCs/>
          <w:sz w:val="28"/>
          <w:szCs w:val="28"/>
          <w:lang w:eastAsia="ar-SA"/>
        </w:rPr>
        <w:t xml:space="preserve"> nodarījumu skaits pret tikumību un dzimumneaizskaramību </w:t>
      </w:r>
      <w:r>
        <w:rPr>
          <w:rFonts w:ascii="Times New Roman" w:hAnsi="Times New Roman"/>
          <w:iCs/>
          <w:sz w:val="28"/>
          <w:szCs w:val="28"/>
          <w:lang w:eastAsia="ar-SA"/>
        </w:rPr>
        <w:t>1,8% (-0,7%)</w:t>
      </w:r>
      <w:r w:rsidRPr="00081579">
        <w:rPr>
          <w:rFonts w:ascii="Times New Roman" w:hAnsi="Times New Roman"/>
          <w:iCs/>
          <w:sz w:val="28"/>
          <w:szCs w:val="28"/>
          <w:lang w:eastAsia="ar-SA"/>
        </w:rPr>
        <w:t xml:space="preserve"> </w:t>
      </w:r>
      <w:r w:rsidRPr="004C2B95">
        <w:rPr>
          <w:rFonts w:ascii="Times New Roman" w:hAnsi="Times New Roman"/>
          <w:iCs/>
          <w:sz w:val="28"/>
          <w:szCs w:val="28"/>
          <w:lang w:eastAsia="ar-SA"/>
        </w:rPr>
        <w:t xml:space="preserve">un noziedzīgu nodarījumu skaits pēc KL 231.panta „Huligānisms” 0,25% (-0,25%). </w:t>
      </w:r>
    </w:p>
    <w:p w:rsidR="00EB57E6" w:rsidRPr="005D17C4" w:rsidRDefault="00EB57E6" w:rsidP="00C05BFE">
      <w:pPr>
        <w:suppressAutoHyphens/>
        <w:spacing w:after="0" w:line="240" w:lineRule="auto"/>
        <w:ind w:firstLine="720"/>
        <w:jc w:val="both"/>
        <w:rPr>
          <w:rFonts w:ascii="Times New Roman" w:hAnsi="Times New Roman"/>
          <w:sz w:val="28"/>
          <w:szCs w:val="28"/>
          <w:lang w:eastAsia="ar-SA"/>
        </w:rPr>
      </w:pPr>
      <w:r w:rsidRPr="005D17C4">
        <w:rPr>
          <w:rFonts w:ascii="Times New Roman" w:hAnsi="Times New Roman"/>
          <w:sz w:val="28"/>
          <w:szCs w:val="28"/>
          <w:lang w:eastAsia="ar-SA"/>
        </w:rPr>
        <w:t>Atskaites periodā, atbilstoši personas vai sabiedrības interešu apdraudējuma raksturam un sabiedriskās bīstamības pakāpei, 23 (+/-0) no nepilngadīgo izdarītiem noziedzīgiem nodarījumiem ir kriminālpārkāpumi</w:t>
      </w:r>
      <w:r w:rsidRPr="005D17C4">
        <w:rPr>
          <w:rFonts w:ascii="Times New Roman" w:hAnsi="Times New Roman"/>
          <w:sz w:val="28"/>
          <w:szCs w:val="28"/>
          <w:vertAlign w:val="superscript"/>
          <w:lang w:eastAsia="ar-SA"/>
        </w:rPr>
        <w:footnoteReference w:id="4"/>
      </w:r>
      <w:r w:rsidRPr="005D17C4">
        <w:rPr>
          <w:rFonts w:ascii="Times New Roman" w:hAnsi="Times New Roman"/>
          <w:sz w:val="28"/>
          <w:szCs w:val="28"/>
          <w:lang w:eastAsia="ar-SA"/>
        </w:rPr>
        <w:t>, 482 (-53) – mazāk smagi noziegumi</w:t>
      </w:r>
      <w:r w:rsidRPr="005D17C4">
        <w:rPr>
          <w:rFonts w:ascii="Times New Roman" w:hAnsi="Times New Roman"/>
          <w:sz w:val="28"/>
          <w:szCs w:val="28"/>
          <w:vertAlign w:val="superscript"/>
          <w:lang w:eastAsia="ar-SA"/>
        </w:rPr>
        <w:footnoteReference w:id="5"/>
      </w:r>
      <w:r w:rsidRPr="005D17C4">
        <w:rPr>
          <w:rFonts w:ascii="Times New Roman" w:hAnsi="Times New Roman"/>
          <w:sz w:val="28"/>
          <w:szCs w:val="28"/>
          <w:lang w:eastAsia="ar-SA"/>
        </w:rPr>
        <w:t>, 256 (-7) – smagi noziegumi</w:t>
      </w:r>
      <w:r w:rsidRPr="005D17C4">
        <w:rPr>
          <w:rFonts w:ascii="Times New Roman" w:hAnsi="Times New Roman"/>
          <w:sz w:val="28"/>
          <w:szCs w:val="28"/>
          <w:vertAlign w:val="superscript"/>
          <w:lang w:eastAsia="ar-SA"/>
        </w:rPr>
        <w:footnoteReference w:id="6"/>
      </w:r>
      <w:r w:rsidRPr="005D17C4">
        <w:rPr>
          <w:rFonts w:ascii="Times New Roman" w:hAnsi="Times New Roman"/>
          <w:sz w:val="28"/>
          <w:szCs w:val="28"/>
          <w:lang w:eastAsia="ar-SA"/>
        </w:rPr>
        <w:t xml:space="preserve"> un 51 (+7) – sevišķi smagi noziegumi</w:t>
      </w:r>
      <w:r w:rsidRPr="005D17C4">
        <w:rPr>
          <w:rFonts w:ascii="Times New Roman" w:hAnsi="Times New Roman"/>
          <w:sz w:val="28"/>
          <w:szCs w:val="28"/>
          <w:vertAlign w:val="superscript"/>
          <w:lang w:eastAsia="ar-SA"/>
        </w:rPr>
        <w:footnoteReference w:id="7"/>
      </w:r>
      <w:r w:rsidRPr="005D17C4">
        <w:rPr>
          <w:rFonts w:ascii="Times New Roman" w:hAnsi="Times New Roman"/>
          <w:sz w:val="28"/>
          <w:szCs w:val="28"/>
          <w:lang w:eastAsia="ar-SA"/>
        </w:rPr>
        <w:t>. Jāatzīmē, ka samazinājies mazāk smago noziegumu</w:t>
      </w:r>
      <w:r>
        <w:rPr>
          <w:rFonts w:ascii="Times New Roman" w:hAnsi="Times New Roman"/>
          <w:sz w:val="28"/>
          <w:szCs w:val="28"/>
          <w:lang w:eastAsia="ar-SA"/>
        </w:rPr>
        <w:t xml:space="preserve"> un</w:t>
      </w:r>
      <w:r w:rsidRPr="005D17C4">
        <w:rPr>
          <w:rFonts w:ascii="Times New Roman" w:hAnsi="Times New Roman"/>
          <w:sz w:val="28"/>
          <w:szCs w:val="28"/>
          <w:lang w:eastAsia="ar-SA"/>
        </w:rPr>
        <w:t xml:space="preserve"> smago noziegumu</w:t>
      </w:r>
      <w:r>
        <w:rPr>
          <w:rFonts w:ascii="Times New Roman" w:hAnsi="Times New Roman"/>
          <w:sz w:val="28"/>
          <w:szCs w:val="28"/>
          <w:lang w:eastAsia="ar-SA"/>
        </w:rPr>
        <w:t xml:space="preserve"> skaits</w:t>
      </w:r>
      <w:r w:rsidRPr="005D17C4">
        <w:rPr>
          <w:rFonts w:ascii="Times New Roman" w:hAnsi="Times New Roman"/>
          <w:sz w:val="28"/>
          <w:szCs w:val="28"/>
          <w:lang w:eastAsia="ar-SA"/>
        </w:rPr>
        <w:t>, savukārt palielinājies sevišķi smago noziegumu skaits, kurus izdarījuši nepilngadīgie.</w:t>
      </w:r>
    </w:p>
    <w:p w:rsidR="00EB57E6" w:rsidRPr="00081579" w:rsidRDefault="00EB57E6" w:rsidP="00C05BFE">
      <w:pPr>
        <w:suppressAutoHyphens/>
        <w:spacing w:after="0" w:line="240" w:lineRule="auto"/>
        <w:ind w:firstLine="720"/>
        <w:jc w:val="both"/>
        <w:rPr>
          <w:rFonts w:ascii="Times New Roman" w:hAnsi="Times New Roman"/>
          <w:sz w:val="28"/>
          <w:szCs w:val="28"/>
          <w:lang w:eastAsia="ar-SA"/>
        </w:rPr>
      </w:pPr>
      <w:r w:rsidRPr="00081579">
        <w:rPr>
          <w:rFonts w:ascii="Times New Roman" w:hAnsi="Times New Roman"/>
          <w:sz w:val="28"/>
          <w:szCs w:val="28"/>
          <w:lang w:eastAsia="ar-SA"/>
        </w:rPr>
        <w:t xml:space="preserve"> </w:t>
      </w:r>
      <w:r>
        <w:rPr>
          <w:rFonts w:ascii="Times New Roman" w:hAnsi="Times New Roman"/>
          <w:sz w:val="28"/>
          <w:szCs w:val="28"/>
          <w:lang w:eastAsia="ar-SA"/>
        </w:rPr>
        <w:t>Kopumā 2020</w:t>
      </w:r>
      <w:r w:rsidRPr="00081579">
        <w:rPr>
          <w:rFonts w:ascii="Times New Roman" w:hAnsi="Times New Roman"/>
          <w:sz w:val="28"/>
          <w:szCs w:val="28"/>
          <w:lang w:eastAsia="ar-SA"/>
        </w:rPr>
        <w:t>.</w:t>
      </w:r>
      <w:r>
        <w:rPr>
          <w:rFonts w:ascii="Times New Roman" w:hAnsi="Times New Roman"/>
          <w:sz w:val="28"/>
          <w:szCs w:val="28"/>
          <w:lang w:eastAsia="ar-SA"/>
        </w:rPr>
        <w:t xml:space="preserve"> </w:t>
      </w:r>
      <w:r w:rsidRPr="00081579">
        <w:rPr>
          <w:rFonts w:ascii="Times New Roman" w:hAnsi="Times New Roman"/>
          <w:sz w:val="28"/>
          <w:szCs w:val="28"/>
          <w:lang w:eastAsia="ar-SA"/>
        </w:rPr>
        <w:t xml:space="preserve">gada 12 mēnešos zēni izdarīja </w:t>
      </w:r>
      <w:r>
        <w:rPr>
          <w:rFonts w:ascii="Times New Roman" w:hAnsi="Times New Roman"/>
          <w:sz w:val="28"/>
          <w:szCs w:val="28"/>
          <w:lang w:eastAsia="ar-SA"/>
        </w:rPr>
        <w:t>91,3</w:t>
      </w:r>
      <w:r w:rsidRPr="00081579">
        <w:rPr>
          <w:rFonts w:ascii="Times New Roman" w:hAnsi="Times New Roman"/>
          <w:sz w:val="28"/>
          <w:szCs w:val="28"/>
          <w:lang w:eastAsia="ar-SA"/>
        </w:rPr>
        <w:t xml:space="preserve">% no kopējā nepilngadīgo izdarīto kriminālpārkāpumu, </w:t>
      </w:r>
      <w:r>
        <w:rPr>
          <w:rFonts w:ascii="Times New Roman" w:hAnsi="Times New Roman"/>
          <w:sz w:val="28"/>
          <w:szCs w:val="28"/>
          <w:lang w:eastAsia="ar-SA"/>
        </w:rPr>
        <w:t>96,3</w:t>
      </w:r>
      <w:r w:rsidRPr="00081579">
        <w:rPr>
          <w:rFonts w:ascii="Times New Roman" w:hAnsi="Times New Roman"/>
          <w:sz w:val="28"/>
          <w:szCs w:val="28"/>
          <w:lang w:eastAsia="ar-SA"/>
        </w:rPr>
        <w:t>% no mazāk s</w:t>
      </w:r>
      <w:r>
        <w:rPr>
          <w:rFonts w:ascii="Times New Roman" w:hAnsi="Times New Roman"/>
          <w:sz w:val="28"/>
          <w:szCs w:val="28"/>
          <w:lang w:eastAsia="ar-SA"/>
        </w:rPr>
        <w:t>magu noziegumu, 94,9</w:t>
      </w:r>
      <w:r w:rsidRPr="00081579">
        <w:rPr>
          <w:rFonts w:ascii="Times New Roman" w:hAnsi="Times New Roman"/>
          <w:sz w:val="28"/>
          <w:szCs w:val="28"/>
          <w:lang w:eastAsia="ar-SA"/>
        </w:rPr>
        <w:t xml:space="preserve">% no </w:t>
      </w:r>
      <w:r>
        <w:rPr>
          <w:rFonts w:ascii="Times New Roman" w:hAnsi="Times New Roman"/>
          <w:sz w:val="28"/>
          <w:szCs w:val="28"/>
          <w:lang w:eastAsia="ar-SA"/>
        </w:rPr>
        <w:t>smagu noziegumu un 92,2</w:t>
      </w:r>
      <w:r w:rsidRPr="00081579">
        <w:rPr>
          <w:rFonts w:ascii="Times New Roman" w:hAnsi="Times New Roman"/>
          <w:sz w:val="28"/>
          <w:szCs w:val="28"/>
          <w:lang w:eastAsia="ar-SA"/>
        </w:rPr>
        <w:t xml:space="preserve"> % no sevišķi smagu noziegumu skaita.</w:t>
      </w:r>
    </w:p>
    <w:p w:rsidR="00EB57E6" w:rsidRPr="00081579" w:rsidRDefault="00EB57E6" w:rsidP="00F8104F">
      <w:pPr>
        <w:suppressAutoHyphens/>
        <w:spacing w:after="0" w:line="240" w:lineRule="auto"/>
        <w:ind w:firstLine="720"/>
        <w:jc w:val="both"/>
        <w:rPr>
          <w:rFonts w:ascii="Times New Roman" w:hAnsi="Times New Roman"/>
          <w:sz w:val="28"/>
          <w:szCs w:val="28"/>
          <w:lang w:eastAsia="ar-SA"/>
        </w:rPr>
      </w:pPr>
      <w:r w:rsidRPr="00081579">
        <w:rPr>
          <w:rFonts w:ascii="Times New Roman" w:hAnsi="Times New Roman"/>
          <w:sz w:val="28"/>
          <w:szCs w:val="28"/>
          <w:lang w:eastAsia="ar-SA"/>
        </w:rPr>
        <w:t xml:space="preserve">Vērojams, ka noziedzīgus nodarījumus vairākums </w:t>
      </w:r>
      <w:r>
        <w:rPr>
          <w:rFonts w:ascii="Times New Roman" w:hAnsi="Times New Roman"/>
          <w:sz w:val="28"/>
          <w:szCs w:val="28"/>
          <w:lang w:eastAsia="ar-SA"/>
        </w:rPr>
        <w:t>– 93,6</w:t>
      </w:r>
      <w:r w:rsidRPr="00081579">
        <w:rPr>
          <w:rFonts w:ascii="Times New Roman" w:hAnsi="Times New Roman"/>
          <w:sz w:val="28"/>
          <w:szCs w:val="28"/>
          <w:lang w:eastAsia="ar-SA"/>
        </w:rPr>
        <w:t>%, ir izdarījuši zēni, savukārt</w:t>
      </w:r>
      <w:r>
        <w:rPr>
          <w:rFonts w:ascii="Times New Roman" w:hAnsi="Times New Roman"/>
          <w:sz w:val="28"/>
          <w:szCs w:val="28"/>
          <w:lang w:eastAsia="ar-SA"/>
        </w:rPr>
        <w:t xml:space="preserve"> meitenes tikai 6,4</w:t>
      </w:r>
      <w:r w:rsidRPr="00081579">
        <w:rPr>
          <w:rFonts w:ascii="Times New Roman" w:hAnsi="Times New Roman"/>
          <w:sz w:val="28"/>
          <w:szCs w:val="28"/>
          <w:lang w:eastAsia="ar-SA"/>
        </w:rPr>
        <w:t xml:space="preserve">%. </w:t>
      </w:r>
    </w:p>
    <w:p w:rsidR="00EB57E6" w:rsidRDefault="00EB57E6" w:rsidP="0048622A">
      <w:pPr>
        <w:suppressAutoHyphens/>
        <w:spacing w:after="0" w:line="240" w:lineRule="auto"/>
        <w:ind w:firstLine="720"/>
        <w:jc w:val="both"/>
        <w:rPr>
          <w:rFonts w:ascii="Times New Roman" w:eastAsia="SimSun" w:hAnsi="Times New Roman"/>
          <w:kern w:val="1"/>
          <w:sz w:val="28"/>
          <w:szCs w:val="28"/>
          <w:lang w:eastAsia="hi-IN" w:bidi="hi-IN"/>
        </w:rPr>
      </w:pPr>
      <w:r w:rsidRPr="00081579">
        <w:rPr>
          <w:rFonts w:ascii="Times New Roman" w:hAnsi="Times New Roman"/>
          <w:sz w:val="28"/>
          <w:szCs w:val="28"/>
          <w:lang w:eastAsia="ar-SA"/>
        </w:rPr>
        <w:t xml:space="preserve">Pēc VP Īslaicīgo aizturēšanas vietu sniegtajiem datiem </w:t>
      </w:r>
      <w:r w:rsidRPr="00081579">
        <w:rPr>
          <w:rFonts w:ascii="Times New Roman" w:eastAsia="SimSun" w:hAnsi="Times New Roman"/>
          <w:kern w:val="1"/>
          <w:sz w:val="28"/>
          <w:szCs w:val="28"/>
          <w:lang w:eastAsia="hi-IN" w:bidi="hi-IN"/>
        </w:rPr>
        <w:t>20</w:t>
      </w:r>
      <w:r>
        <w:rPr>
          <w:rFonts w:ascii="Times New Roman" w:eastAsia="SimSun" w:hAnsi="Times New Roman"/>
          <w:kern w:val="1"/>
          <w:sz w:val="28"/>
          <w:szCs w:val="28"/>
          <w:lang w:eastAsia="hi-IN" w:bidi="hi-IN"/>
        </w:rPr>
        <w:t>20</w:t>
      </w:r>
      <w:r w:rsidRPr="00081579">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081579">
        <w:rPr>
          <w:rFonts w:ascii="Times New Roman" w:eastAsia="SimSun" w:hAnsi="Times New Roman"/>
          <w:kern w:val="1"/>
          <w:sz w:val="28"/>
          <w:szCs w:val="28"/>
          <w:lang w:eastAsia="hi-IN" w:bidi="hi-IN"/>
        </w:rPr>
        <w:t xml:space="preserve">gada 12 mēnešos salīdzinājumā ar iepriekšējo atskaites periodu ir aizturēts, apcietināts un konvojēts sekojošs nepilngadīgo personu skaits: </w:t>
      </w:r>
    </w:p>
    <w:p w:rsidR="00EB57E6" w:rsidRPr="00081579" w:rsidRDefault="00EB57E6" w:rsidP="0048622A">
      <w:pPr>
        <w:suppressAutoHyphens/>
        <w:spacing w:after="0" w:line="240" w:lineRule="auto"/>
        <w:ind w:firstLine="720"/>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0"/>
        <w:gridCol w:w="1382"/>
        <w:gridCol w:w="1382"/>
        <w:gridCol w:w="972"/>
      </w:tblGrid>
      <w:tr w:rsidR="00EB57E6" w:rsidRPr="00B345ED" w:rsidTr="00120D74">
        <w:trPr>
          <w:trHeight w:val="363"/>
        </w:trPr>
        <w:tc>
          <w:tcPr>
            <w:tcW w:w="4560" w:type="dxa"/>
            <w:shd w:val="clear" w:color="auto" w:fill="BFBFBF"/>
          </w:tcPr>
          <w:p w:rsidR="00EB57E6" w:rsidRPr="00120D74" w:rsidRDefault="00EB57E6" w:rsidP="00120D74">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lastRenderedPageBreak/>
              <w:t xml:space="preserve"> </w:t>
            </w:r>
          </w:p>
        </w:tc>
        <w:tc>
          <w:tcPr>
            <w:tcW w:w="1382" w:type="dxa"/>
            <w:shd w:val="clear" w:color="auto" w:fill="BFBFBF"/>
          </w:tcPr>
          <w:p w:rsidR="00EB57E6" w:rsidRPr="00120D74" w:rsidRDefault="00EB57E6" w:rsidP="00120D74">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rPr>
              <w:t>2019.gads</w:t>
            </w:r>
          </w:p>
        </w:tc>
        <w:tc>
          <w:tcPr>
            <w:tcW w:w="1382" w:type="dxa"/>
            <w:shd w:val="clear" w:color="auto" w:fill="BFBFBF"/>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rPr>
              <w:t>2020.gads</w:t>
            </w:r>
          </w:p>
        </w:tc>
        <w:tc>
          <w:tcPr>
            <w:tcW w:w="972" w:type="dxa"/>
            <w:shd w:val="clear" w:color="auto" w:fill="BFBFBF"/>
          </w:tcPr>
          <w:p w:rsidR="00EB57E6" w:rsidRPr="00120D74" w:rsidRDefault="00EB57E6" w:rsidP="00120D74">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w:t>
            </w:r>
          </w:p>
        </w:tc>
      </w:tr>
      <w:tr w:rsidR="00EB57E6" w:rsidRPr="00B345ED" w:rsidTr="00614A97">
        <w:trPr>
          <w:trHeight w:val="690"/>
        </w:trPr>
        <w:tc>
          <w:tcPr>
            <w:tcW w:w="4560" w:type="dxa"/>
          </w:tcPr>
          <w:p w:rsidR="00EB57E6" w:rsidRPr="00120D74" w:rsidRDefault="00EB57E6" w:rsidP="00186B62">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Saskaņā ar KPL aizturētās personas, kurām netika piemērots apcietinājums</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180 </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144</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-36</w:t>
            </w:r>
          </w:p>
        </w:tc>
      </w:tr>
      <w:tr w:rsidR="00EB57E6" w:rsidRPr="00B345ED" w:rsidTr="00614A97">
        <w:trPr>
          <w:trHeight w:val="430"/>
        </w:trPr>
        <w:tc>
          <w:tcPr>
            <w:tcW w:w="4560" w:type="dxa"/>
          </w:tcPr>
          <w:p w:rsidR="00EB57E6" w:rsidRPr="00120D74" w:rsidRDefault="00EB57E6" w:rsidP="00186B62">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Apcietināto personu skaits</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35</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40</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 +5</w:t>
            </w:r>
          </w:p>
        </w:tc>
      </w:tr>
      <w:tr w:rsidR="00EB57E6" w:rsidRPr="00B345ED" w:rsidTr="00614A97">
        <w:trPr>
          <w:trHeight w:val="678"/>
        </w:trPr>
        <w:tc>
          <w:tcPr>
            <w:tcW w:w="4560" w:type="dxa"/>
          </w:tcPr>
          <w:p w:rsidR="00EB57E6" w:rsidRPr="00120D74" w:rsidRDefault="00EB57E6" w:rsidP="00186B62">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Uz procesuālajām darbībām no ieslodzījuma vietām konvojētās personas (kopā)</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203</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125</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-78 </w:t>
            </w:r>
          </w:p>
        </w:tc>
      </w:tr>
      <w:tr w:rsidR="00EB57E6" w:rsidRPr="00B345ED" w:rsidTr="00614A97">
        <w:trPr>
          <w:trHeight w:val="290"/>
        </w:trPr>
        <w:tc>
          <w:tcPr>
            <w:tcW w:w="4560" w:type="dxa"/>
          </w:tcPr>
          <w:p w:rsidR="00EB57E6" w:rsidRPr="00120D74" w:rsidRDefault="00EB57E6" w:rsidP="00186B62">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Tiesai</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79</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53</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 -26</w:t>
            </w:r>
          </w:p>
        </w:tc>
      </w:tr>
      <w:tr w:rsidR="00EB57E6" w:rsidRPr="00B345ED" w:rsidTr="00614A97">
        <w:trPr>
          <w:trHeight w:val="269"/>
        </w:trPr>
        <w:tc>
          <w:tcPr>
            <w:tcW w:w="4560" w:type="dxa"/>
          </w:tcPr>
          <w:p w:rsidR="00EB57E6" w:rsidRPr="00120D74" w:rsidRDefault="00EB57E6" w:rsidP="00186B62">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Prokuratūrai</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17 </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-4</w:t>
            </w:r>
          </w:p>
        </w:tc>
      </w:tr>
      <w:tr w:rsidR="00EB57E6" w:rsidRPr="00B345ED" w:rsidTr="00614A97">
        <w:trPr>
          <w:trHeight w:val="275"/>
        </w:trPr>
        <w:tc>
          <w:tcPr>
            <w:tcW w:w="4560" w:type="dxa"/>
          </w:tcPr>
          <w:p w:rsidR="00EB57E6" w:rsidRPr="00120D74" w:rsidRDefault="00EB57E6" w:rsidP="00186B62">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Policijai</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107</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59</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 -48</w:t>
            </w:r>
          </w:p>
        </w:tc>
      </w:tr>
      <w:tr w:rsidR="00EB57E6" w:rsidRPr="00B345ED" w:rsidTr="00614A97">
        <w:trPr>
          <w:trHeight w:val="280"/>
        </w:trPr>
        <w:tc>
          <w:tcPr>
            <w:tcW w:w="4560" w:type="dxa"/>
          </w:tcPr>
          <w:p w:rsidR="00EB57E6" w:rsidRPr="00120D74" w:rsidRDefault="00EB57E6" w:rsidP="00186B62">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Citi</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0</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 +/-0</w:t>
            </w:r>
          </w:p>
        </w:tc>
      </w:tr>
      <w:tr w:rsidR="00EB57E6" w:rsidRPr="00B345ED" w:rsidTr="00614A97">
        <w:trPr>
          <w:trHeight w:val="280"/>
        </w:trPr>
        <w:tc>
          <w:tcPr>
            <w:tcW w:w="4560" w:type="dxa"/>
          </w:tcPr>
          <w:p w:rsidR="00EB57E6" w:rsidRPr="00120D74" w:rsidRDefault="00EB57E6" w:rsidP="00186B62">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Ar īslaicīgās brīvības atņemšanu notiesātās personas</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 xml:space="preserve"> 10</w:t>
            </w:r>
          </w:p>
        </w:tc>
        <w:tc>
          <w:tcPr>
            <w:tcW w:w="1382" w:type="dxa"/>
          </w:tcPr>
          <w:p w:rsidR="00EB57E6" w:rsidRPr="00120D74" w:rsidRDefault="00EB57E6" w:rsidP="00186B62">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c>
          <w:tcPr>
            <w:tcW w:w="972" w:type="dxa"/>
          </w:tcPr>
          <w:p w:rsidR="00EB57E6" w:rsidRPr="00120D74" w:rsidRDefault="00EB57E6" w:rsidP="00186B62">
            <w:pPr>
              <w:suppressAutoHyphens/>
              <w:spacing w:after="0" w:line="240" w:lineRule="auto"/>
              <w:jc w:val="center"/>
              <w:rPr>
                <w:rFonts w:ascii="Times New Roman" w:hAnsi="Times New Roman"/>
                <w:b/>
                <w:sz w:val="24"/>
                <w:szCs w:val="24"/>
                <w:lang w:eastAsia="ar-SA"/>
              </w:rPr>
            </w:pPr>
            <w:r w:rsidRPr="00B345ED">
              <w:rPr>
                <w:rFonts w:ascii="Times New Roman" w:hAnsi="Times New Roman"/>
                <w:sz w:val="24"/>
                <w:szCs w:val="24"/>
              </w:rPr>
              <w:t xml:space="preserve"> -5</w:t>
            </w:r>
          </w:p>
        </w:tc>
      </w:tr>
    </w:tbl>
    <w:p w:rsidR="00EB57E6" w:rsidRPr="00081579" w:rsidRDefault="00EB57E6" w:rsidP="0048622A">
      <w:pPr>
        <w:suppressAutoHyphens/>
        <w:spacing w:after="0" w:line="240" w:lineRule="auto"/>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ab/>
      </w:r>
    </w:p>
    <w:p w:rsidR="00EB57E6" w:rsidRPr="00081579" w:rsidRDefault="00EB57E6" w:rsidP="0048622A">
      <w:pPr>
        <w:suppressAutoHyphens/>
        <w:spacing w:after="0" w:line="240" w:lineRule="auto"/>
        <w:ind w:firstLine="720"/>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Veicot statistikas datu analīzi, var izdarīt secinājumu, ka</w:t>
      </w:r>
      <w:r>
        <w:rPr>
          <w:rFonts w:ascii="Times New Roman" w:hAnsi="Times New Roman"/>
          <w:color w:val="000000"/>
          <w:sz w:val="28"/>
          <w:szCs w:val="28"/>
          <w:lang w:eastAsia="ar-SA"/>
        </w:rPr>
        <w:t xml:space="preserve"> nedaudz</w:t>
      </w:r>
      <w:r w:rsidRPr="00081579">
        <w:rPr>
          <w:rFonts w:ascii="Times New Roman" w:hAnsi="Times New Roman"/>
          <w:color w:val="000000"/>
          <w:sz w:val="28"/>
          <w:szCs w:val="28"/>
          <w:lang w:eastAsia="ar-SA"/>
        </w:rPr>
        <w:t xml:space="preserve"> </w:t>
      </w:r>
      <w:r>
        <w:rPr>
          <w:rFonts w:ascii="Times New Roman" w:hAnsi="Times New Roman"/>
          <w:color w:val="000000"/>
          <w:sz w:val="28"/>
          <w:szCs w:val="28"/>
          <w:lang w:eastAsia="ar-SA"/>
        </w:rPr>
        <w:t>palielinājies</w:t>
      </w:r>
      <w:r w:rsidRPr="00081579">
        <w:rPr>
          <w:rFonts w:ascii="Times New Roman" w:hAnsi="Times New Roman"/>
          <w:color w:val="000000"/>
          <w:sz w:val="28"/>
          <w:szCs w:val="28"/>
          <w:lang w:eastAsia="ar-SA"/>
        </w:rPr>
        <w:t xml:space="preserve"> apcietināto personu skaits, savukārt </w:t>
      </w:r>
      <w:r>
        <w:rPr>
          <w:rFonts w:ascii="Times New Roman" w:hAnsi="Times New Roman"/>
          <w:color w:val="000000"/>
          <w:sz w:val="28"/>
          <w:szCs w:val="28"/>
          <w:lang w:eastAsia="ar-SA"/>
        </w:rPr>
        <w:t xml:space="preserve">samazinājies </w:t>
      </w:r>
      <w:r w:rsidR="00B83665">
        <w:rPr>
          <w:rFonts w:ascii="Times New Roman" w:hAnsi="Times New Roman"/>
          <w:color w:val="000000"/>
          <w:sz w:val="28"/>
          <w:szCs w:val="28"/>
          <w:lang w:eastAsia="ar-SA"/>
        </w:rPr>
        <w:t xml:space="preserve">saskaņā ar KPL aizturēto personu skaits, kurā netika piemērots apcietinājums un </w:t>
      </w:r>
      <w:r w:rsidRPr="00081579">
        <w:rPr>
          <w:rFonts w:ascii="Times New Roman" w:hAnsi="Times New Roman"/>
          <w:color w:val="000000"/>
          <w:sz w:val="28"/>
          <w:szCs w:val="28"/>
          <w:lang w:eastAsia="ar-SA"/>
        </w:rPr>
        <w:t xml:space="preserve">uz procesuālajām darbībām no ieslodzījuma vietām konvojēto personu skaits. </w:t>
      </w:r>
    </w:p>
    <w:p w:rsidR="00EB57E6" w:rsidRPr="00081579" w:rsidRDefault="00EB57E6" w:rsidP="0048622A">
      <w:pPr>
        <w:suppressAutoHyphens/>
        <w:spacing w:after="0" w:line="240" w:lineRule="auto"/>
        <w:ind w:firstLine="720"/>
        <w:jc w:val="both"/>
        <w:rPr>
          <w:rFonts w:ascii="Times New Roman" w:hAnsi="Times New Roman"/>
          <w:color w:val="000000"/>
          <w:sz w:val="28"/>
          <w:szCs w:val="28"/>
          <w:lang w:eastAsia="ar-SA"/>
        </w:rPr>
      </w:pPr>
    </w:p>
    <w:p w:rsidR="00EB57E6" w:rsidRPr="00E8018C" w:rsidRDefault="00EB57E6" w:rsidP="00E8018C">
      <w:pPr>
        <w:suppressAutoHyphens/>
        <w:spacing w:after="0" w:line="240" w:lineRule="auto"/>
        <w:ind w:firstLine="720"/>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VP RRP KPP NLN</w:t>
      </w:r>
      <w:r>
        <w:rPr>
          <w:rFonts w:ascii="Times New Roman" w:hAnsi="Times New Roman"/>
          <w:color w:val="000000"/>
          <w:sz w:val="28"/>
          <w:szCs w:val="28"/>
          <w:lang w:eastAsia="ar-SA"/>
        </w:rPr>
        <w:t xml:space="preserve"> 2020</w:t>
      </w:r>
      <w:r w:rsidRPr="00081579">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081579">
        <w:rPr>
          <w:rFonts w:ascii="Times New Roman" w:hAnsi="Times New Roman"/>
          <w:color w:val="000000"/>
          <w:sz w:val="28"/>
          <w:szCs w:val="28"/>
          <w:lang w:eastAsia="ar-SA"/>
        </w:rPr>
        <w:t xml:space="preserve">gada 12 mēnešos ievietoti </w:t>
      </w:r>
      <w:r>
        <w:rPr>
          <w:rFonts w:ascii="Times New Roman" w:hAnsi="Times New Roman"/>
          <w:color w:val="000000"/>
          <w:sz w:val="28"/>
          <w:szCs w:val="28"/>
        </w:rPr>
        <w:t>116</w:t>
      </w:r>
      <w:r w:rsidRPr="00081579">
        <w:rPr>
          <w:rFonts w:ascii="Times New Roman" w:hAnsi="Times New Roman"/>
          <w:color w:val="000000"/>
          <w:sz w:val="28"/>
          <w:szCs w:val="28"/>
        </w:rPr>
        <w:t xml:space="preserve"> (</w:t>
      </w:r>
      <w:r>
        <w:rPr>
          <w:rFonts w:ascii="Times New Roman" w:hAnsi="Times New Roman"/>
          <w:color w:val="000000"/>
          <w:sz w:val="28"/>
          <w:szCs w:val="28"/>
        </w:rPr>
        <w:t>- 144</w:t>
      </w:r>
      <w:r w:rsidRPr="00081579">
        <w:rPr>
          <w:rFonts w:ascii="Times New Roman" w:hAnsi="Times New Roman"/>
          <w:color w:val="000000"/>
          <w:sz w:val="28"/>
          <w:szCs w:val="28"/>
        </w:rPr>
        <w:t xml:space="preserve">) </w:t>
      </w:r>
      <w:r w:rsidRPr="00081579">
        <w:rPr>
          <w:rFonts w:ascii="Times New Roman" w:hAnsi="Times New Roman"/>
          <w:color w:val="000000"/>
          <w:sz w:val="28"/>
          <w:szCs w:val="28"/>
          <w:lang w:eastAsia="ar-SA"/>
        </w:rPr>
        <w:t>bērni</w:t>
      </w:r>
      <w:r w:rsidRPr="00081579">
        <w:rPr>
          <w:rFonts w:ascii="Times New Roman" w:hAnsi="Times New Roman"/>
          <w:color w:val="000000"/>
          <w:sz w:val="28"/>
          <w:szCs w:val="28"/>
          <w:vertAlign w:val="superscript"/>
          <w:lang w:eastAsia="ar-SA"/>
        </w:rPr>
        <w:footnoteReference w:id="8"/>
      </w:r>
      <w:r w:rsidRPr="00081579">
        <w:rPr>
          <w:rFonts w:ascii="Times New Roman" w:hAnsi="Times New Roman"/>
          <w:color w:val="000000"/>
          <w:sz w:val="28"/>
          <w:szCs w:val="28"/>
          <w:lang w:eastAsia="ar-SA"/>
        </w:rPr>
        <w:t xml:space="preserve">: </w:t>
      </w:r>
    </w:p>
    <w:tbl>
      <w:tblPr>
        <w:tblW w:w="870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4552"/>
        <w:gridCol w:w="1297"/>
        <w:gridCol w:w="1297"/>
        <w:gridCol w:w="666"/>
      </w:tblGrid>
      <w:tr w:rsidR="00EB57E6" w:rsidRPr="00B345ED" w:rsidTr="00B345ED">
        <w:trPr>
          <w:trHeight w:val="307"/>
        </w:trPr>
        <w:tc>
          <w:tcPr>
            <w:tcW w:w="890" w:type="dxa"/>
            <w:shd w:val="clear" w:color="auto" w:fill="BFBFBF"/>
          </w:tcPr>
          <w:p w:rsidR="00EB57E6" w:rsidRPr="00B345ED" w:rsidRDefault="00EB57E6" w:rsidP="00B345ED">
            <w:pPr>
              <w:spacing w:after="0" w:line="240" w:lineRule="auto"/>
              <w:jc w:val="center"/>
              <w:rPr>
                <w:rFonts w:ascii="Times New Roman" w:hAnsi="Times New Roman"/>
                <w:sz w:val="24"/>
                <w:szCs w:val="24"/>
              </w:rPr>
            </w:pPr>
            <w:proofErr w:type="spellStart"/>
            <w:r w:rsidRPr="00B345ED">
              <w:rPr>
                <w:rFonts w:ascii="Times New Roman" w:hAnsi="Times New Roman"/>
                <w:sz w:val="24"/>
                <w:szCs w:val="24"/>
              </w:rPr>
              <w:t>Nr.p.k</w:t>
            </w:r>
            <w:proofErr w:type="spellEnd"/>
            <w:r w:rsidRPr="00B345ED">
              <w:rPr>
                <w:rFonts w:ascii="Times New Roman" w:hAnsi="Times New Roman"/>
                <w:sz w:val="24"/>
                <w:szCs w:val="24"/>
              </w:rPr>
              <w:t>.</w:t>
            </w:r>
          </w:p>
        </w:tc>
        <w:tc>
          <w:tcPr>
            <w:tcW w:w="4552" w:type="dxa"/>
            <w:shd w:val="clear" w:color="auto" w:fill="BFBFBF"/>
          </w:tcPr>
          <w:p w:rsidR="00EB57E6" w:rsidRPr="00B345ED" w:rsidRDefault="00EB57E6" w:rsidP="00B345ED">
            <w:pPr>
              <w:spacing w:after="0" w:line="240" w:lineRule="auto"/>
              <w:jc w:val="center"/>
              <w:rPr>
                <w:rFonts w:ascii="Times New Roman" w:hAnsi="Times New Roman"/>
                <w:sz w:val="24"/>
                <w:szCs w:val="24"/>
              </w:rPr>
            </w:pPr>
          </w:p>
        </w:tc>
        <w:tc>
          <w:tcPr>
            <w:tcW w:w="1297" w:type="dxa"/>
            <w:shd w:val="clear" w:color="auto" w:fill="BFBFBF"/>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bCs/>
                <w:sz w:val="24"/>
                <w:szCs w:val="24"/>
              </w:rPr>
              <w:t>2019. gads</w:t>
            </w:r>
          </w:p>
        </w:tc>
        <w:tc>
          <w:tcPr>
            <w:tcW w:w="1297" w:type="dxa"/>
            <w:shd w:val="clear" w:color="auto" w:fill="BFBFBF"/>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bCs/>
                <w:sz w:val="24"/>
                <w:szCs w:val="24"/>
              </w:rPr>
              <w:t>2020. gads</w:t>
            </w:r>
          </w:p>
        </w:tc>
        <w:tc>
          <w:tcPr>
            <w:tcW w:w="666" w:type="dxa"/>
            <w:shd w:val="clear" w:color="auto" w:fill="BFBFBF"/>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bCs/>
                <w:sz w:val="24"/>
                <w:szCs w:val="24"/>
              </w:rPr>
              <w:t>+/-</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w:t>
            </w:r>
          </w:p>
        </w:tc>
        <w:tc>
          <w:tcPr>
            <w:tcW w:w="4552"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Atskaites periodā Nodaļā ievietoti bērni:</w:t>
            </w:r>
          </w:p>
        </w:tc>
        <w:tc>
          <w:tcPr>
            <w:tcW w:w="1297" w:type="dxa"/>
          </w:tcPr>
          <w:p w:rsidR="00EB57E6" w:rsidRPr="00B345ED" w:rsidRDefault="00EB57E6" w:rsidP="00B345ED">
            <w:pPr>
              <w:snapToGrid w:val="0"/>
              <w:spacing w:after="0" w:line="240" w:lineRule="auto"/>
              <w:jc w:val="center"/>
              <w:rPr>
                <w:rFonts w:ascii="Times New Roman" w:hAnsi="Times New Roman"/>
                <w:b/>
                <w:sz w:val="24"/>
                <w:szCs w:val="24"/>
              </w:rPr>
            </w:pPr>
            <w:r w:rsidRPr="00B345ED">
              <w:rPr>
                <w:rFonts w:ascii="Times New Roman" w:hAnsi="Times New Roman"/>
                <w:b/>
                <w:sz w:val="24"/>
                <w:szCs w:val="24"/>
              </w:rPr>
              <w:t>260</w:t>
            </w:r>
          </w:p>
        </w:tc>
        <w:tc>
          <w:tcPr>
            <w:tcW w:w="1297" w:type="dxa"/>
          </w:tcPr>
          <w:p w:rsidR="00EB57E6" w:rsidRPr="00B345ED" w:rsidRDefault="00EB57E6" w:rsidP="00B345ED">
            <w:pPr>
              <w:snapToGrid w:val="0"/>
              <w:spacing w:after="0" w:line="240" w:lineRule="auto"/>
              <w:jc w:val="center"/>
              <w:rPr>
                <w:rFonts w:ascii="Times New Roman" w:hAnsi="Times New Roman"/>
                <w:b/>
                <w:sz w:val="24"/>
                <w:szCs w:val="24"/>
              </w:rPr>
            </w:pPr>
            <w:r w:rsidRPr="00B345ED">
              <w:rPr>
                <w:rFonts w:ascii="Times New Roman" w:hAnsi="Times New Roman"/>
                <w:b/>
                <w:sz w:val="24"/>
                <w:szCs w:val="24"/>
              </w:rPr>
              <w:t>116</w:t>
            </w:r>
          </w:p>
        </w:tc>
        <w:tc>
          <w:tcPr>
            <w:tcW w:w="666" w:type="dxa"/>
            <w:vAlign w:val="center"/>
          </w:tcPr>
          <w:p w:rsidR="00EB57E6" w:rsidRPr="00B345ED" w:rsidRDefault="00EB57E6" w:rsidP="00B345ED">
            <w:pPr>
              <w:snapToGrid w:val="0"/>
              <w:spacing w:after="0" w:line="240" w:lineRule="auto"/>
              <w:jc w:val="center"/>
              <w:rPr>
                <w:rFonts w:ascii="Times New Roman" w:hAnsi="Times New Roman"/>
                <w:b/>
                <w:sz w:val="24"/>
                <w:szCs w:val="24"/>
              </w:rPr>
            </w:pPr>
            <w:r w:rsidRPr="00B345ED">
              <w:rPr>
                <w:rFonts w:ascii="Times New Roman" w:hAnsi="Times New Roman"/>
                <w:b/>
                <w:sz w:val="24"/>
                <w:szCs w:val="24"/>
              </w:rPr>
              <w:t>-144</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dzīvo Latvijas Republikā:</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256</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115</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-141</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1.1.1.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Rīgā un Rīgas novadā</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169</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-99</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1.1.2.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citos Latvijas novados</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87</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45</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dzīvo citās valstīs</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1.3.</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bez vecāku gādības palikušie</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48</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23</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aprūpi veic tikai viens no vecākiem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212</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93</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-119</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Iedalījums pa vecuma grupām:</w:t>
            </w:r>
          </w:p>
        </w:tc>
        <w:tc>
          <w:tcPr>
            <w:tcW w:w="1297" w:type="dxa"/>
          </w:tcPr>
          <w:p w:rsidR="00EB57E6" w:rsidRPr="00B345ED" w:rsidRDefault="00EB57E6" w:rsidP="00B345ED">
            <w:pPr>
              <w:spacing w:after="0" w:line="240" w:lineRule="auto"/>
              <w:jc w:val="center"/>
              <w:rPr>
                <w:rFonts w:ascii="Times New Roman" w:hAnsi="Times New Roman"/>
                <w:sz w:val="24"/>
                <w:szCs w:val="24"/>
              </w:rPr>
            </w:pPr>
          </w:p>
        </w:tc>
        <w:tc>
          <w:tcPr>
            <w:tcW w:w="1297" w:type="dxa"/>
          </w:tcPr>
          <w:p w:rsidR="00EB57E6" w:rsidRPr="00B345ED" w:rsidRDefault="00EB57E6" w:rsidP="00B345ED">
            <w:pPr>
              <w:spacing w:after="0" w:line="240" w:lineRule="auto"/>
              <w:jc w:val="center"/>
              <w:rPr>
                <w:rFonts w:ascii="Times New Roman" w:hAnsi="Times New Roman"/>
                <w:sz w:val="24"/>
                <w:szCs w:val="24"/>
              </w:rPr>
            </w:pP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līdz 7 gadiem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no 8 – 10 gadiem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2.3.</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no 11 – 14 gadiem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68</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-48</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no 15 – 16 gadiem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105</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54</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-51</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2.5.</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no 17 – 18 gadiem</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83</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37</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-46</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3.</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Iedalījums pēc dzimuma:</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3.1.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Meitenes</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 xml:space="preserve"> 84</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42</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3.2.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Zēni</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176</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74</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-102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Mācās skolā</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216</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91</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-125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5.</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Nemācās</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 xml:space="preserve"> 44</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25</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-19</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6.</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Strādā</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7.</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Nestrādā</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rPr>
          <w:trHeight w:val="410"/>
        </w:trPr>
        <w:tc>
          <w:tcPr>
            <w:tcW w:w="8702" w:type="dxa"/>
            <w:gridSpan w:val="5"/>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sz w:val="24"/>
                <w:szCs w:val="24"/>
              </w:rPr>
              <w:t>Nogādāto bērnu kategorija</w:t>
            </w:r>
          </w:p>
        </w:tc>
      </w:tr>
      <w:tr w:rsidR="00EB57E6" w:rsidRPr="00B345ED" w:rsidTr="00B345ED">
        <w:tc>
          <w:tcPr>
            <w:tcW w:w="890" w:type="dxa"/>
            <w:vAlign w:val="center"/>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8.</w:t>
            </w:r>
          </w:p>
        </w:tc>
        <w:tc>
          <w:tcPr>
            <w:tcW w:w="4552" w:type="dxa"/>
            <w:vAlign w:val="center"/>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sz w:val="24"/>
                <w:szCs w:val="24"/>
              </w:rPr>
              <w:t>Nodaļā ievietoti bērni, kuri:</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p>
        </w:tc>
        <w:tc>
          <w:tcPr>
            <w:tcW w:w="1297" w:type="dxa"/>
          </w:tcPr>
          <w:p w:rsidR="00EB57E6" w:rsidRPr="00B345ED" w:rsidRDefault="00EB57E6" w:rsidP="00B345ED">
            <w:pPr>
              <w:spacing w:after="0" w:line="240" w:lineRule="auto"/>
              <w:jc w:val="center"/>
              <w:rPr>
                <w:rFonts w:ascii="Times New Roman" w:hAnsi="Times New Roman"/>
                <w:sz w:val="24"/>
                <w:szCs w:val="24"/>
              </w:rPr>
            </w:pPr>
          </w:p>
        </w:tc>
        <w:tc>
          <w:tcPr>
            <w:tcW w:w="666" w:type="dxa"/>
          </w:tcPr>
          <w:p w:rsidR="00EB57E6" w:rsidRPr="00B345ED" w:rsidRDefault="00EB57E6" w:rsidP="00B345ED">
            <w:pPr>
              <w:spacing w:after="0" w:line="240" w:lineRule="auto"/>
              <w:jc w:val="center"/>
              <w:rPr>
                <w:rFonts w:ascii="Times New Roman" w:hAnsi="Times New Roman"/>
                <w:sz w:val="24"/>
                <w:szCs w:val="24"/>
              </w:rPr>
            </w:pPr>
          </w:p>
        </w:tc>
      </w:tr>
      <w:tr w:rsidR="00EB57E6" w:rsidRPr="00B345ED" w:rsidTr="00B345ED">
        <w:tc>
          <w:tcPr>
            <w:tcW w:w="890" w:type="dxa"/>
            <w:vAlign w:val="center"/>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lastRenderedPageBreak/>
              <w:t>8.1.</w:t>
            </w:r>
          </w:p>
        </w:tc>
        <w:tc>
          <w:tcPr>
            <w:tcW w:w="4552" w:type="dxa"/>
            <w:vAlign w:val="center"/>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četru stundu laikā no aizturēšanas nav nodoti bērnu vecākiem, aizstājējiem, bērnu aprūpes iestādei vai meklēšanas iniciatoram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256</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116</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-140</w:t>
            </w:r>
          </w:p>
        </w:tc>
      </w:tr>
      <w:tr w:rsidR="00EB57E6" w:rsidRPr="00B345ED" w:rsidTr="00B345ED">
        <w:tc>
          <w:tcPr>
            <w:tcW w:w="890" w:type="dxa"/>
            <w:vAlign w:val="center"/>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8.2.</w:t>
            </w:r>
          </w:p>
        </w:tc>
        <w:tc>
          <w:tcPr>
            <w:tcW w:w="4552" w:type="dxa"/>
            <w:vAlign w:val="center"/>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nelikumīgi šķērsojuši Latvijas Republikas robežu</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vAlign w:val="center"/>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8.3.</w:t>
            </w:r>
          </w:p>
        </w:tc>
        <w:tc>
          <w:tcPr>
            <w:tcW w:w="4552" w:type="dxa"/>
            <w:vAlign w:val="center"/>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saskaņā ar tiesas nolēmumu, prokurora norādījumu, izmeklēšanas iestādes lēmumu</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r>
      <w:tr w:rsidR="00EB57E6" w:rsidRPr="00B345ED" w:rsidTr="00B345ED">
        <w:trPr>
          <w:trHeight w:val="561"/>
        </w:trPr>
        <w:tc>
          <w:tcPr>
            <w:tcW w:w="8702" w:type="dxa"/>
            <w:gridSpan w:val="5"/>
            <w:vAlign w:val="center"/>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sz w:val="24"/>
                <w:szCs w:val="24"/>
              </w:rPr>
              <w:t>Ziņas par bērniem, kuri atdoti no Nodaļas</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9.</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Bērnu skaits atskaites periodā, kuri atdoti:</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260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116</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-144</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vecākiem vai viņus aizvietojošām personām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178</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73</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-105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bērnu aprūpes iestādēm, internātskolām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 xml:space="preserve"> 44</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19</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9.3.</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sociālās korekcijas izglītības iestādei</w:t>
            </w:r>
          </w:p>
        </w:tc>
        <w:tc>
          <w:tcPr>
            <w:tcW w:w="1297" w:type="dxa"/>
            <w:vAlign w:val="center"/>
          </w:tcPr>
          <w:p w:rsidR="00EB57E6" w:rsidRPr="00B345ED" w:rsidRDefault="00EB57E6" w:rsidP="00B345ED">
            <w:pPr>
              <w:snapToGrid w:val="0"/>
              <w:spacing w:after="0" w:line="240" w:lineRule="auto"/>
              <w:rPr>
                <w:rFonts w:ascii="Times New Roman" w:hAnsi="Times New Roman"/>
                <w:sz w:val="24"/>
                <w:szCs w:val="24"/>
              </w:rPr>
            </w:pPr>
            <w:r w:rsidRPr="00B345ED">
              <w:rPr>
                <w:rFonts w:ascii="Times New Roman" w:hAnsi="Times New Roman"/>
                <w:sz w:val="24"/>
                <w:szCs w:val="24"/>
              </w:rPr>
              <w:t xml:space="preserve">       3</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ievietoti bērnu aprūpes iestādēs, internātskolās, krīzes centros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8</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9.5.</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policijas darbiniekiem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9.6.</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Medicīnas iestādei</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8</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10.</w:t>
            </w:r>
          </w:p>
        </w:tc>
        <w:tc>
          <w:tcPr>
            <w:tcW w:w="4552"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sz w:val="24"/>
                <w:szCs w:val="24"/>
              </w:rPr>
              <w:t>Atskaites perioda beigās Nodaļā esošo bērnu skaits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rPr>
          <w:trHeight w:val="424"/>
        </w:trPr>
        <w:tc>
          <w:tcPr>
            <w:tcW w:w="8702" w:type="dxa"/>
            <w:gridSpan w:val="5"/>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b/>
                <w:sz w:val="24"/>
                <w:szCs w:val="24"/>
              </w:rPr>
              <w:t>Nodaļā veiktais preventīvais darbs ar bērniem</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Noskaidrota bērna personība</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w:t>
            </w:r>
          </w:p>
        </w:tc>
        <w:tc>
          <w:tcPr>
            <w:tcW w:w="666"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Nosūtītie ziņojumi kopā:</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507</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184</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-323</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policijas iestādēm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12.1.1.</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t.sk. par noziedzīgiem nodarījumiem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12.2.</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izglītības pārvaldēm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12.3.</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bāriņtiesai</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244</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92</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-152</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pašvaldību sociālajam dienestam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220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79</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-141</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12.5.</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bērnu aprūpes iestādēm, internātskolām, krīzes centriem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2</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-3</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12.6.</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bērnu vecākiem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sz w:val="24"/>
                <w:szCs w:val="24"/>
              </w:rPr>
            </w:pPr>
            <w:r w:rsidRPr="00B345ED">
              <w:rPr>
                <w:rFonts w:ascii="Times New Roman" w:hAnsi="Times New Roman"/>
                <w:sz w:val="24"/>
                <w:szCs w:val="24"/>
              </w:rPr>
              <w:t>12.7.</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sz w:val="24"/>
                <w:szCs w:val="24"/>
              </w:rPr>
              <w:t>nosūtīti ziņojumi citām valsts un sabiedriskām iestādēm</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-7</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13.</w:t>
            </w:r>
          </w:p>
        </w:tc>
        <w:tc>
          <w:tcPr>
            <w:tcW w:w="4552" w:type="dxa"/>
          </w:tcPr>
          <w:p w:rsidR="00EB57E6" w:rsidRPr="00B345ED" w:rsidRDefault="00EB57E6" w:rsidP="00B345ED">
            <w:pPr>
              <w:spacing w:after="0" w:line="240" w:lineRule="auto"/>
              <w:jc w:val="both"/>
              <w:rPr>
                <w:rFonts w:ascii="Times New Roman" w:hAnsi="Times New Roman"/>
                <w:b/>
                <w:sz w:val="24"/>
                <w:szCs w:val="24"/>
              </w:rPr>
            </w:pPr>
            <w:r w:rsidRPr="00B345ED">
              <w:rPr>
                <w:rFonts w:ascii="Times New Roman" w:hAnsi="Times New Roman"/>
                <w:b/>
                <w:sz w:val="24"/>
                <w:szCs w:val="24"/>
              </w:rPr>
              <w:t>Sastādīti protokoli par administratīvajiem pārkāpumiem, vai uzsākti administratīvās pārkāpuma procesi</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14.</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Vecāku skaits, ar kuriem veikts profilakses darbs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186</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67</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-119</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15.</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Pēc medicīniskās palīdzības griezušos bērnu skaits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16.</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Bērnu skaits, kurus ievietojušas VP RRP struktūrvienības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192</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97</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-95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17.</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Bērnu skaits, kurus ievietojušas citu Valsts policijas reģionu struktūrvienības</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-5</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18.</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Bērnu skaits, kurus ievietojuši Pašvaldības policija</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63</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19</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-44</w:t>
            </w:r>
          </w:p>
        </w:tc>
      </w:tr>
      <w:tr w:rsidR="00EB57E6" w:rsidRPr="00B345ED" w:rsidTr="00B345ED">
        <w:tc>
          <w:tcPr>
            <w:tcW w:w="890" w:type="dxa"/>
          </w:tcPr>
          <w:p w:rsidR="00EB57E6" w:rsidRPr="00B345ED" w:rsidRDefault="00EB57E6" w:rsidP="00B345ED">
            <w:pPr>
              <w:spacing w:after="0" w:line="240" w:lineRule="auto"/>
              <w:jc w:val="center"/>
              <w:rPr>
                <w:rFonts w:ascii="Times New Roman" w:hAnsi="Times New Roman"/>
                <w:b/>
                <w:sz w:val="24"/>
                <w:szCs w:val="24"/>
              </w:rPr>
            </w:pPr>
            <w:r w:rsidRPr="00B345ED">
              <w:rPr>
                <w:rFonts w:ascii="Times New Roman" w:hAnsi="Times New Roman"/>
                <w:b/>
                <w:sz w:val="24"/>
                <w:szCs w:val="24"/>
              </w:rPr>
              <w:t>19.</w:t>
            </w:r>
          </w:p>
        </w:tc>
        <w:tc>
          <w:tcPr>
            <w:tcW w:w="4552" w:type="dxa"/>
          </w:tcPr>
          <w:p w:rsidR="00EB57E6" w:rsidRPr="00B345ED" w:rsidRDefault="00EB57E6" w:rsidP="00B345ED">
            <w:pPr>
              <w:spacing w:after="0" w:line="240" w:lineRule="auto"/>
              <w:rPr>
                <w:rFonts w:ascii="Times New Roman" w:hAnsi="Times New Roman"/>
                <w:sz w:val="24"/>
                <w:szCs w:val="24"/>
              </w:rPr>
            </w:pPr>
            <w:r w:rsidRPr="00B345ED">
              <w:rPr>
                <w:rFonts w:ascii="Times New Roman" w:hAnsi="Times New Roman"/>
                <w:b/>
                <w:sz w:val="24"/>
                <w:szCs w:val="24"/>
              </w:rPr>
              <w:t>Bērnu skaits, kurus ievietojuši Pašvaldības struktūrvienības (BT; SD)</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1297"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c>
          <w:tcPr>
            <w:tcW w:w="666" w:type="dxa"/>
            <w:vAlign w:val="center"/>
          </w:tcPr>
          <w:p w:rsidR="00EB57E6" w:rsidRPr="00B345ED" w:rsidRDefault="00EB57E6" w:rsidP="00B345ED">
            <w:pPr>
              <w:snapToGrid w:val="0"/>
              <w:spacing w:after="0" w:line="240" w:lineRule="auto"/>
              <w:jc w:val="center"/>
              <w:rPr>
                <w:rFonts w:ascii="Times New Roman" w:hAnsi="Times New Roman"/>
                <w:sz w:val="24"/>
                <w:szCs w:val="24"/>
              </w:rPr>
            </w:pPr>
            <w:r w:rsidRPr="00B345ED">
              <w:rPr>
                <w:rFonts w:ascii="Times New Roman" w:hAnsi="Times New Roman"/>
                <w:sz w:val="24"/>
                <w:szCs w:val="24"/>
              </w:rPr>
              <w:t>+/-0</w:t>
            </w:r>
          </w:p>
        </w:tc>
      </w:tr>
    </w:tbl>
    <w:p w:rsidR="00EB57E6" w:rsidRDefault="00EB57E6" w:rsidP="00554DF0">
      <w:pPr>
        <w:suppressAutoHyphens/>
        <w:spacing w:after="0" w:line="240" w:lineRule="auto"/>
        <w:jc w:val="both"/>
        <w:textAlignment w:val="baseline"/>
        <w:outlineLvl w:val="3"/>
        <w:rPr>
          <w:rFonts w:ascii="Times New Roman" w:hAnsi="Times New Roman"/>
          <w:kern w:val="1"/>
          <w:sz w:val="28"/>
          <w:szCs w:val="28"/>
          <w:lang w:eastAsia="ar-SA"/>
        </w:rPr>
      </w:pPr>
    </w:p>
    <w:p w:rsidR="00E8018C" w:rsidRPr="000C7B5E" w:rsidRDefault="00E8018C" w:rsidP="00E8018C">
      <w:pPr>
        <w:spacing w:after="0" w:line="240" w:lineRule="auto"/>
        <w:ind w:right="109" w:firstLine="720"/>
        <w:jc w:val="both"/>
        <w:rPr>
          <w:rFonts w:ascii="Times New Roman" w:hAnsi="Times New Roman"/>
          <w:sz w:val="28"/>
          <w:szCs w:val="28"/>
        </w:rPr>
      </w:pPr>
      <w:r>
        <w:rPr>
          <w:rFonts w:ascii="Times New Roman" w:hAnsi="Times New Roman"/>
          <w:sz w:val="28"/>
          <w:szCs w:val="28"/>
        </w:rPr>
        <w:lastRenderedPageBreak/>
        <w:t xml:space="preserve">Bērnu tiesību aizsardzības </w:t>
      </w:r>
      <w:r w:rsidRPr="000C7B5E">
        <w:rPr>
          <w:rFonts w:ascii="Times New Roman" w:hAnsi="Times New Roman"/>
          <w:sz w:val="28"/>
          <w:szCs w:val="28"/>
        </w:rPr>
        <w:t xml:space="preserve">likuma 60. panta otrā daļa noteic, ka, ja četru stundu laikā nav iespējams noskaidrot bērna personību un nodot bērnu vecākiem, audžuģimenei, aizbildnim, bērnu aprūpes iestādei, kuru viņš pametis, vai to pilnvarotai personai un, ja bērnam kā drošības līdzekli nepiemēro apcietinājumu, policija viņu ievieto audžuģimenē, krīzes centrā vai bērnu aprūpes iestādē, bet, ja tas nav iespējams, profilakses iestādē, un ne vēlāk kā nākamajā darbdienā paziņo par to bāriņtiesai un pašvaldības sociālajam dienestam. </w:t>
      </w:r>
    </w:p>
    <w:p w:rsidR="00E8018C" w:rsidRPr="00ED2D97" w:rsidRDefault="00E8018C" w:rsidP="00E8018C">
      <w:pPr>
        <w:suppressAutoHyphens/>
        <w:spacing w:after="0" w:line="240" w:lineRule="auto"/>
        <w:ind w:firstLine="720"/>
        <w:jc w:val="both"/>
        <w:textAlignment w:val="baseline"/>
        <w:outlineLvl w:val="3"/>
        <w:rPr>
          <w:rFonts w:ascii="Times New Roman" w:hAnsi="Times New Roman"/>
          <w:color w:val="FF0000"/>
          <w:kern w:val="1"/>
          <w:sz w:val="28"/>
          <w:szCs w:val="28"/>
          <w:lang w:eastAsia="ar-SA"/>
        </w:rPr>
      </w:pPr>
      <w:r>
        <w:rPr>
          <w:rFonts w:ascii="Times New Roman" w:hAnsi="Times New Roman"/>
          <w:sz w:val="28"/>
          <w:szCs w:val="28"/>
          <w:lang w:eastAsia="lv-LV"/>
        </w:rPr>
        <w:t xml:space="preserve">Vērojams, ka atskaites periodā būtiski ir samazinājies NLN ievietoto bērnu skaits, kas izskaidrojams ar to, ka Valsts policija īpašu uzmanību pievērš tam, </w:t>
      </w:r>
      <w:r w:rsidRPr="000C7B5E">
        <w:rPr>
          <w:rFonts w:ascii="Times New Roman" w:hAnsi="Times New Roman"/>
          <w:sz w:val="28"/>
          <w:szCs w:val="28"/>
          <w:lang w:eastAsia="lv-LV"/>
        </w:rPr>
        <w:t>lai</w:t>
      </w:r>
      <w:r w:rsidRPr="000C7B5E">
        <w:rPr>
          <w:rFonts w:ascii="Times New Roman" w:hAnsi="Times New Roman"/>
          <w:color w:val="000000"/>
          <w:sz w:val="28"/>
          <w:szCs w:val="28"/>
        </w:rPr>
        <w:t xml:space="preserve"> </w:t>
      </w:r>
      <w:r>
        <w:rPr>
          <w:rFonts w:ascii="Times New Roman" w:hAnsi="Times New Roman"/>
          <w:sz w:val="28"/>
          <w:szCs w:val="28"/>
        </w:rPr>
        <w:t>tiktu ievērotas bērnu</w:t>
      </w:r>
      <w:r w:rsidRPr="000C7B5E">
        <w:rPr>
          <w:rFonts w:ascii="Times New Roman" w:hAnsi="Times New Roman"/>
          <w:sz w:val="28"/>
          <w:szCs w:val="28"/>
        </w:rPr>
        <w:t xml:space="preserve"> tiesības un labākās intereses un b</w:t>
      </w:r>
      <w:r>
        <w:rPr>
          <w:rFonts w:ascii="Times New Roman" w:hAnsi="Times New Roman"/>
          <w:sz w:val="28"/>
          <w:szCs w:val="28"/>
        </w:rPr>
        <w:t>ērni</w:t>
      </w:r>
      <w:r w:rsidRPr="000C7B5E">
        <w:rPr>
          <w:rFonts w:ascii="Times New Roman" w:hAnsi="Times New Roman"/>
          <w:sz w:val="28"/>
          <w:szCs w:val="28"/>
        </w:rPr>
        <w:t>,</w:t>
      </w:r>
      <w:r>
        <w:rPr>
          <w:rFonts w:ascii="Times New Roman" w:hAnsi="Times New Roman"/>
          <w:sz w:val="28"/>
          <w:szCs w:val="28"/>
          <w:lang w:eastAsia="lv-LV"/>
        </w:rPr>
        <w:t xml:space="preserve"> kurie</w:t>
      </w:r>
      <w:r w:rsidRPr="000C7B5E">
        <w:rPr>
          <w:rFonts w:ascii="Times New Roman" w:hAnsi="Times New Roman"/>
          <w:sz w:val="28"/>
          <w:szCs w:val="28"/>
          <w:lang w:eastAsia="lv-LV"/>
        </w:rPr>
        <w:t xml:space="preserve">m nepieciešama palīdzība, </w:t>
      </w:r>
      <w:r w:rsidRPr="000C7B5E">
        <w:rPr>
          <w:rFonts w:ascii="Times New Roman" w:hAnsi="Times New Roman"/>
          <w:sz w:val="28"/>
          <w:szCs w:val="28"/>
        </w:rPr>
        <w:t>netiktu nogādāt</w:t>
      </w:r>
      <w:r>
        <w:rPr>
          <w:rFonts w:ascii="Times New Roman" w:hAnsi="Times New Roman"/>
          <w:sz w:val="28"/>
          <w:szCs w:val="28"/>
        </w:rPr>
        <w:t>i</w:t>
      </w:r>
      <w:r w:rsidRPr="000C7B5E">
        <w:rPr>
          <w:rFonts w:ascii="Times New Roman" w:hAnsi="Times New Roman"/>
          <w:sz w:val="28"/>
          <w:szCs w:val="28"/>
        </w:rPr>
        <w:t xml:space="preserve"> </w:t>
      </w:r>
      <w:r>
        <w:rPr>
          <w:rFonts w:ascii="Times New Roman" w:hAnsi="Times New Roman"/>
          <w:sz w:val="28"/>
          <w:szCs w:val="28"/>
        </w:rPr>
        <w:t>un ievietoti</w:t>
      </w:r>
      <w:r w:rsidRPr="000C7B5E">
        <w:rPr>
          <w:rFonts w:ascii="Times New Roman" w:hAnsi="Times New Roman"/>
          <w:sz w:val="28"/>
          <w:szCs w:val="28"/>
        </w:rPr>
        <w:t xml:space="preserve"> profilakses iestādē, kas ir Valsts policijas struktūrvienība, bet – audžuģimenē, krīzes centrā vai bērnu aprūpes iestādē</w:t>
      </w:r>
      <w:r>
        <w:rPr>
          <w:rFonts w:ascii="Times New Roman" w:hAnsi="Times New Roman"/>
          <w:sz w:val="28"/>
          <w:szCs w:val="28"/>
        </w:rPr>
        <w:t>.</w:t>
      </w:r>
    </w:p>
    <w:p w:rsidR="00E8018C" w:rsidRPr="00643A19"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sidRPr="00643A19">
        <w:rPr>
          <w:rFonts w:ascii="Times New Roman" w:hAnsi="Times New Roman"/>
          <w:color w:val="000000" w:themeColor="text1"/>
          <w:kern w:val="1"/>
          <w:sz w:val="28"/>
          <w:szCs w:val="28"/>
          <w:lang w:eastAsia="ar-SA"/>
        </w:rPr>
        <w:t xml:space="preserve">Jānorāda, ka lielākā daļa no 2020. gada </w:t>
      </w:r>
      <w:r>
        <w:rPr>
          <w:rFonts w:ascii="Times New Roman" w:hAnsi="Times New Roman"/>
          <w:color w:val="000000" w:themeColor="text1"/>
          <w:kern w:val="1"/>
          <w:sz w:val="28"/>
          <w:szCs w:val="28"/>
          <w:lang w:eastAsia="ar-SA"/>
        </w:rPr>
        <w:t>12</w:t>
      </w:r>
      <w:r w:rsidRPr="00643A19">
        <w:rPr>
          <w:rFonts w:ascii="Times New Roman" w:hAnsi="Times New Roman"/>
          <w:color w:val="000000" w:themeColor="text1"/>
          <w:kern w:val="1"/>
          <w:sz w:val="28"/>
          <w:szCs w:val="28"/>
          <w:lang w:eastAsia="ar-SA"/>
        </w:rPr>
        <w:t xml:space="preserve"> mēnešos NLN ievietotajiem bērniem ir tādi, kuri netika uzņemti krīzes centrā saistībā ar to, ka atra</w:t>
      </w:r>
      <w:r>
        <w:rPr>
          <w:rFonts w:ascii="Times New Roman" w:hAnsi="Times New Roman"/>
          <w:color w:val="000000" w:themeColor="text1"/>
          <w:kern w:val="1"/>
          <w:sz w:val="28"/>
          <w:szCs w:val="28"/>
          <w:lang w:eastAsia="ar-SA"/>
        </w:rPr>
        <w:t>dās</w:t>
      </w:r>
      <w:r w:rsidRPr="00643A19">
        <w:rPr>
          <w:rFonts w:ascii="Times New Roman" w:hAnsi="Times New Roman"/>
          <w:color w:val="000000" w:themeColor="text1"/>
          <w:kern w:val="1"/>
          <w:sz w:val="28"/>
          <w:szCs w:val="28"/>
          <w:lang w:eastAsia="ar-SA"/>
        </w:rPr>
        <w:t xml:space="preserve"> apreibinošo vielu iespaidā un bērni ar agresīvu uzvedību. </w:t>
      </w:r>
    </w:p>
    <w:p w:rsidR="00E8018C" w:rsidRPr="005F746E"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Pr>
          <w:rFonts w:ascii="Times New Roman" w:hAnsi="Times New Roman"/>
          <w:color w:val="000000" w:themeColor="text1"/>
          <w:kern w:val="1"/>
          <w:sz w:val="28"/>
          <w:szCs w:val="28"/>
          <w:lang w:eastAsia="ar-SA"/>
        </w:rPr>
        <w:t>NLN</w:t>
      </w:r>
      <w:r w:rsidRPr="005F746E">
        <w:rPr>
          <w:rFonts w:ascii="Times New Roman" w:hAnsi="Times New Roman"/>
          <w:color w:val="000000" w:themeColor="text1"/>
          <w:kern w:val="1"/>
          <w:sz w:val="28"/>
          <w:szCs w:val="28"/>
          <w:lang w:eastAsia="ar-SA"/>
        </w:rPr>
        <w:t xml:space="preserve"> ar katru bērnu pastāvīgi tiek veikts preventīvais darbs ar mērķi novērst bērnu nepietiekamu uzraudzību, iegūt informāciju par viņu izdarītajiem likumpārkāpumiem, kā arī prettiesiskajām darbībām, kas vērstas pret viņu vai citām personām, kā arī nepieļaut turpmākās prettiesiskās darbības. </w:t>
      </w:r>
    </w:p>
    <w:p w:rsidR="00EB57E6" w:rsidRPr="005D50C9" w:rsidRDefault="00EB57E6" w:rsidP="00724083">
      <w:pPr>
        <w:suppressAutoHyphens/>
        <w:spacing w:after="0" w:line="240" w:lineRule="auto"/>
        <w:ind w:firstLine="720"/>
        <w:jc w:val="both"/>
        <w:textAlignment w:val="baseline"/>
        <w:outlineLvl w:val="3"/>
        <w:rPr>
          <w:rFonts w:ascii="Times New Roman" w:hAnsi="Times New Roman"/>
          <w:kern w:val="1"/>
          <w:sz w:val="28"/>
          <w:szCs w:val="28"/>
          <w:lang w:eastAsia="ar-SA"/>
        </w:rPr>
      </w:pPr>
      <w:r w:rsidRPr="005D50C9">
        <w:rPr>
          <w:rFonts w:ascii="Times New Roman" w:hAnsi="Times New Roman"/>
          <w:kern w:val="1"/>
          <w:sz w:val="28"/>
          <w:szCs w:val="28"/>
          <w:lang w:eastAsia="ar-SA"/>
        </w:rPr>
        <w:t>Pastāvīgi notiek sadarbība ar bāriņtiesām, sociālajiem dienestiem, izglītības pārvaldēm u.c. iestādēm sekmīgai bērnu problēmu risināšanai. Tiek veikts preventīvais darbs ar bērnu vecākiem, to aizbildņiem. Lai varētu informēt minētās institūcijas par bērna problēmām, kā arī iegūtu par bērnu un viņa ģimeni nepieciešamo informāciju, tiek izsūtītas rakstiskā veidā informācijas un pieprasījumi.</w:t>
      </w:r>
    </w:p>
    <w:p w:rsidR="00EB57E6" w:rsidRPr="00A3135A" w:rsidRDefault="00EB57E6" w:rsidP="00A22E67">
      <w:pPr>
        <w:spacing w:line="240" w:lineRule="auto"/>
        <w:ind w:firstLine="720"/>
        <w:contextualSpacing/>
        <w:jc w:val="both"/>
        <w:rPr>
          <w:rFonts w:ascii="Times New Roman" w:hAnsi="Times New Roman"/>
          <w:sz w:val="28"/>
          <w:szCs w:val="28"/>
          <w:lang w:eastAsia="lv-LV"/>
        </w:rPr>
      </w:pPr>
      <w:r w:rsidRPr="00A3135A">
        <w:rPr>
          <w:rFonts w:ascii="Times New Roman" w:hAnsi="Times New Roman"/>
          <w:sz w:val="28"/>
          <w:szCs w:val="28"/>
          <w:lang w:eastAsia="ar-SA"/>
        </w:rPr>
        <w:t xml:space="preserve">Saskaņā </w:t>
      </w:r>
      <w:r>
        <w:rPr>
          <w:rFonts w:ascii="Times New Roman" w:hAnsi="Times New Roman"/>
          <w:sz w:val="28"/>
          <w:szCs w:val="28"/>
          <w:lang w:eastAsia="ar-SA"/>
        </w:rPr>
        <w:t>ar BTAL 58.panta trešo daļu, 2020</w:t>
      </w:r>
      <w:r w:rsidRPr="00A3135A">
        <w:rPr>
          <w:rFonts w:ascii="Times New Roman" w:hAnsi="Times New Roman"/>
          <w:sz w:val="28"/>
          <w:szCs w:val="28"/>
          <w:lang w:eastAsia="ar-SA"/>
        </w:rPr>
        <w:t xml:space="preserve">. gada </w:t>
      </w:r>
      <w:r>
        <w:rPr>
          <w:rFonts w:ascii="Times New Roman" w:hAnsi="Times New Roman"/>
          <w:sz w:val="28"/>
          <w:szCs w:val="28"/>
          <w:lang w:eastAsia="ar-SA"/>
        </w:rPr>
        <w:t>12</w:t>
      </w:r>
      <w:r w:rsidRPr="00A3135A">
        <w:rPr>
          <w:rFonts w:ascii="Times New Roman" w:hAnsi="Times New Roman"/>
          <w:sz w:val="28"/>
          <w:szCs w:val="28"/>
          <w:lang w:eastAsia="ar-SA"/>
        </w:rPr>
        <w:t xml:space="preserve"> mēnešos VP KP struktūrvienību inspektori, kuri veic dienesta pienākumus NLI jomā, nepilngadīgo likumpārkāpēju individuālās </w:t>
      </w:r>
      <w:proofErr w:type="spellStart"/>
      <w:r w:rsidRPr="00A3135A">
        <w:rPr>
          <w:rFonts w:ascii="Times New Roman" w:hAnsi="Times New Roman"/>
          <w:sz w:val="28"/>
          <w:szCs w:val="28"/>
          <w:lang w:eastAsia="ar-SA"/>
        </w:rPr>
        <w:t>prevencijas</w:t>
      </w:r>
      <w:proofErr w:type="spellEnd"/>
      <w:r w:rsidRPr="00A3135A">
        <w:rPr>
          <w:rFonts w:ascii="Times New Roman" w:hAnsi="Times New Roman"/>
          <w:sz w:val="28"/>
          <w:szCs w:val="28"/>
          <w:lang w:eastAsia="ar-SA"/>
        </w:rPr>
        <w:t xml:space="preserve"> uzskaitē ir ņēmuši </w:t>
      </w:r>
      <w:r>
        <w:rPr>
          <w:rFonts w:ascii="Times New Roman" w:hAnsi="Times New Roman"/>
          <w:sz w:val="28"/>
          <w:szCs w:val="28"/>
          <w:lang w:eastAsia="ar-SA"/>
        </w:rPr>
        <w:t>357</w:t>
      </w:r>
      <w:r w:rsidRPr="00A3135A">
        <w:rPr>
          <w:rFonts w:ascii="Times New Roman" w:hAnsi="Times New Roman"/>
          <w:sz w:val="28"/>
          <w:szCs w:val="28"/>
          <w:lang w:eastAsia="ar-SA"/>
        </w:rPr>
        <w:t xml:space="preserve"> nepilngadīgos, kas, salīdzinot ar 201</w:t>
      </w:r>
      <w:r>
        <w:rPr>
          <w:rFonts w:ascii="Times New Roman" w:hAnsi="Times New Roman"/>
          <w:sz w:val="28"/>
          <w:szCs w:val="28"/>
          <w:lang w:eastAsia="ar-SA"/>
        </w:rPr>
        <w:t>9</w:t>
      </w:r>
      <w:r w:rsidRPr="00A3135A">
        <w:rPr>
          <w:rFonts w:ascii="Times New Roman" w:hAnsi="Times New Roman"/>
          <w:sz w:val="28"/>
          <w:szCs w:val="28"/>
          <w:lang w:eastAsia="ar-SA"/>
        </w:rPr>
        <w:t xml:space="preserve">. gada 12 mēnešiem, ir par </w:t>
      </w:r>
      <w:r>
        <w:rPr>
          <w:rFonts w:ascii="Times New Roman" w:hAnsi="Times New Roman"/>
          <w:sz w:val="28"/>
          <w:szCs w:val="28"/>
          <w:lang w:eastAsia="ar-SA"/>
        </w:rPr>
        <w:t>163</w:t>
      </w:r>
      <w:r w:rsidRPr="00A3135A">
        <w:rPr>
          <w:rFonts w:ascii="Times New Roman" w:hAnsi="Times New Roman"/>
          <w:sz w:val="28"/>
          <w:szCs w:val="28"/>
          <w:lang w:eastAsia="ar-SA"/>
        </w:rPr>
        <w:t xml:space="preserve"> likumpārkāpējiem mazāk un atskaites perioda beigās VP nepilngadīgo likumpārkāpēju individuālās </w:t>
      </w:r>
      <w:proofErr w:type="spellStart"/>
      <w:r w:rsidRPr="00A3135A">
        <w:rPr>
          <w:rFonts w:ascii="Times New Roman" w:hAnsi="Times New Roman"/>
          <w:sz w:val="28"/>
          <w:szCs w:val="28"/>
          <w:lang w:eastAsia="ar-SA"/>
        </w:rPr>
        <w:t>prevencijas</w:t>
      </w:r>
      <w:proofErr w:type="spellEnd"/>
      <w:r w:rsidRPr="00A3135A">
        <w:rPr>
          <w:rFonts w:ascii="Times New Roman" w:hAnsi="Times New Roman"/>
          <w:sz w:val="28"/>
          <w:szCs w:val="28"/>
          <w:lang w:eastAsia="ar-SA"/>
        </w:rPr>
        <w:t xml:space="preserve"> uzskaitē atradās </w:t>
      </w:r>
      <w:r>
        <w:rPr>
          <w:rFonts w:ascii="Times New Roman" w:hAnsi="Times New Roman"/>
          <w:sz w:val="28"/>
          <w:szCs w:val="28"/>
          <w:lang w:eastAsia="ar-SA"/>
        </w:rPr>
        <w:t>540</w:t>
      </w:r>
      <w:r w:rsidRPr="00A3135A">
        <w:rPr>
          <w:rFonts w:ascii="Times New Roman" w:hAnsi="Times New Roman"/>
          <w:sz w:val="28"/>
          <w:szCs w:val="28"/>
          <w:lang w:eastAsia="ar-SA"/>
        </w:rPr>
        <w:t xml:space="preserve"> (</w:t>
      </w:r>
      <w:r>
        <w:rPr>
          <w:rFonts w:ascii="Times New Roman" w:hAnsi="Times New Roman"/>
          <w:sz w:val="28"/>
          <w:szCs w:val="28"/>
          <w:lang w:eastAsia="ar-SA"/>
        </w:rPr>
        <w:t>-126</w:t>
      </w:r>
      <w:r w:rsidRPr="00A3135A">
        <w:rPr>
          <w:rFonts w:ascii="Times New Roman" w:hAnsi="Times New Roman"/>
          <w:sz w:val="28"/>
          <w:szCs w:val="28"/>
          <w:lang w:eastAsia="ar-SA"/>
        </w:rPr>
        <w:t>) nepilngadīgās personas.</w:t>
      </w:r>
      <w:r w:rsidRPr="00554140">
        <w:rPr>
          <w:rFonts w:ascii="Times New Roman" w:hAnsi="Times New Roman"/>
          <w:color w:val="FF0000"/>
          <w:sz w:val="28"/>
          <w:szCs w:val="28"/>
          <w:lang w:eastAsia="ar-SA"/>
        </w:rPr>
        <w:t xml:space="preserve"> </w:t>
      </w:r>
      <w:r w:rsidRPr="00A3135A">
        <w:rPr>
          <w:rFonts w:ascii="Times New Roman" w:hAnsi="Times New Roman"/>
          <w:sz w:val="28"/>
          <w:szCs w:val="28"/>
          <w:lang w:eastAsia="ar-SA"/>
        </w:rPr>
        <w:t xml:space="preserve">Atrodoties uzskaitē </w:t>
      </w:r>
      <w:r>
        <w:rPr>
          <w:rFonts w:ascii="Times New Roman" w:hAnsi="Times New Roman"/>
          <w:sz w:val="28"/>
          <w:szCs w:val="28"/>
          <w:lang w:eastAsia="ar-SA"/>
        </w:rPr>
        <w:t>182 (-34</w:t>
      </w:r>
      <w:r w:rsidRPr="00A3135A">
        <w:rPr>
          <w:rFonts w:ascii="Times New Roman" w:hAnsi="Times New Roman"/>
          <w:sz w:val="28"/>
          <w:szCs w:val="28"/>
          <w:lang w:eastAsia="ar-SA"/>
        </w:rPr>
        <w:t xml:space="preserve">) nepilngadīgie izdarīja noziedzīgus nodarījumus, bet </w:t>
      </w:r>
      <w:r>
        <w:rPr>
          <w:rFonts w:ascii="Times New Roman" w:hAnsi="Times New Roman"/>
          <w:sz w:val="28"/>
          <w:szCs w:val="28"/>
          <w:lang w:eastAsia="ar-SA"/>
        </w:rPr>
        <w:t>352</w:t>
      </w:r>
      <w:r w:rsidRPr="00A3135A">
        <w:rPr>
          <w:rFonts w:ascii="Times New Roman" w:hAnsi="Times New Roman"/>
          <w:sz w:val="28"/>
          <w:szCs w:val="28"/>
          <w:lang w:eastAsia="ar-SA"/>
        </w:rPr>
        <w:t xml:space="preserve"> (</w:t>
      </w:r>
      <w:r>
        <w:rPr>
          <w:rFonts w:ascii="Times New Roman" w:hAnsi="Times New Roman"/>
          <w:sz w:val="28"/>
          <w:szCs w:val="28"/>
          <w:lang w:eastAsia="ar-SA"/>
        </w:rPr>
        <w:t>-133</w:t>
      </w:r>
      <w:r w:rsidRPr="00A3135A">
        <w:rPr>
          <w:rFonts w:ascii="Times New Roman" w:hAnsi="Times New Roman"/>
          <w:sz w:val="28"/>
          <w:szCs w:val="28"/>
          <w:lang w:eastAsia="ar-SA"/>
        </w:rPr>
        <w:t>) – administratīvus pārkāpumus</w:t>
      </w:r>
      <w:r w:rsidRPr="00A3135A">
        <w:rPr>
          <w:rFonts w:ascii="Times New Roman" w:hAnsi="Times New Roman"/>
          <w:sz w:val="28"/>
          <w:szCs w:val="28"/>
          <w:vertAlign w:val="superscript"/>
          <w:lang w:eastAsia="ar-SA"/>
        </w:rPr>
        <w:footnoteReference w:id="9"/>
      </w:r>
      <w:r w:rsidRPr="00A3135A">
        <w:rPr>
          <w:rFonts w:ascii="Times New Roman" w:hAnsi="Times New Roman"/>
          <w:sz w:val="28"/>
          <w:szCs w:val="28"/>
          <w:lang w:eastAsia="ar-SA"/>
        </w:rPr>
        <w:t xml:space="preserve">. </w:t>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r w:rsidRPr="0048622A">
        <w:rPr>
          <w:rFonts w:ascii="Times New Roman" w:hAnsi="Times New Roman"/>
          <w:iCs/>
          <w:sz w:val="28"/>
          <w:szCs w:val="28"/>
          <w:lang w:eastAsia="ar-SA"/>
        </w:rPr>
        <w:t xml:space="preserve">Atskaites periodā </w:t>
      </w:r>
      <w:r w:rsidRPr="0048622A">
        <w:rPr>
          <w:rFonts w:ascii="Times New Roman" w:eastAsia="SimSun" w:hAnsi="Times New Roman"/>
          <w:color w:val="000000"/>
          <w:kern w:val="1"/>
          <w:sz w:val="28"/>
          <w:szCs w:val="28"/>
          <w:lang w:eastAsia="hi-IN" w:bidi="hi-IN"/>
        </w:rPr>
        <w:t>izbeigtie pret nepilngadīgajiem uzsāktie krimin</w:t>
      </w:r>
      <w:r>
        <w:rPr>
          <w:rFonts w:ascii="Times New Roman" w:eastAsia="SimSun" w:hAnsi="Times New Roman"/>
          <w:color w:val="000000"/>
          <w:kern w:val="1"/>
          <w:sz w:val="28"/>
          <w:szCs w:val="28"/>
          <w:lang w:eastAsia="hi-IN" w:bidi="hi-IN"/>
        </w:rPr>
        <w:t>ālprocesi (salīdzinājumā ar 2019. gada 12</w:t>
      </w:r>
      <w:r w:rsidRPr="0048622A">
        <w:rPr>
          <w:rFonts w:ascii="Times New Roman" w:eastAsia="SimSun" w:hAnsi="Times New Roman"/>
          <w:color w:val="000000"/>
          <w:kern w:val="1"/>
          <w:sz w:val="28"/>
          <w:szCs w:val="28"/>
          <w:lang w:eastAsia="hi-IN" w:bidi="hi-IN"/>
        </w:rPr>
        <w:t xml:space="preserve"> mēnešiem): </w:t>
      </w:r>
    </w:p>
    <w:p w:rsidR="00EB57E6" w:rsidRPr="0048622A" w:rsidRDefault="00EB57E6" w:rsidP="008E4710">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p>
    <w:tbl>
      <w:tblPr>
        <w:tblW w:w="8657" w:type="dxa"/>
        <w:tblInd w:w="-13" w:type="dxa"/>
        <w:tblLayout w:type="fixed"/>
        <w:tblCellMar>
          <w:left w:w="10" w:type="dxa"/>
          <w:right w:w="10" w:type="dxa"/>
        </w:tblCellMar>
        <w:tblLook w:val="0000" w:firstRow="0" w:lastRow="0" w:firstColumn="0" w:lastColumn="0" w:noHBand="0" w:noVBand="0"/>
      </w:tblPr>
      <w:tblGrid>
        <w:gridCol w:w="5680"/>
        <w:gridCol w:w="1134"/>
        <w:gridCol w:w="1134"/>
        <w:gridCol w:w="709"/>
      </w:tblGrid>
      <w:tr w:rsidR="00EB57E6" w:rsidRPr="00B345ED" w:rsidTr="001B750E">
        <w:trPr>
          <w:trHeight w:val="238"/>
        </w:trPr>
        <w:tc>
          <w:tcPr>
            <w:tcW w:w="5680"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EB57E6" w:rsidRPr="0048622A" w:rsidRDefault="00EB57E6" w:rsidP="0048622A">
            <w:pPr>
              <w:suppressLineNumbers/>
              <w:suppressAutoHyphens/>
              <w:spacing w:after="0" w:line="240" w:lineRule="auto"/>
              <w:rPr>
                <w:rFonts w:ascii="Times New Roman" w:hAnsi="Times New Roman"/>
                <w:b/>
                <w:bCs/>
                <w:sz w:val="24"/>
                <w:szCs w:val="24"/>
                <w:lang w:eastAsia="ar-SA"/>
              </w:rPr>
            </w:pPr>
            <w:r>
              <w:rPr>
                <w:rFonts w:ascii="Times New Roman" w:hAnsi="Times New Roman"/>
                <w:b/>
                <w:bCs/>
                <w:sz w:val="24"/>
                <w:szCs w:val="24"/>
                <w:lang w:eastAsia="ar-SA"/>
              </w:rPr>
              <w:t>KPL</w:t>
            </w:r>
            <w:r w:rsidRPr="0048622A">
              <w:rPr>
                <w:rFonts w:ascii="Times New Roman" w:hAnsi="Times New Roman"/>
                <w:b/>
                <w:bCs/>
                <w:sz w:val="24"/>
                <w:szCs w:val="24"/>
                <w:lang w:eastAsia="ar-SA"/>
              </w:rPr>
              <w:t xml:space="preserve"> pants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EB57E6" w:rsidP="007B13A2">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2019</w:t>
            </w:r>
            <w:r w:rsidRPr="0048622A">
              <w:rPr>
                <w:rFonts w:ascii="Times New Roman" w:hAnsi="Times New Roman"/>
                <w:b/>
                <w:bCs/>
                <w:sz w:val="24"/>
                <w:szCs w:val="24"/>
                <w:lang w:eastAsia="ar-SA"/>
              </w:rPr>
              <w:t>.gad</w:t>
            </w:r>
            <w:r>
              <w:rPr>
                <w:rFonts w:ascii="Times New Roman" w:hAnsi="Times New Roman"/>
                <w:b/>
                <w:bCs/>
                <w:sz w:val="24"/>
                <w:szCs w:val="24"/>
                <w:lang w:eastAsia="ar-SA"/>
              </w:rPr>
              <w: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EB57E6" w:rsidP="00CD30B3">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2020</w:t>
            </w:r>
            <w:r w:rsidRPr="0048622A">
              <w:rPr>
                <w:rFonts w:ascii="Times New Roman" w:hAnsi="Times New Roman"/>
                <w:b/>
                <w:bCs/>
                <w:sz w:val="24"/>
                <w:szCs w:val="24"/>
                <w:lang w:eastAsia="ar-SA"/>
              </w:rPr>
              <w:t>.gad</w:t>
            </w:r>
            <w:r>
              <w:rPr>
                <w:rFonts w:ascii="Times New Roman" w:hAnsi="Times New Roman"/>
                <w:b/>
                <w:bCs/>
                <w:sz w:val="24"/>
                <w:szCs w:val="24"/>
                <w:lang w:eastAsia="ar-SA"/>
              </w:rPr>
              <w:t>s</w:t>
            </w:r>
          </w:p>
        </w:tc>
        <w:tc>
          <w:tcPr>
            <w:tcW w:w="709"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EB57E6" w:rsidRPr="0048622A" w:rsidRDefault="00EB57E6" w:rsidP="0048622A">
            <w:pPr>
              <w:suppressLineNumbers/>
              <w:tabs>
                <w:tab w:val="left" w:pos="-10"/>
              </w:tabs>
              <w:suppressAutoHyphens/>
              <w:spacing w:after="0" w:line="240" w:lineRule="auto"/>
              <w:jc w:val="center"/>
              <w:rPr>
                <w:rFonts w:ascii="Times New Roman" w:hAnsi="Times New Roman"/>
                <w:b/>
                <w:bCs/>
                <w:sz w:val="24"/>
                <w:szCs w:val="24"/>
                <w:lang w:eastAsia="ar-SA"/>
              </w:rPr>
            </w:pPr>
            <w:r w:rsidRPr="0048622A">
              <w:rPr>
                <w:rFonts w:ascii="Times New Roman" w:hAnsi="Times New Roman"/>
                <w:b/>
                <w:bCs/>
                <w:sz w:val="24"/>
                <w:szCs w:val="24"/>
                <w:lang w:eastAsia="ar-SA"/>
              </w:rPr>
              <w:t>+/-</w:t>
            </w:r>
          </w:p>
        </w:tc>
      </w:tr>
      <w:tr w:rsidR="00EB57E6" w:rsidRPr="00B345ED" w:rsidTr="001B750E">
        <w:trPr>
          <w:trHeight w:val="282"/>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377.p.1.pkt. - nav noticis noziedzīgs nodarījums</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709" w:type="dxa"/>
            <w:tcBorders>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444"/>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lastRenderedPageBreak/>
              <w:t>377.p.2.pkt. - izdarītajā nodarījumā nav noziedzīga nodarījuma sastāva</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37</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46</w:t>
            </w:r>
          </w:p>
        </w:tc>
        <w:tc>
          <w:tcPr>
            <w:tcW w:w="709" w:type="dxa"/>
            <w:tcBorders>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+9</w:t>
            </w:r>
          </w:p>
        </w:tc>
      </w:tr>
      <w:tr w:rsidR="00EB57E6" w:rsidRPr="00B345ED" w:rsidTr="001B750E">
        <w:trPr>
          <w:trHeight w:val="210"/>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w:t>
            </w:r>
            <w:r>
              <w:rPr>
                <w:rFonts w:ascii="Times New Roman" w:eastAsia="SimSun" w:hAnsi="Times New Roman" w:cs="Mangal"/>
                <w:kern w:val="3"/>
                <w:sz w:val="24"/>
                <w:szCs w:val="24"/>
                <w:lang w:eastAsia="zh-CN" w:bidi="hi-IN"/>
              </w:rPr>
              <w:t>7.p.3.pkt. - iestājies noilgums</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543"/>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377.p.4.pkt. - pieņemts amnestijas akts, kas novērš soda piemērošanu par attiecīgo noziedzīgu nodarījumu</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826"/>
        </w:trPr>
        <w:tc>
          <w:tcPr>
            <w:tcW w:w="5680" w:type="dxa"/>
            <w:tcBorders>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377.p.8.pkt. - nav cietušās personas pieteikuma tādā kriminālprocesā, kuru var uzsākt tikai uz šīs personas pieteikuma pamata</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rPr>
          <w:trHeight w:val="876"/>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377.p.9.pkt. - noticis cietušā</w:t>
            </w:r>
            <w:proofErr w:type="gramStart"/>
            <w:r w:rsidRPr="0048622A">
              <w:rPr>
                <w:rFonts w:ascii="Times New Roman" w:eastAsia="SimSun" w:hAnsi="Times New Roman" w:cs="Mangal"/>
                <w:kern w:val="3"/>
                <w:sz w:val="24"/>
                <w:szCs w:val="24"/>
                <w:lang w:eastAsia="zh-CN" w:bidi="hi-IN"/>
              </w:rPr>
              <w:t xml:space="preserve"> un</w:t>
            </w:r>
            <w:proofErr w:type="gramEnd"/>
            <w:r w:rsidRPr="0048622A">
              <w:rPr>
                <w:rFonts w:ascii="Times New Roman" w:eastAsia="SimSun" w:hAnsi="Times New Roman" w:cs="Mangal"/>
                <w:kern w:val="3"/>
                <w:sz w:val="24"/>
                <w:szCs w:val="24"/>
                <w:lang w:eastAsia="zh-CN" w:bidi="hi-IN"/>
              </w:rPr>
              <w:t xml:space="preserve"> aizdomās turētā vai apsūdzētā izlīgums tādā kriminālprocesā, kuru var uzsākt tikai uz cietušās personas pieteikuma pamata</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1343"/>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379.p.1.d.1.pkt. -  izmeklētājs ar uzraugošā prokurora piekrišanu, prokurors vai tiesa var izbeigt kriminālprocesu, ja: izdarīts noziedzīgs nodarījums, kuram ir noziedzīga nodarījuma pazīmes, bet ar kuru nav radīts tāds kaitējums, lai piespriestu kriminālsodu</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tabs>
                <w:tab w:val="left" w:pos="315"/>
                <w:tab w:val="center" w:pos="557"/>
              </w:tabs>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-2</w:t>
            </w:r>
          </w:p>
        </w:tc>
      </w:tr>
      <w:tr w:rsidR="00EB57E6" w:rsidRPr="00B345ED" w:rsidTr="001B750E">
        <w:trPr>
          <w:trHeight w:val="137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379.p.1.d.2.pkt. -  izmeklētājs ar uzraugošā prokurora piekrišanu, prokurors vai tiesa var izbeigt kriminālprocesu, ja: persona, kas izdarījusi kriminālpārkāpumu vai mazāk smagu noziegumu, ir izlīgusi ar cietušo vai viņa pārstāvi </w:t>
            </w:r>
            <w:bookmarkStart w:id="23" w:name="tooltip"/>
            <w:bookmarkEnd w:id="23"/>
            <w:r w:rsidRPr="0048622A">
              <w:rPr>
                <w:rFonts w:ascii="Times New Roman" w:eastAsia="SimSun" w:hAnsi="Times New Roman" w:cs="Mangal"/>
                <w:kern w:val="3"/>
                <w:sz w:val="24"/>
                <w:szCs w:val="24"/>
                <w:lang w:eastAsia="zh-CN" w:bidi="hi-IN"/>
              </w:rPr>
              <w:t>Krimināllikumā noteiktajos gadījumos</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tabs>
                <w:tab w:val="left" w:pos="255"/>
                <w:tab w:val="center" w:pos="557"/>
              </w:tabs>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rPr>
          <w:trHeight w:val="1587"/>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01168A">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379.p.1.d.3.pkt. - izmeklētājs ar uzraugošā prokurora piekrišanu, prokurors vai tiesa var izbeigt kriminālprocesu, ja: noziedzīgu nodarījumu izdarījusi nepilngadīga persona</w:t>
            </w:r>
            <w:proofErr w:type="gramStart"/>
            <w:r>
              <w:rPr>
                <w:rFonts w:ascii="Times New Roman" w:eastAsia="SimSun" w:hAnsi="Times New Roman" w:cs="Mangal"/>
                <w:kern w:val="3"/>
                <w:sz w:val="24"/>
                <w:szCs w:val="24"/>
                <w:lang w:eastAsia="zh-CN" w:bidi="hi-IN"/>
              </w:rPr>
              <w:t xml:space="preserve"> </w:t>
            </w:r>
            <w:r w:rsidRPr="0048622A">
              <w:rPr>
                <w:rFonts w:ascii="Times New Roman" w:eastAsia="SimSun" w:hAnsi="Times New Roman" w:cs="Mangal"/>
                <w:kern w:val="3"/>
                <w:sz w:val="24"/>
                <w:szCs w:val="24"/>
                <w:lang w:eastAsia="zh-CN" w:bidi="hi-IN"/>
              </w:rPr>
              <w:t>un</w:t>
            </w:r>
            <w:proofErr w:type="gramEnd"/>
            <w:r w:rsidRPr="0048622A">
              <w:rPr>
                <w:rFonts w:ascii="Times New Roman" w:eastAsia="SimSun" w:hAnsi="Times New Roman" w:cs="Mangal"/>
                <w:kern w:val="3"/>
                <w:sz w:val="24"/>
                <w:szCs w:val="24"/>
                <w:lang w:eastAsia="zh-CN" w:bidi="hi-IN"/>
              </w:rPr>
              <w:t xml:space="preserve"> ir konstatēti noziedzīga nodarījuma izdarīšanas īpašie apstākļi, un par nepilngadīgo personu iegūtas ziņas, kas mīkstina tās atbildību</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+2</w:t>
            </w:r>
          </w:p>
        </w:tc>
      </w:tr>
      <w:tr w:rsidR="00EB57E6" w:rsidRPr="00B345ED" w:rsidTr="001B750E">
        <w:trPr>
          <w:trHeight w:val="82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379.p.1.d.4.pkt. - izmeklētājs ar uzraugošā prokurora piekrišanu, prokurors vai tiesa var izbeigt kriminālprocesu, ja: kriminālprocesu nav iespējams pabeigt saprātīgā termiņā</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+2</w:t>
            </w:r>
          </w:p>
        </w:tc>
      </w:tr>
      <w:tr w:rsidR="00EB57E6"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379.p.1.d.5.pkt. -  izmeklētājs ar uzraugošā prokurora piekrišanu, prokurors vai tiesa var izbeigt kriminālprocesu, ja: persona noziedzīgu nodarījumu izdarījusi laikā, kad tā bija pakļauta cilvēku tirdzniecībai un tika piespiesta to izdarīt</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jc w:val="center"/>
              <w:rPr>
                <w:rFonts w:ascii="Times New Roman" w:hAnsi="Times New Roman"/>
                <w:b/>
                <w:sz w:val="24"/>
                <w:szCs w:val="24"/>
                <w:lang w:eastAsia="ar-SA"/>
              </w:rPr>
            </w:pPr>
            <w:r>
              <w:rPr>
                <w:rFonts w:ascii="Times New Roman" w:hAnsi="Times New Roman"/>
                <w:b/>
                <w:sz w:val="24"/>
                <w:szCs w:val="24"/>
                <w:lang w:eastAsia="ar-SA"/>
              </w:rPr>
              <w:t>+/-0</w:t>
            </w:r>
          </w:p>
        </w:tc>
      </w:tr>
      <w:tr w:rsidR="00EB57E6"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379.p.2.d. - izmeklētājs ar uzraugošā prokurora piekrišanu vai prokurors var izbeigt kriminālprocesu un materiālus par nepilngadīgo nosūtīt audzinoša rakstura piespiedu līdzekļa piemērošanai</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EB57E6" w:rsidRPr="00B345ED" w:rsidTr="001B750E">
        <w:tc>
          <w:tcPr>
            <w:tcW w:w="5680" w:type="dxa"/>
            <w:tcBorders>
              <w:top w:val="single" w:sz="2" w:space="0" w:color="000000"/>
              <w:left w:val="single" w:sz="2" w:space="0" w:color="000000"/>
              <w:bottom w:val="single" w:sz="4" w:space="0" w:color="auto"/>
            </w:tcBorders>
            <w:tcMar>
              <w:top w:w="55" w:type="dxa"/>
              <w:left w:w="55" w:type="dxa"/>
              <w:bottom w:w="55" w:type="dxa"/>
              <w:right w:w="55" w:type="dxa"/>
            </w:tcMar>
          </w:tcPr>
          <w:p w:rsidR="00EB57E6" w:rsidRPr="0048622A" w:rsidRDefault="00EB57E6" w:rsidP="00CD30B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379.p.3.d. - prokurors var izbeigt kriminālprocesu, nosacīti atbrīvojot no kriminālatbildības</w:t>
            </w:r>
          </w:p>
        </w:tc>
        <w:tc>
          <w:tcPr>
            <w:tcW w:w="1134" w:type="dxa"/>
            <w:tcBorders>
              <w:top w:val="single" w:sz="2" w:space="0" w:color="000000"/>
              <w:left w:val="single" w:sz="2" w:space="0" w:color="000000"/>
              <w:bottom w:val="single" w:sz="4" w:space="0" w:color="auto"/>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4" w:space="0" w:color="auto"/>
              <w:right w:val="single" w:sz="2" w:space="0" w:color="000000"/>
            </w:tcBorders>
          </w:tcPr>
          <w:p w:rsidR="00EB57E6" w:rsidRPr="00384CCA" w:rsidRDefault="00EB57E6" w:rsidP="00CD30B3">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4" w:space="0" w:color="auto"/>
              <w:right w:val="single" w:sz="2" w:space="0" w:color="000000"/>
            </w:tcBorders>
          </w:tcPr>
          <w:p w:rsidR="00EB57E6" w:rsidRPr="00383BC4" w:rsidRDefault="00EB57E6" w:rsidP="00CD30B3">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bl>
    <w:p w:rsidR="00EB57E6" w:rsidRPr="0048622A" w:rsidRDefault="00EB57E6" w:rsidP="0048622A">
      <w:pPr>
        <w:suppressAutoHyphens/>
        <w:spacing w:after="0" w:line="240" w:lineRule="auto"/>
        <w:ind w:firstLine="720"/>
        <w:jc w:val="both"/>
        <w:rPr>
          <w:rFonts w:ascii="Times New Roman" w:hAnsi="Times New Roman"/>
          <w:color w:val="000000"/>
          <w:sz w:val="28"/>
          <w:szCs w:val="28"/>
          <w:lang w:eastAsia="ar-SA"/>
        </w:rPr>
      </w:pPr>
    </w:p>
    <w:p w:rsidR="00EB57E6" w:rsidRPr="00411941" w:rsidRDefault="00EB57E6" w:rsidP="00741471">
      <w:pPr>
        <w:pStyle w:val="Heading1"/>
        <w:spacing w:before="0" w:after="0"/>
        <w:rPr>
          <w:rFonts w:ascii="Times New Roman" w:hAnsi="Times New Roman"/>
          <w:b/>
          <w:color w:val="auto"/>
          <w:sz w:val="28"/>
          <w:szCs w:val="28"/>
        </w:rPr>
      </w:pPr>
      <w:bookmarkStart w:id="24" w:name="_Toc443477344"/>
      <w:r w:rsidRPr="00411941">
        <w:rPr>
          <w:rFonts w:ascii="Times New Roman" w:hAnsi="Times New Roman"/>
          <w:b/>
          <w:color w:val="auto"/>
        </w:rPr>
        <w:lastRenderedPageBreak/>
        <w:t>II. Cietušie bērni</w:t>
      </w:r>
      <w:bookmarkEnd w:id="24"/>
      <w:r w:rsidRPr="00411941">
        <w:rPr>
          <w:rFonts w:ascii="Times New Roman" w:hAnsi="Times New Roman"/>
          <w:b/>
          <w:color w:val="auto"/>
        </w:rPr>
        <w:t xml:space="preserve"> </w:t>
      </w:r>
    </w:p>
    <w:p w:rsidR="00EB57E6" w:rsidRPr="000F03EE" w:rsidRDefault="00EB57E6" w:rsidP="00741471">
      <w:pPr>
        <w:rPr>
          <w:u w:val="single"/>
        </w:rPr>
      </w:pPr>
    </w:p>
    <w:p w:rsidR="00EB57E6" w:rsidRPr="004F252B"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Pēc IeM IC datiem 2020</w:t>
      </w:r>
      <w:r w:rsidRPr="004F252B">
        <w:rPr>
          <w:rFonts w:ascii="Times New Roman" w:hAnsi="Times New Roman"/>
          <w:iCs/>
          <w:sz w:val="28"/>
          <w:szCs w:val="28"/>
          <w:lang w:eastAsia="ar-SA"/>
        </w:rPr>
        <w:t>.</w:t>
      </w:r>
      <w:r>
        <w:rPr>
          <w:rFonts w:ascii="Times New Roman" w:hAnsi="Times New Roman"/>
          <w:iCs/>
          <w:sz w:val="28"/>
          <w:szCs w:val="28"/>
          <w:lang w:eastAsia="ar-SA"/>
        </w:rPr>
        <w:t xml:space="preserve"> </w:t>
      </w:r>
      <w:r w:rsidRPr="004F252B">
        <w:rPr>
          <w:rFonts w:ascii="Times New Roman" w:hAnsi="Times New Roman"/>
          <w:iCs/>
          <w:sz w:val="28"/>
          <w:szCs w:val="28"/>
          <w:lang w:eastAsia="ar-SA"/>
        </w:rPr>
        <w:t xml:space="preserve">gada 12 mēnešos </w:t>
      </w:r>
      <w:r>
        <w:rPr>
          <w:rFonts w:ascii="Times New Roman" w:hAnsi="Times New Roman"/>
          <w:iCs/>
          <w:sz w:val="28"/>
          <w:szCs w:val="28"/>
          <w:lang w:eastAsia="ar-SA"/>
        </w:rPr>
        <w:t xml:space="preserve">par </w:t>
      </w:r>
      <w:r w:rsidRPr="004F252B">
        <w:rPr>
          <w:rFonts w:ascii="Times New Roman" w:hAnsi="Times New Roman"/>
          <w:iCs/>
          <w:sz w:val="28"/>
          <w:szCs w:val="28"/>
          <w:lang w:eastAsia="ar-SA"/>
        </w:rPr>
        <w:t xml:space="preserve">noziedzīgos nodarījumos </w:t>
      </w:r>
      <w:r>
        <w:rPr>
          <w:rFonts w:ascii="Times New Roman" w:hAnsi="Times New Roman"/>
          <w:iCs/>
          <w:sz w:val="28"/>
          <w:szCs w:val="28"/>
          <w:lang w:eastAsia="ar-SA"/>
        </w:rPr>
        <w:t>cietušām atzītas kopā</w:t>
      </w:r>
      <w:r w:rsidRPr="004F252B">
        <w:rPr>
          <w:rFonts w:ascii="Times New Roman" w:hAnsi="Times New Roman"/>
          <w:iCs/>
          <w:sz w:val="28"/>
          <w:szCs w:val="28"/>
          <w:lang w:eastAsia="ar-SA"/>
        </w:rPr>
        <w:t xml:space="preserve"> </w:t>
      </w:r>
      <w:r>
        <w:rPr>
          <w:rFonts w:ascii="Times New Roman" w:hAnsi="Times New Roman"/>
          <w:iCs/>
          <w:sz w:val="28"/>
          <w:szCs w:val="28"/>
          <w:lang w:eastAsia="ar-SA"/>
        </w:rPr>
        <w:t>11 079</w:t>
      </w:r>
      <w:r w:rsidRPr="004F252B">
        <w:rPr>
          <w:rFonts w:ascii="Times New Roman" w:hAnsi="Times New Roman"/>
          <w:iCs/>
          <w:sz w:val="28"/>
          <w:szCs w:val="28"/>
          <w:vertAlign w:val="superscript"/>
          <w:lang w:eastAsia="ar-SA"/>
        </w:rPr>
        <w:footnoteReference w:id="10"/>
      </w:r>
      <w:r w:rsidRPr="004F252B">
        <w:rPr>
          <w:rFonts w:ascii="Times New Roman" w:hAnsi="Times New Roman"/>
          <w:iCs/>
          <w:sz w:val="28"/>
          <w:szCs w:val="28"/>
          <w:lang w:eastAsia="ar-SA"/>
        </w:rPr>
        <w:t xml:space="preserve"> (-</w:t>
      </w:r>
      <w:r>
        <w:rPr>
          <w:rFonts w:ascii="Times New Roman" w:hAnsi="Times New Roman"/>
          <w:iCs/>
          <w:sz w:val="28"/>
          <w:szCs w:val="28"/>
          <w:lang w:eastAsia="ar-SA"/>
        </w:rPr>
        <w:t>463</w:t>
      </w:r>
      <w:r w:rsidRPr="004F252B">
        <w:rPr>
          <w:rFonts w:ascii="Times New Roman" w:hAnsi="Times New Roman"/>
          <w:iCs/>
          <w:sz w:val="28"/>
          <w:szCs w:val="28"/>
          <w:vertAlign w:val="superscript"/>
          <w:lang w:eastAsia="ar-SA"/>
        </w:rPr>
        <w:footnoteReference w:id="11"/>
      </w:r>
      <w:r w:rsidRPr="004F252B">
        <w:rPr>
          <w:rFonts w:ascii="Times New Roman" w:hAnsi="Times New Roman"/>
          <w:iCs/>
          <w:sz w:val="28"/>
          <w:szCs w:val="28"/>
          <w:lang w:eastAsia="ar-SA"/>
        </w:rPr>
        <w:t xml:space="preserve">) personas, no tām </w:t>
      </w:r>
      <w:r>
        <w:rPr>
          <w:rFonts w:ascii="Times New Roman" w:hAnsi="Times New Roman"/>
          <w:iCs/>
          <w:sz w:val="28"/>
          <w:szCs w:val="28"/>
          <w:lang w:eastAsia="ar-SA"/>
        </w:rPr>
        <w:t>492</w:t>
      </w:r>
      <w:r w:rsidRPr="004F252B">
        <w:rPr>
          <w:rFonts w:ascii="Times New Roman" w:hAnsi="Times New Roman"/>
          <w:iCs/>
          <w:sz w:val="28"/>
          <w:szCs w:val="28"/>
          <w:vertAlign w:val="superscript"/>
          <w:lang w:eastAsia="ar-SA"/>
        </w:rPr>
        <w:footnoteReference w:id="12"/>
      </w:r>
      <w:r w:rsidRPr="004F252B">
        <w:rPr>
          <w:rFonts w:ascii="Times New Roman" w:hAnsi="Times New Roman"/>
          <w:iCs/>
          <w:sz w:val="28"/>
          <w:szCs w:val="28"/>
          <w:lang w:eastAsia="ar-SA"/>
        </w:rPr>
        <w:t xml:space="preserve"> (</w:t>
      </w:r>
      <w:r>
        <w:rPr>
          <w:rFonts w:ascii="Times New Roman" w:hAnsi="Times New Roman"/>
          <w:iCs/>
          <w:sz w:val="28"/>
          <w:szCs w:val="28"/>
          <w:lang w:eastAsia="ar-SA"/>
        </w:rPr>
        <w:t>-54</w:t>
      </w:r>
      <w:r w:rsidRPr="004F252B">
        <w:rPr>
          <w:rFonts w:ascii="Times New Roman" w:hAnsi="Times New Roman"/>
          <w:iCs/>
          <w:sz w:val="28"/>
          <w:szCs w:val="28"/>
          <w:lang w:eastAsia="ar-SA"/>
        </w:rPr>
        <w:t>) bērni, no kuriem 2</w:t>
      </w:r>
      <w:r>
        <w:rPr>
          <w:rFonts w:ascii="Times New Roman" w:hAnsi="Times New Roman"/>
          <w:iCs/>
          <w:sz w:val="28"/>
          <w:szCs w:val="28"/>
          <w:lang w:eastAsia="ar-SA"/>
        </w:rPr>
        <w:t>80 (+21)</w:t>
      </w:r>
      <w:r w:rsidRPr="004F252B">
        <w:rPr>
          <w:rFonts w:ascii="Times New Roman" w:hAnsi="Times New Roman"/>
          <w:iCs/>
          <w:sz w:val="28"/>
          <w:szCs w:val="28"/>
          <w:lang w:eastAsia="ar-SA"/>
        </w:rPr>
        <w:t xml:space="preserve"> mazgadīgas personas salīdzinājumā ar iepriekšējo periodu. No noziedzīgos nodarījumos cietušajiem bērniem, zēni ir </w:t>
      </w:r>
      <w:r>
        <w:rPr>
          <w:rFonts w:ascii="Times New Roman" w:hAnsi="Times New Roman"/>
          <w:iCs/>
          <w:sz w:val="28"/>
          <w:szCs w:val="28"/>
          <w:lang w:eastAsia="ar-SA"/>
        </w:rPr>
        <w:t>216 (-27</w:t>
      </w:r>
      <w:r w:rsidRPr="004F252B">
        <w:rPr>
          <w:rFonts w:ascii="Times New Roman" w:hAnsi="Times New Roman"/>
          <w:iCs/>
          <w:sz w:val="28"/>
          <w:szCs w:val="28"/>
          <w:lang w:eastAsia="ar-SA"/>
        </w:rPr>
        <w:t xml:space="preserve">) un meitenes </w:t>
      </w:r>
      <w:r>
        <w:rPr>
          <w:rFonts w:ascii="Times New Roman" w:hAnsi="Times New Roman"/>
          <w:iCs/>
          <w:sz w:val="28"/>
          <w:szCs w:val="28"/>
          <w:lang w:eastAsia="ar-SA"/>
        </w:rPr>
        <w:t>276</w:t>
      </w:r>
      <w:r w:rsidRPr="004F252B">
        <w:rPr>
          <w:rFonts w:ascii="Times New Roman" w:hAnsi="Times New Roman"/>
          <w:iCs/>
          <w:sz w:val="28"/>
          <w:szCs w:val="28"/>
          <w:lang w:eastAsia="ar-SA"/>
        </w:rPr>
        <w:t xml:space="preserve"> </w:t>
      </w:r>
      <w:r>
        <w:rPr>
          <w:rFonts w:ascii="Times New Roman" w:hAnsi="Times New Roman"/>
          <w:iCs/>
          <w:sz w:val="28"/>
          <w:szCs w:val="28"/>
          <w:lang w:eastAsia="ar-SA"/>
        </w:rPr>
        <w:t>(-27</w:t>
      </w:r>
      <w:r w:rsidRPr="004F252B">
        <w:rPr>
          <w:rFonts w:ascii="Times New Roman" w:hAnsi="Times New Roman"/>
          <w:iCs/>
          <w:sz w:val="28"/>
          <w:szCs w:val="28"/>
          <w:lang w:eastAsia="ar-SA"/>
        </w:rPr>
        <w:t>)</w:t>
      </w:r>
      <w:r w:rsidRPr="004F252B">
        <w:rPr>
          <w:rFonts w:ascii="Times New Roman" w:hAnsi="Times New Roman"/>
          <w:iCs/>
          <w:sz w:val="28"/>
          <w:szCs w:val="28"/>
          <w:vertAlign w:val="superscript"/>
          <w:lang w:eastAsia="ar-SA"/>
        </w:rPr>
        <w:footnoteReference w:id="13"/>
      </w:r>
      <w:r w:rsidRPr="004F252B">
        <w:rPr>
          <w:rFonts w:ascii="Times New Roman" w:hAnsi="Times New Roman"/>
          <w:iCs/>
          <w:sz w:val="28"/>
          <w:szCs w:val="28"/>
          <w:lang w:eastAsia="ar-SA"/>
        </w:rPr>
        <w:t xml:space="preserve">. </w:t>
      </w:r>
    </w:p>
    <w:p w:rsidR="00EB57E6" w:rsidRPr="00193098" w:rsidRDefault="00EB57E6" w:rsidP="0048622A">
      <w:pPr>
        <w:suppressAutoHyphens/>
        <w:spacing w:after="0" w:line="240" w:lineRule="auto"/>
        <w:ind w:firstLine="720"/>
        <w:jc w:val="both"/>
        <w:rPr>
          <w:rFonts w:ascii="Times New Roman" w:hAnsi="Times New Roman"/>
          <w:iCs/>
          <w:color w:val="000000"/>
          <w:sz w:val="28"/>
          <w:szCs w:val="28"/>
          <w:lang w:eastAsia="ar-SA"/>
        </w:rPr>
      </w:pPr>
      <w:r w:rsidRPr="00193098">
        <w:rPr>
          <w:rFonts w:ascii="Times New Roman" w:hAnsi="Times New Roman"/>
          <w:iCs/>
          <w:color w:val="000000"/>
          <w:sz w:val="28"/>
          <w:szCs w:val="28"/>
          <w:lang w:eastAsia="ar-SA"/>
        </w:rPr>
        <w:t xml:space="preserve">Atskaites periodā noziedzīgo nodarījumu rezultātā cietušo bērnu skaits: </w:t>
      </w:r>
    </w:p>
    <w:p w:rsidR="00EB57E6" w:rsidRPr="0048622A" w:rsidRDefault="00EB57E6" w:rsidP="0048622A">
      <w:pPr>
        <w:suppressAutoHyphens/>
        <w:spacing w:after="0" w:line="240" w:lineRule="auto"/>
        <w:ind w:firstLine="720"/>
        <w:jc w:val="both"/>
        <w:rPr>
          <w:rFonts w:ascii="Times New Roman" w:hAnsi="Times New Roman"/>
          <w:iCs/>
          <w:sz w:val="28"/>
          <w:szCs w:val="28"/>
          <w:lang w:eastAsia="ar-SA"/>
        </w:rPr>
      </w:pPr>
    </w:p>
    <w:tbl>
      <w:tblPr>
        <w:tblW w:w="8269" w:type="dxa"/>
        <w:tblInd w:w="-48" w:type="dxa"/>
        <w:tblLayout w:type="fixed"/>
        <w:tblCellMar>
          <w:left w:w="10" w:type="dxa"/>
          <w:right w:w="10" w:type="dxa"/>
        </w:tblCellMar>
        <w:tblLook w:val="0000" w:firstRow="0" w:lastRow="0" w:firstColumn="0" w:lastColumn="0" w:noHBand="0" w:noVBand="0"/>
      </w:tblPr>
      <w:tblGrid>
        <w:gridCol w:w="9"/>
        <w:gridCol w:w="2873"/>
        <w:gridCol w:w="709"/>
        <w:gridCol w:w="992"/>
        <w:gridCol w:w="709"/>
        <w:gridCol w:w="709"/>
        <w:gridCol w:w="992"/>
        <w:gridCol w:w="709"/>
        <w:gridCol w:w="567"/>
      </w:tblGrid>
      <w:tr w:rsidR="00EB57E6" w:rsidRPr="00B345ED" w:rsidTr="001B750E">
        <w:trPr>
          <w:trHeight w:val="215"/>
        </w:trPr>
        <w:tc>
          <w:tcPr>
            <w:tcW w:w="2882" w:type="dxa"/>
            <w:gridSpan w:val="2"/>
            <w:vMerge w:val="restart"/>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rPr>
                <w:rFonts w:ascii="Times New Roman" w:hAnsi="Times New Roman"/>
                <w:b/>
                <w:kern w:val="1"/>
                <w:sz w:val="24"/>
                <w:szCs w:val="22"/>
                <w:lang w:eastAsia="ar-SA"/>
              </w:rPr>
            </w:pPr>
            <w:r w:rsidRPr="0048622A">
              <w:rPr>
                <w:rFonts w:ascii="Times New Roman" w:hAnsi="Times New Roman"/>
                <w:b/>
                <w:kern w:val="1"/>
                <w:sz w:val="24"/>
                <w:szCs w:val="22"/>
                <w:lang w:eastAsia="ar-SA"/>
              </w:rPr>
              <w:t>KL panti</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EB57E6" w:rsidP="009C07B6">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2019.gads</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EB57E6" w:rsidP="00E52170">
            <w:pPr>
              <w:widowControl w:val="0"/>
              <w:suppressAutoHyphens/>
              <w:overflowPunct w:val="0"/>
              <w:autoSpaceDE w:val="0"/>
              <w:spacing w:after="0" w:line="240" w:lineRule="auto"/>
              <w:jc w:val="center"/>
              <w:rPr>
                <w:rFonts w:ascii="Times New Roman" w:hAnsi="Times New Roman"/>
                <w:b/>
                <w:sz w:val="20"/>
                <w:szCs w:val="20"/>
                <w:lang w:eastAsia="ar-SA"/>
              </w:rPr>
            </w:pPr>
            <w:r>
              <w:rPr>
                <w:rFonts w:ascii="Times New Roman" w:hAnsi="Times New Roman"/>
                <w:b/>
                <w:kern w:val="1"/>
                <w:sz w:val="24"/>
                <w:szCs w:val="22"/>
                <w:lang w:eastAsia="ar-SA"/>
              </w:rPr>
              <w:t>2020.gads</w:t>
            </w:r>
          </w:p>
        </w:tc>
        <w:tc>
          <w:tcPr>
            <w:tcW w:w="567"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napToGrid w:val="0"/>
              <w:spacing w:after="200" w:line="276" w:lineRule="auto"/>
              <w:rPr>
                <w:rFonts w:ascii="Times New Roman" w:hAnsi="Times New Roman"/>
                <w:sz w:val="20"/>
                <w:szCs w:val="20"/>
                <w:lang w:eastAsia="ar-SA"/>
              </w:rPr>
            </w:pPr>
          </w:p>
        </w:tc>
      </w:tr>
      <w:tr w:rsidR="00EB57E6" w:rsidRPr="00B345ED" w:rsidTr="001B750E">
        <w:trPr>
          <w:trHeight w:val="70"/>
        </w:trPr>
        <w:tc>
          <w:tcPr>
            <w:tcW w:w="2882" w:type="dxa"/>
            <w:gridSpan w:val="2"/>
            <w:vMerge/>
            <w:tcBorders>
              <w:top w:val="single" w:sz="2" w:space="0" w:color="000000"/>
              <w:left w:val="single" w:sz="2" w:space="0" w:color="000000"/>
              <w:bottom w:val="single" w:sz="2" w:space="0" w:color="000000"/>
            </w:tcBorders>
            <w:shd w:val="clear" w:color="auto" w:fill="BFBFBF"/>
            <w:vAlign w:val="center"/>
          </w:tcPr>
          <w:p w:rsidR="00EB57E6" w:rsidRPr="0048622A" w:rsidRDefault="00EB57E6" w:rsidP="0048622A">
            <w:pPr>
              <w:suppressAutoHyphens/>
              <w:snapToGrid w:val="0"/>
              <w:spacing w:after="0" w:line="240" w:lineRule="auto"/>
              <w:rPr>
                <w:rFonts w:ascii="Times New Roman" w:hAnsi="Times New Roman"/>
                <w:kern w:val="1"/>
                <w:sz w:val="22"/>
                <w:szCs w:val="22"/>
                <w:lang w:eastAsia="ar-SA"/>
              </w:rPr>
            </w:pP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200" w:line="276" w:lineRule="auto"/>
              <w:rPr>
                <w:rFonts w:ascii="Times New Roman" w:hAnsi="Times New Roman"/>
                <w:kern w:val="1"/>
                <w:sz w:val="24"/>
                <w:szCs w:val="22"/>
                <w:lang w:eastAsia="ar-SA"/>
              </w:rPr>
            </w:pPr>
            <w:r w:rsidRPr="0048622A">
              <w:rPr>
                <w:rFonts w:ascii="Times New Roman" w:hAnsi="Times New Roman"/>
                <w:kern w:val="1"/>
                <w:sz w:val="22"/>
                <w:szCs w:val="22"/>
                <w:lang w:eastAsia="ar-SA"/>
              </w:rPr>
              <w:t xml:space="preserve">  Zēni</w:t>
            </w:r>
          </w:p>
        </w:tc>
        <w:tc>
          <w:tcPr>
            <w:tcW w:w="99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b/>
                <w:kern w:val="1"/>
                <w:sz w:val="24"/>
                <w:szCs w:val="22"/>
                <w:lang w:eastAsia="ar-SA"/>
              </w:rPr>
              <w:t>Kopā:</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kern w:val="1"/>
                <w:sz w:val="24"/>
                <w:szCs w:val="22"/>
                <w:lang w:eastAsia="ar-SA"/>
              </w:rPr>
              <w:t>Zēni</w:t>
            </w:r>
          </w:p>
        </w:tc>
        <w:tc>
          <w:tcPr>
            <w:tcW w:w="99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sz w:val="24"/>
                <w:szCs w:val="24"/>
                <w:lang w:eastAsia="ar-SA"/>
              </w:rPr>
            </w:pPr>
            <w:r w:rsidRPr="0048622A">
              <w:rPr>
                <w:rFonts w:ascii="Times New Roman" w:hAnsi="Times New Roman"/>
                <w:b/>
                <w:kern w:val="1"/>
                <w:sz w:val="24"/>
                <w:szCs w:val="22"/>
                <w:lang w:eastAsia="ar-SA"/>
              </w:rPr>
              <w:t>Kopā:</w:t>
            </w:r>
          </w:p>
        </w:tc>
        <w:tc>
          <w:tcPr>
            <w:tcW w:w="567"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pacing w:after="200" w:line="276" w:lineRule="auto"/>
              <w:jc w:val="center"/>
              <w:rPr>
                <w:rFonts w:ascii="Times New Roman" w:hAnsi="Times New Roman"/>
                <w:kern w:val="1"/>
                <w:sz w:val="24"/>
                <w:szCs w:val="24"/>
                <w:lang w:eastAsia="ar-SA"/>
              </w:rPr>
            </w:pPr>
            <w:r w:rsidRPr="0048622A">
              <w:rPr>
                <w:rFonts w:ascii="Times New Roman" w:hAnsi="Times New Roman"/>
                <w:b/>
                <w:sz w:val="24"/>
                <w:szCs w:val="24"/>
                <w:lang w:eastAsia="ar-SA"/>
              </w:rPr>
              <w:t>+/-</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116.p. - slepkavība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117.p. - slepkavība pastiprinošos apstākļos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123.p.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nonāvēšana aiz neuzmanības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125.p.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tīšs smags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126.p. - tīšs vidēja smaguma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12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14</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15</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tabs>
                <w:tab w:val="left" w:pos="974"/>
              </w:tabs>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r>
      <w:tr w:rsidR="00EB57E6" w:rsidRPr="00B345ED" w:rsidTr="001B750E">
        <w:trPr>
          <w:trHeight w:val="552"/>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130.p.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tīšs viegls miesas bojājums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26</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34</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28</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34</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131.p.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miesas bojājums aiz neuzmanības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132.p.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draudi izdarīt slepkavību un nodarīt smagu miesas bojājumu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152.p. - nelikumīga brīvības atņemšana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3</w:t>
            </w:r>
          </w:p>
        </w:tc>
        <w:tc>
          <w:tcPr>
            <w:tcW w:w="709" w:type="dxa"/>
            <w:tcBorders>
              <w:top w:val="single" w:sz="2" w:space="0" w:color="000000"/>
              <w:left w:val="single" w:sz="2" w:space="0" w:color="000000"/>
              <w:bottom w:val="single" w:sz="4" w:space="0" w:color="auto"/>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992" w:type="dxa"/>
            <w:tcBorders>
              <w:top w:val="single" w:sz="2" w:space="0" w:color="000000"/>
              <w:left w:val="single" w:sz="2" w:space="0" w:color="000000"/>
              <w:bottom w:val="single" w:sz="4" w:space="0" w:color="auto"/>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w:t>
            </w:r>
          </w:p>
        </w:tc>
        <w:tc>
          <w:tcPr>
            <w:tcW w:w="709" w:type="dxa"/>
            <w:tcBorders>
              <w:top w:val="single" w:sz="2" w:space="0" w:color="000000"/>
              <w:left w:val="single" w:sz="2" w:space="0" w:color="000000"/>
              <w:bottom w:val="single" w:sz="4" w:space="0" w:color="auto"/>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w:t>
            </w:r>
          </w:p>
        </w:tc>
        <w:tc>
          <w:tcPr>
            <w:tcW w:w="567" w:type="dxa"/>
            <w:tcBorders>
              <w:top w:val="single" w:sz="4" w:space="0" w:color="000000"/>
              <w:left w:val="single" w:sz="2" w:space="0" w:color="000000"/>
              <w:bottom w:val="single" w:sz="4" w:space="0" w:color="auto"/>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153.p. - personas nolaupīšana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w:t>
            </w:r>
          </w:p>
        </w:tc>
        <w:tc>
          <w:tcPr>
            <w:tcW w:w="709" w:type="dxa"/>
            <w:tcBorders>
              <w:top w:val="single" w:sz="4" w:space="0" w:color="auto"/>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4" w:space="0" w:color="auto"/>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c>
          <w:tcPr>
            <w:tcW w:w="709" w:type="dxa"/>
            <w:tcBorders>
              <w:top w:val="single" w:sz="4" w:space="0" w:color="auto"/>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567" w:type="dxa"/>
            <w:tcBorders>
              <w:top w:val="single" w:sz="4" w:space="0" w:color="auto"/>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154.</w:t>
            </w:r>
            <w:r w:rsidRPr="0030553A">
              <w:rPr>
                <w:rFonts w:ascii="Times New Roman" w:hAnsi="Times New Roman"/>
                <w:kern w:val="1"/>
                <w:sz w:val="24"/>
                <w:szCs w:val="24"/>
                <w:vertAlign w:val="superscript"/>
                <w:lang w:eastAsia="ar-SA"/>
              </w:rPr>
              <w:t xml:space="preserve">1 </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cilvēku tirdzniecība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159.p.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izvarošana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w:t>
            </w:r>
          </w:p>
        </w:tc>
      </w:tr>
      <w:tr w:rsidR="00EB57E6" w:rsidRPr="00B345ED" w:rsidTr="001B750E">
        <w:trPr>
          <w:trHeight w:val="345"/>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30553A">
              <w:rPr>
                <w:rFonts w:ascii="Times New Roman" w:hAnsi="Times New Roman"/>
                <w:kern w:val="1"/>
                <w:sz w:val="24"/>
                <w:szCs w:val="24"/>
                <w:lang w:eastAsia="ar-SA"/>
              </w:rPr>
              <w:t>160.p.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seksuāla vardarbība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17</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52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69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48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59</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-10</w:t>
            </w:r>
          </w:p>
        </w:tc>
      </w:tr>
      <w:tr w:rsidR="00EB57E6" w:rsidRPr="00B345ED" w:rsidTr="001B750E">
        <w:trPr>
          <w:trHeight w:val="549"/>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161.p.</w:t>
            </w:r>
            <w:r w:rsidRPr="0030553A">
              <w:rPr>
                <w:rFonts w:ascii="Times New Roman" w:hAnsi="Times New Roman"/>
                <w:kern w:val="1"/>
                <w:sz w:val="22"/>
                <w:szCs w:val="22"/>
                <w:lang w:eastAsia="ar-SA"/>
              </w:rPr>
              <w:t xml:space="preserve"> </w:t>
            </w:r>
            <w:r w:rsidRPr="0030553A">
              <w:rPr>
                <w:rFonts w:ascii="Times New Roman" w:hAnsi="Times New Roman"/>
                <w:kern w:val="1"/>
                <w:sz w:val="24"/>
                <w:szCs w:val="24"/>
                <w:lang w:eastAsia="ar-SA"/>
              </w:rPr>
              <w:t xml:space="preserve">- seksuāla rakstura darbības ar personu, kura nav sasniegusi sešpadsmit </w:t>
            </w:r>
            <w:r w:rsidRPr="0030553A">
              <w:rPr>
                <w:rFonts w:ascii="Times New Roman" w:hAnsi="Times New Roman"/>
                <w:kern w:val="1"/>
                <w:sz w:val="24"/>
                <w:szCs w:val="24"/>
                <w:lang w:eastAsia="ar-SA"/>
              </w:rPr>
              <w:lastRenderedPageBreak/>
              <w:t>gadu vecumu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lastRenderedPageBreak/>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28</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29</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+9</w:t>
            </w:r>
          </w:p>
        </w:tc>
      </w:tr>
      <w:tr w:rsidR="00EB57E6" w:rsidRPr="00B345ED" w:rsidTr="001B750E">
        <w:trPr>
          <w:trHeight w:val="291"/>
        </w:trPr>
        <w:tc>
          <w:tcPr>
            <w:tcW w:w="2882" w:type="dxa"/>
            <w:gridSpan w:val="2"/>
            <w:tcBorders>
              <w:left w:val="single" w:sz="2" w:space="0" w:color="000000"/>
              <w:bottom w:val="single" w:sz="2" w:space="0" w:color="000000"/>
            </w:tcBorders>
            <w:shd w:val="clear" w:color="auto" w:fill="FFFFFF"/>
            <w:vAlign w:val="center"/>
          </w:tcPr>
          <w:p w:rsidR="00EB57E6" w:rsidRPr="0030553A" w:rsidRDefault="00EB57E6" w:rsidP="00E52170">
            <w:pPr>
              <w:suppressAutoHyphens/>
              <w:snapToGrid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2"/>
                <w:lang w:eastAsia="ar-SA"/>
              </w:rPr>
              <w:t>162. p. - pavešana netiklībā</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76" w:lineRule="auto"/>
              <w:jc w:val="center"/>
              <w:rPr>
                <w:rFonts w:ascii="Times New Roman" w:hAnsi="Times New Roman"/>
                <w:kern w:val="1"/>
                <w:sz w:val="22"/>
                <w:szCs w:val="22"/>
                <w:lang w:eastAsia="ar-SA"/>
              </w:rPr>
            </w:pPr>
            <w:r>
              <w:rPr>
                <w:rFonts w:ascii="Times New Roman" w:hAnsi="Times New Roman"/>
                <w:kern w:val="1"/>
                <w:sz w:val="24"/>
                <w:szCs w:val="22"/>
                <w:lang w:eastAsia="ar-SA"/>
              </w:rPr>
              <w:t>5</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34</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6</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32</w:t>
            </w:r>
          </w:p>
        </w:tc>
        <w:tc>
          <w:tcPr>
            <w:tcW w:w="567"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EB57E6" w:rsidRPr="0030553A" w:rsidRDefault="00EB57E6" w:rsidP="00E52170">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162.</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 </w:t>
            </w:r>
            <w:r w:rsidRPr="00DB5A5B">
              <w:rPr>
                <w:rFonts w:ascii="Times New Roman" w:hAnsi="Times New Roman"/>
                <w:kern w:val="1"/>
                <w:sz w:val="24"/>
                <w:szCs w:val="22"/>
                <w:lang w:eastAsia="ar-SA"/>
              </w:rPr>
              <w:t>p</w:t>
            </w:r>
            <w:r w:rsidRPr="0030553A">
              <w:rPr>
                <w:rFonts w:ascii="Times New Roman" w:hAnsi="Times New Roman"/>
                <w:kern w:val="1"/>
                <w:sz w:val="24"/>
                <w:szCs w:val="24"/>
                <w:lang w:eastAsia="ar-SA"/>
              </w:rPr>
              <w:t>amudināšana iesaistīties seksuālās darbībās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24</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15</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16</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-8</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164.p. - personas iesaistīšana prostitūcijā un prostitūcijas izmantošana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165</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 - personas nosūtīšana seksuālai izmantošanai</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30553A">
              <w:rPr>
                <w:rFonts w:ascii="Times New Roman" w:hAnsi="Times New Roman"/>
                <w:kern w:val="1"/>
                <w:sz w:val="24"/>
                <w:szCs w:val="24"/>
                <w:lang w:eastAsia="ar-SA"/>
              </w:rPr>
              <w:t>166.p. - pornogrāfiska priekšnesuma demonstrēšanas, intīma rakstura izklaides ierobežošanas un pornogrāfiska rakstura materiāla aprites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4"/>
                <w:lang w:eastAsia="ar-SA"/>
              </w:rPr>
            </w:pPr>
            <w:r>
              <w:rPr>
                <w:rFonts w:ascii="Times New Roman" w:hAnsi="Times New Roman"/>
                <w:b/>
                <w:sz w:val="24"/>
                <w:szCs w:val="24"/>
                <w:lang w:eastAsia="ar-SA"/>
              </w:rPr>
              <w:t>29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27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28</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Pr>
                <w:rFonts w:ascii="Times New Roman" w:hAnsi="Times New Roman"/>
                <w:kern w:val="1"/>
                <w:sz w:val="24"/>
                <w:szCs w:val="24"/>
                <w:lang w:eastAsia="ar-SA"/>
              </w:rPr>
              <w:t>172.p. – nepilngadīgā iesaistīšana noziedzīgā nodarījumā</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Default="00EB57E6" w:rsidP="00E52170">
            <w:pPr>
              <w:widowControl w:val="0"/>
              <w:suppressAutoHyphens/>
              <w:overflowPunct w:val="0"/>
              <w:autoSpaceDE w:val="0"/>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5E6A03">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174.p. - cietsirdība un vardarbība pret nepilngadīgo</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51</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54</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sz w:val="24"/>
                <w:szCs w:val="24"/>
                <w:lang w:eastAsia="lv-LV"/>
              </w:rPr>
            </w:pPr>
            <w:r>
              <w:rPr>
                <w:rFonts w:ascii="Times New Roman" w:hAnsi="Times New Roman"/>
                <w:b/>
                <w:sz w:val="24"/>
                <w:szCs w:val="24"/>
                <w:lang w:eastAsia="lv-LV"/>
              </w:rPr>
              <w:t>105</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58</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59</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sz w:val="24"/>
                <w:szCs w:val="24"/>
                <w:lang w:eastAsia="lv-LV"/>
              </w:rPr>
            </w:pPr>
            <w:r>
              <w:rPr>
                <w:rFonts w:ascii="Times New Roman" w:hAnsi="Times New Roman"/>
                <w:b/>
                <w:sz w:val="24"/>
                <w:szCs w:val="24"/>
                <w:lang w:eastAsia="lv-LV"/>
              </w:rPr>
              <w:t>117</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EB57E6"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+12</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175.p. - zādzība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8</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4</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12</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13</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5</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18</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EB57E6"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+6</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176.p. - laupīšana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11</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13</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12</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13</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EB57E6"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177.p. - krāpšana</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1</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EB57E6"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+/-0</w:t>
            </w:r>
          </w:p>
        </w:tc>
      </w:tr>
      <w:tr w:rsidR="00EB57E6" w:rsidRPr="00B345ED" w:rsidTr="001B750E">
        <w:tblPrEx>
          <w:tblCellMar>
            <w:left w:w="0" w:type="dxa"/>
            <w:right w:w="0" w:type="dxa"/>
          </w:tblCellMar>
          <w:tblLook w:val="00A0" w:firstRow="1" w:lastRow="0" w:firstColumn="1" w:lastColumn="0" w:noHBand="0" w:noVBand="0"/>
        </w:tblPrEx>
        <w:trPr>
          <w:gridBefore w:val="1"/>
          <w:wBefore w:w="9" w:type="dxa"/>
        </w:trPr>
        <w:tc>
          <w:tcPr>
            <w:tcW w:w="287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tcPr>
          <w:p w:rsidR="00EB57E6" w:rsidRPr="0030553A" w:rsidRDefault="00EB57E6" w:rsidP="00E52170">
            <w:pPr>
              <w:overflowPunct w:val="0"/>
              <w:autoSpaceDE w:val="0"/>
              <w:spacing w:before="100" w:beforeAutospacing="1" w:after="100" w:afterAutospacing="1" w:line="240" w:lineRule="auto"/>
              <w:jc w:val="both"/>
              <w:rPr>
                <w:rFonts w:ascii="Times New Roman" w:hAnsi="Times New Roman"/>
                <w:sz w:val="24"/>
                <w:szCs w:val="24"/>
                <w:lang w:eastAsia="lv-LV"/>
              </w:rPr>
            </w:pPr>
            <w:r w:rsidRPr="0030553A">
              <w:rPr>
                <w:rFonts w:ascii="Times New Roman" w:hAnsi="Times New Roman"/>
                <w:sz w:val="24"/>
                <w:szCs w:val="24"/>
                <w:lang w:eastAsia="lv-LV"/>
              </w:rPr>
              <w:t>180.p. - zādzība, krāpšana, piesavināšanās nelielā apmērā</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25</w:t>
            </w:r>
          </w:p>
        </w:tc>
        <w:tc>
          <w:tcPr>
            <w:tcW w:w="992"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17</w:t>
            </w:r>
          </w:p>
        </w:tc>
        <w:tc>
          <w:tcPr>
            <w:tcW w:w="709"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42</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19</w:t>
            </w:r>
          </w:p>
        </w:tc>
        <w:tc>
          <w:tcPr>
            <w:tcW w:w="992"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8</w:t>
            </w:r>
          </w:p>
        </w:tc>
        <w:tc>
          <w:tcPr>
            <w:tcW w:w="709" w:type="dxa"/>
            <w:tcBorders>
              <w:top w:val="nil"/>
              <w:left w:val="single" w:sz="8" w:space="0" w:color="000000"/>
              <w:bottom w:val="single" w:sz="8" w:space="0" w:color="auto"/>
              <w:right w:val="nil"/>
            </w:tcBorders>
            <w:shd w:val="clear" w:color="auto" w:fill="FFFFFF"/>
            <w:tcMar>
              <w:top w:w="0" w:type="dxa"/>
              <w:left w:w="10" w:type="dxa"/>
              <w:bottom w:w="0" w:type="dxa"/>
              <w:right w:w="10" w:type="dxa"/>
            </w:tcMar>
            <w:vAlign w:val="center"/>
          </w:tcPr>
          <w:p w:rsidR="00EB57E6" w:rsidRPr="0030553A" w:rsidRDefault="00EB57E6" w:rsidP="00E52170">
            <w:pPr>
              <w:overflowPunct w:val="0"/>
              <w:autoSpaceDE w:val="0"/>
              <w:spacing w:before="100" w:beforeAutospacing="1" w:after="100" w:afterAutospacing="1" w:line="240" w:lineRule="auto"/>
              <w:jc w:val="center"/>
              <w:rPr>
                <w:rFonts w:ascii="Times New Roman" w:hAnsi="Times New Roman"/>
                <w:b/>
                <w:bCs/>
                <w:sz w:val="24"/>
                <w:szCs w:val="24"/>
                <w:lang w:eastAsia="lv-LV"/>
              </w:rPr>
            </w:pPr>
            <w:r>
              <w:rPr>
                <w:rFonts w:ascii="Times New Roman" w:hAnsi="Times New Roman"/>
                <w:b/>
                <w:bCs/>
                <w:sz w:val="24"/>
                <w:szCs w:val="24"/>
                <w:lang w:eastAsia="lv-LV"/>
              </w:rPr>
              <w:t>27</w:t>
            </w:r>
          </w:p>
        </w:tc>
        <w:tc>
          <w:tcPr>
            <w:tcW w:w="567" w:type="dxa"/>
            <w:tcBorders>
              <w:top w:val="nil"/>
              <w:left w:val="single" w:sz="8" w:space="0" w:color="000000"/>
              <w:bottom w:val="single" w:sz="8" w:space="0" w:color="auto"/>
              <w:right w:val="single" w:sz="8" w:space="0" w:color="000000"/>
            </w:tcBorders>
            <w:tcMar>
              <w:top w:w="0" w:type="dxa"/>
              <w:left w:w="10" w:type="dxa"/>
              <w:bottom w:w="0" w:type="dxa"/>
              <w:right w:w="10" w:type="dxa"/>
            </w:tcMar>
            <w:vAlign w:val="center"/>
          </w:tcPr>
          <w:p w:rsidR="00EB57E6" w:rsidRPr="0030553A" w:rsidRDefault="00EB57E6" w:rsidP="00E52170">
            <w:pPr>
              <w:spacing w:before="100" w:beforeAutospacing="1" w:after="100" w:afterAutospacing="1" w:line="240" w:lineRule="auto"/>
              <w:jc w:val="center"/>
              <w:rPr>
                <w:rFonts w:ascii="Times New Roman" w:hAnsi="Times New Roman"/>
                <w:sz w:val="24"/>
                <w:szCs w:val="24"/>
                <w:lang w:eastAsia="lv-LV"/>
              </w:rPr>
            </w:pPr>
            <w:r>
              <w:rPr>
                <w:rFonts w:ascii="Times New Roman" w:hAnsi="Times New Roman"/>
                <w:sz w:val="24"/>
                <w:szCs w:val="24"/>
                <w:lang w:eastAsia="lv-LV"/>
              </w:rPr>
              <w:t>-15</w:t>
            </w:r>
          </w:p>
        </w:tc>
      </w:tr>
      <w:tr w:rsidR="00EB57E6" w:rsidRPr="00B345ED" w:rsidTr="001B750E">
        <w:trPr>
          <w:trHeight w:val="279"/>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183.p.</w:t>
            </w:r>
            <w:r w:rsidRPr="0030553A">
              <w:rPr>
                <w:rFonts w:ascii="Times New Roman" w:hAnsi="Times New Roman"/>
                <w:kern w:val="1"/>
                <w:sz w:val="22"/>
                <w:szCs w:val="22"/>
                <w:lang w:eastAsia="ar-SA"/>
              </w:rPr>
              <w:t xml:space="preserve"> - </w:t>
            </w:r>
            <w:r w:rsidRPr="000D45AF">
              <w:rPr>
                <w:rFonts w:ascii="Times New Roman" w:hAnsi="Times New Roman"/>
                <w:kern w:val="1"/>
                <w:sz w:val="20"/>
                <w:szCs w:val="22"/>
                <w:lang w:eastAsia="ar-SA"/>
              </w:rPr>
              <w:t>i</w:t>
            </w:r>
            <w:r w:rsidRPr="0030553A">
              <w:rPr>
                <w:rFonts w:ascii="Times New Roman" w:hAnsi="Times New Roman"/>
                <w:kern w:val="1"/>
                <w:sz w:val="24"/>
                <w:szCs w:val="24"/>
                <w:lang w:eastAsia="ar-SA"/>
              </w:rPr>
              <w:t>zspiešana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sz w:val="24"/>
                <w:szCs w:val="24"/>
                <w:lang w:eastAsia="ar-SA"/>
              </w:rPr>
              <w:t>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3</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230.</w:t>
            </w:r>
            <w:r w:rsidRPr="0030553A">
              <w:rPr>
                <w:rFonts w:ascii="Times New Roman" w:hAnsi="Times New Roman"/>
                <w:kern w:val="1"/>
                <w:sz w:val="24"/>
                <w:szCs w:val="24"/>
                <w:vertAlign w:val="superscript"/>
                <w:lang w:eastAsia="ar-SA"/>
              </w:rPr>
              <w:t>1</w:t>
            </w:r>
            <w:r w:rsidRPr="0030553A">
              <w:rPr>
                <w:rFonts w:ascii="Times New Roman" w:hAnsi="Times New Roman"/>
                <w:kern w:val="1"/>
                <w:sz w:val="24"/>
                <w:szCs w:val="24"/>
                <w:lang w:eastAsia="ar-SA"/>
              </w:rPr>
              <w:t>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d</w:t>
            </w:r>
            <w:r w:rsidRPr="0030553A">
              <w:rPr>
                <w:rFonts w:ascii="Times New Roman" w:hAnsi="Times New Roman"/>
                <w:kern w:val="1"/>
                <w:sz w:val="24"/>
                <w:szCs w:val="24"/>
                <w:lang w:eastAsia="ar-SA"/>
              </w:rPr>
              <w:t>zīvnieku turēšanas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6</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3</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sz w:val="24"/>
                <w:szCs w:val="24"/>
                <w:lang w:eastAsia="ar-SA"/>
              </w:rPr>
              <w:t>9</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-8</w:t>
            </w:r>
          </w:p>
        </w:tc>
      </w:tr>
      <w:tr w:rsidR="00EB57E6" w:rsidRPr="00B345ED" w:rsidTr="001B750E">
        <w:trPr>
          <w:trHeight w:val="273"/>
        </w:trPr>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231.p.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h</w:t>
            </w:r>
            <w:r w:rsidRPr="0030553A">
              <w:rPr>
                <w:rFonts w:ascii="Times New Roman" w:hAnsi="Times New Roman"/>
                <w:kern w:val="1"/>
                <w:sz w:val="24"/>
                <w:szCs w:val="24"/>
                <w:lang w:eastAsia="ar-SA"/>
              </w:rPr>
              <w:t>uligānisms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sz w:val="24"/>
                <w:szCs w:val="24"/>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3</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-3</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4"/>
                <w:lang w:eastAsia="ar-SA"/>
              </w:rPr>
              <w:t>251.p.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p</w:t>
            </w:r>
            <w:r w:rsidRPr="0030553A">
              <w:rPr>
                <w:rFonts w:ascii="Times New Roman" w:hAnsi="Times New Roman"/>
                <w:kern w:val="1"/>
                <w:sz w:val="24"/>
                <w:szCs w:val="24"/>
                <w:lang w:eastAsia="ar-SA"/>
              </w:rPr>
              <w:t>amudināšana lietot narkotiskās, psihotropās vielas un jaunas psihoaktīvās vielas</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2"/>
                <w:szCs w:val="22"/>
                <w:lang w:eastAsia="ar-SA"/>
              </w:rPr>
              <w:t>1</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2"/>
                <w:szCs w:val="22"/>
                <w:lang w:eastAsia="ar-SA"/>
              </w:rPr>
            </w:pPr>
            <w:r>
              <w:rPr>
                <w:rFonts w:ascii="Times New Roman" w:hAnsi="Times New Roman"/>
                <w:b/>
                <w:sz w:val="24"/>
                <w:szCs w:val="24"/>
                <w:lang w:eastAsia="ar-SA"/>
              </w:rPr>
              <w:t>1</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-1</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30553A">
              <w:rPr>
                <w:rFonts w:ascii="Times New Roman" w:hAnsi="Times New Roman"/>
                <w:kern w:val="1"/>
                <w:sz w:val="24"/>
                <w:szCs w:val="24"/>
                <w:lang w:eastAsia="ar-SA"/>
              </w:rPr>
              <w:t>252.p.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n</w:t>
            </w:r>
            <w:r w:rsidRPr="0030553A">
              <w:rPr>
                <w:rFonts w:ascii="Times New Roman" w:hAnsi="Times New Roman"/>
                <w:kern w:val="1"/>
                <w:sz w:val="24"/>
                <w:szCs w:val="24"/>
                <w:lang w:eastAsia="ar-SA"/>
              </w:rPr>
              <w:t>arkotisko, psihotropo un jauno psihoaktīvo vielu ievadīšana pret personas gribu</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2"/>
                <w:szCs w:val="22"/>
                <w:lang w:eastAsia="ar-SA"/>
              </w:rPr>
            </w:pPr>
            <w:r>
              <w:rPr>
                <w:rFonts w:ascii="Times New Roman" w:hAnsi="Times New Roman"/>
                <w:b/>
                <w:sz w:val="24"/>
                <w:szCs w:val="24"/>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2"/>
                <w:szCs w:val="22"/>
                <w:lang w:eastAsia="ar-SA"/>
              </w:rPr>
            </w:pPr>
            <w:r>
              <w:rPr>
                <w:rFonts w:ascii="Times New Roman" w:hAnsi="Times New Roman"/>
                <w:kern w:val="1"/>
                <w:sz w:val="22"/>
                <w:szCs w:val="22"/>
                <w:lang w:eastAsia="ar-SA"/>
              </w:rPr>
              <w:t>0</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kern w:val="1"/>
                <w:sz w:val="24"/>
                <w:szCs w:val="24"/>
                <w:lang w:eastAsia="ar-SA"/>
              </w:rPr>
            </w:pPr>
            <w:r>
              <w:rPr>
                <w:rFonts w:ascii="Times New Roman" w:hAnsi="Times New Roman"/>
                <w:kern w:val="1"/>
                <w:sz w:val="24"/>
                <w:szCs w:val="24"/>
                <w:lang w:eastAsia="ar-SA"/>
              </w:rPr>
              <w:t>+/-0</w:t>
            </w:r>
          </w:p>
        </w:tc>
      </w:tr>
      <w:tr w:rsidR="00EB57E6" w:rsidRPr="00B345ED" w:rsidTr="001B750E">
        <w:tc>
          <w:tcPr>
            <w:tcW w:w="2882" w:type="dxa"/>
            <w:gridSpan w:val="2"/>
            <w:tcBorders>
              <w:top w:val="single" w:sz="2" w:space="0" w:color="000000"/>
              <w:left w:val="single" w:sz="2" w:space="0" w:color="000000"/>
              <w:bottom w:val="single" w:sz="2" w:space="0" w:color="000000"/>
            </w:tcBorders>
            <w:shd w:val="clear" w:color="auto" w:fill="FFFFFF"/>
          </w:tcPr>
          <w:p w:rsidR="00EB57E6" w:rsidRPr="0030553A" w:rsidRDefault="00EB57E6" w:rsidP="00E5217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30553A">
              <w:rPr>
                <w:rFonts w:ascii="Times New Roman" w:hAnsi="Times New Roman"/>
                <w:kern w:val="1"/>
                <w:sz w:val="24"/>
                <w:szCs w:val="24"/>
                <w:lang w:eastAsia="ar-SA"/>
              </w:rPr>
              <w:t>260.p.</w:t>
            </w:r>
            <w:r w:rsidRPr="0030553A">
              <w:rPr>
                <w:rFonts w:ascii="Times New Roman" w:hAnsi="Times New Roman"/>
                <w:kern w:val="1"/>
                <w:sz w:val="22"/>
                <w:szCs w:val="22"/>
                <w:lang w:eastAsia="ar-SA"/>
              </w:rPr>
              <w:t xml:space="preserve"> - </w:t>
            </w:r>
            <w:r w:rsidRPr="000D45AF">
              <w:rPr>
                <w:rFonts w:ascii="Times New Roman" w:hAnsi="Times New Roman"/>
                <w:kern w:val="1"/>
                <w:sz w:val="24"/>
                <w:szCs w:val="22"/>
                <w:lang w:eastAsia="ar-SA"/>
              </w:rPr>
              <w:t>c</w:t>
            </w:r>
            <w:r w:rsidRPr="0030553A">
              <w:rPr>
                <w:rFonts w:ascii="Times New Roman" w:hAnsi="Times New Roman"/>
                <w:kern w:val="1"/>
                <w:sz w:val="24"/>
                <w:szCs w:val="24"/>
                <w:lang w:eastAsia="ar-SA"/>
              </w:rPr>
              <w:t>eļu satiksmes noteikumu un transportlīdzekļu ekspluatācijas noteikumu pārkāpšana</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29</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27</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sz w:val="24"/>
                <w:szCs w:val="24"/>
                <w:lang w:eastAsia="ar-SA"/>
              </w:rPr>
              <w:t>56</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26</w:t>
            </w:r>
          </w:p>
        </w:tc>
        <w:tc>
          <w:tcPr>
            <w:tcW w:w="992"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22</w:t>
            </w:r>
          </w:p>
        </w:tc>
        <w:tc>
          <w:tcPr>
            <w:tcW w:w="709" w:type="dxa"/>
            <w:tcBorders>
              <w:top w:val="single" w:sz="2" w:space="0" w:color="000000"/>
              <w:left w:val="single" w:sz="2" w:space="0" w:color="000000"/>
              <w:bottom w:val="single" w:sz="2" w:space="0" w:color="000000"/>
            </w:tcBorders>
            <w:shd w:val="clear" w:color="auto" w:fill="FFFFFF"/>
            <w:vAlign w:val="center"/>
          </w:tcPr>
          <w:p w:rsidR="00EB57E6" w:rsidRPr="0030553A" w:rsidRDefault="00EB57E6" w:rsidP="00E5217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48</w:t>
            </w:r>
          </w:p>
        </w:tc>
        <w:tc>
          <w:tcPr>
            <w:tcW w:w="567" w:type="dxa"/>
            <w:tcBorders>
              <w:top w:val="single" w:sz="4" w:space="0" w:color="000000"/>
              <w:left w:val="single" w:sz="2" w:space="0" w:color="000000"/>
              <w:bottom w:val="single" w:sz="4" w:space="0" w:color="000000"/>
              <w:right w:val="single" w:sz="4" w:space="0" w:color="000000"/>
            </w:tcBorders>
            <w:vAlign w:val="center"/>
          </w:tcPr>
          <w:p w:rsidR="00EB57E6" w:rsidRPr="0030553A" w:rsidRDefault="00EB57E6" w:rsidP="00E52170">
            <w:pPr>
              <w:suppressAutoHyphens/>
              <w:spacing w:after="0" w:line="240" w:lineRule="auto"/>
              <w:jc w:val="center"/>
              <w:rPr>
                <w:rFonts w:ascii="Times New Roman" w:hAnsi="Times New Roman"/>
                <w:iCs/>
                <w:sz w:val="28"/>
                <w:szCs w:val="28"/>
                <w:lang w:eastAsia="ar-SA"/>
              </w:rPr>
            </w:pPr>
            <w:r>
              <w:rPr>
                <w:rFonts w:ascii="Times New Roman" w:hAnsi="Times New Roman"/>
                <w:iCs/>
                <w:sz w:val="24"/>
                <w:szCs w:val="28"/>
                <w:lang w:eastAsia="ar-SA"/>
              </w:rPr>
              <w:t>-8</w:t>
            </w:r>
          </w:p>
        </w:tc>
      </w:tr>
    </w:tbl>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lastRenderedPageBreak/>
        <w:t>2020</w:t>
      </w:r>
      <w:r w:rsidRPr="0030553A">
        <w:rPr>
          <w:rFonts w:ascii="Times New Roman" w:hAnsi="Times New Roman"/>
          <w:iCs/>
          <w:sz w:val="28"/>
          <w:szCs w:val="28"/>
          <w:lang w:eastAsia="ar-SA"/>
        </w:rPr>
        <w:t>.</w:t>
      </w:r>
      <w:r>
        <w:rPr>
          <w:rFonts w:ascii="Times New Roman" w:hAnsi="Times New Roman"/>
          <w:iCs/>
          <w:sz w:val="28"/>
          <w:szCs w:val="28"/>
          <w:lang w:eastAsia="ar-SA"/>
        </w:rPr>
        <w:t xml:space="preserve"> </w:t>
      </w:r>
      <w:r w:rsidRPr="0030553A">
        <w:rPr>
          <w:rFonts w:ascii="Times New Roman" w:hAnsi="Times New Roman"/>
          <w:iCs/>
          <w:sz w:val="28"/>
          <w:szCs w:val="28"/>
          <w:lang w:eastAsia="ar-SA"/>
        </w:rPr>
        <w:t>gada 12</w:t>
      </w:r>
      <w:r>
        <w:rPr>
          <w:rFonts w:ascii="Times New Roman" w:hAnsi="Times New Roman"/>
          <w:iCs/>
          <w:sz w:val="28"/>
          <w:szCs w:val="28"/>
          <w:lang w:eastAsia="ar-SA"/>
        </w:rPr>
        <w:t xml:space="preserve"> mēnešos, salīdzinājumā ar 2019</w:t>
      </w:r>
      <w:r w:rsidRPr="0030553A">
        <w:rPr>
          <w:rFonts w:ascii="Times New Roman" w:hAnsi="Times New Roman"/>
          <w:iCs/>
          <w:sz w:val="28"/>
          <w:szCs w:val="28"/>
          <w:lang w:eastAsia="ar-SA"/>
        </w:rPr>
        <w:t>.</w:t>
      </w:r>
      <w:r>
        <w:rPr>
          <w:rFonts w:ascii="Times New Roman" w:hAnsi="Times New Roman"/>
          <w:iCs/>
          <w:sz w:val="28"/>
          <w:szCs w:val="28"/>
          <w:lang w:eastAsia="ar-SA"/>
        </w:rPr>
        <w:t xml:space="preserve"> </w:t>
      </w:r>
      <w:r w:rsidRPr="0030553A">
        <w:rPr>
          <w:rFonts w:ascii="Times New Roman" w:hAnsi="Times New Roman"/>
          <w:iCs/>
          <w:sz w:val="28"/>
          <w:szCs w:val="28"/>
          <w:lang w:eastAsia="ar-SA"/>
        </w:rPr>
        <w:t xml:space="preserve">gada 12 mēnešiem, visbiežāk bērni cietuši no noziedzīgiem nodarījumiem pret tikumību un dzimumneaizskaramību – </w:t>
      </w:r>
      <w:r>
        <w:rPr>
          <w:rFonts w:ascii="Times New Roman" w:hAnsi="Times New Roman"/>
          <w:iCs/>
          <w:sz w:val="28"/>
          <w:szCs w:val="28"/>
          <w:lang w:eastAsia="ar-SA"/>
        </w:rPr>
        <w:t>38,6</w:t>
      </w:r>
      <w:r w:rsidRPr="0030553A">
        <w:rPr>
          <w:rFonts w:ascii="Times New Roman" w:hAnsi="Times New Roman"/>
          <w:iCs/>
          <w:sz w:val="28"/>
          <w:szCs w:val="28"/>
          <w:lang w:eastAsia="ar-SA"/>
        </w:rPr>
        <w:t xml:space="preserve">% gadījumu </w:t>
      </w:r>
      <w:r>
        <w:rPr>
          <w:rFonts w:ascii="Times New Roman" w:hAnsi="Times New Roman"/>
          <w:iCs/>
          <w:sz w:val="28"/>
          <w:szCs w:val="28"/>
          <w:lang w:eastAsia="ar-SA"/>
        </w:rPr>
        <w:t>(+2,5</w:t>
      </w:r>
      <w:r w:rsidRPr="0030553A">
        <w:rPr>
          <w:rFonts w:ascii="Times New Roman" w:hAnsi="Times New Roman"/>
          <w:iCs/>
          <w:sz w:val="28"/>
          <w:szCs w:val="28"/>
          <w:lang w:eastAsia="ar-SA"/>
        </w:rPr>
        <w:t xml:space="preserve">%), no cietsirdības un vardarbības (KL 174.pants) – </w:t>
      </w:r>
      <w:r>
        <w:rPr>
          <w:rFonts w:ascii="Times New Roman" w:hAnsi="Times New Roman"/>
          <w:iCs/>
          <w:sz w:val="28"/>
          <w:szCs w:val="28"/>
          <w:lang w:eastAsia="ar-SA"/>
        </w:rPr>
        <w:t>23,8</w:t>
      </w:r>
      <w:r w:rsidRPr="0030553A">
        <w:rPr>
          <w:rFonts w:ascii="Times New Roman" w:hAnsi="Times New Roman"/>
          <w:iCs/>
          <w:sz w:val="28"/>
          <w:szCs w:val="28"/>
          <w:lang w:eastAsia="ar-SA"/>
        </w:rPr>
        <w:t>% bērnu (</w:t>
      </w:r>
      <w:r>
        <w:rPr>
          <w:rFonts w:ascii="Times New Roman" w:hAnsi="Times New Roman"/>
          <w:iCs/>
          <w:sz w:val="28"/>
          <w:szCs w:val="28"/>
          <w:lang w:eastAsia="ar-SA"/>
        </w:rPr>
        <w:t>+4,6</w:t>
      </w:r>
      <w:r w:rsidRPr="0030553A">
        <w:rPr>
          <w:rFonts w:ascii="Times New Roman" w:hAnsi="Times New Roman"/>
          <w:iCs/>
          <w:sz w:val="28"/>
          <w:szCs w:val="28"/>
          <w:lang w:eastAsia="ar-SA"/>
        </w:rPr>
        <w:t xml:space="preserve">%), mantiskiem nodarījumiem – </w:t>
      </w:r>
      <w:r>
        <w:rPr>
          <w:rFonts w:ascii="Times New Roman" w:hAnsi="Times New Roman"/>
          <w:iCs/>
          <w:sz w:val="28"/>
          <w:szCs w:val="28"/>
          <w:lang w:eastAsia="ar-SA"/>
        </w:rPr>
        <w:t>12,6</w:t>
      </w:r>
      <w:r w:rsidRPr="0030553A">
        <w:rPr>
          <w:rFonts w:ascii="Times New Roman" w:hAnsi="Times New Roman"/>
          <w:iCs/>
          <w:sz w:val="28"/>
          <w:szCs w:val="28"/>
          <w:lang w:eastAsia="ar-SA"/>
        </w:rPr>
        <w:t>% (-</w:t>
      </w:r>
      <w:r>
        <w:rPr>
          <w:rFonts w:ascii="Times New Roman" w:hAnsi="Times New Roman"/>
          <w:iCs/>
          <w:sz w:val="28"/>
          <w:szCs w:val="28"/>
          <w:lang w:eastAsia="ar-SA"/>
        </w:rPr>
        <w:t>0,4</w:t>
      </w:r>
      <w:r w:rsidRPr="0030553A">
        <w:rPr>
          <w:rFonts w:ascii="Times New Roman" w:hAnsi="Times New Roman"/>
          <w:iCs/>
          <w:sz w:val="28"/>
          <w:szCs w:val="28"/>
          <w:lang w:eastAsia="ar-SA"/>
        </w:rPr>
        <w:t>%) un no nodarījumiem pret dzīvību un veselību – 1</w:t>
      </w:r>
      <w:r>
        <w:rPr>
          <w:rFonts w:ascii="Times New Roman" w:hAnsi="Times New Roman"/>
          <w:iCs/>
          <w:sz w:val="28"/>
          <w:szCs w:val="28"/>
          <w:lang w:eastAsia="ar-SA"/>
        </w:rPr>
        <w:t>4</w:t>
      </w:r>
      <w:r w:rsidRPr="0030553A">
        <w:rPr>
          <w:rFonts w:ascii="Times New Roman" w:hAnsi="Times New Roman"/>
          <w:iCs/>
          <w:sz w:val="28"/>
          <w:szCs w:val="28"/>
          <w:lang w:eastAsia="ar-SA"/>
        </w:rPr>
        <w:t>,</w:t>
      </w:r>
      <w:r>
        <w:rPr>
          <w:rFonts w:ascii="Times New Roman" w:hAnsi="Times New Roman"/>
          <w:iCs/>
          <w:sz w:val="28"/>
          <w:szCs w:val="28"/>
          <w:lang w:eastAsia="ar-SA"/>
        </w:rPr>
        <w:t>8% (+2,6</w:t>
      </w:r>
      <w:r w:rsidRPr="0030553A">
        <w:rPr>
          <w:rFonts w:ascii="Times New Roman" w:hAnsi="Times New Roman"/>
          <w:iCs/>
          <w:sz w:val="28"/>
          <w:szCs w:val="28"/>
          <w:lang w:eastAsia="ar-SA"/>
        </w:rPr>
        <w:t xml:space="preserve">%).  </w:t>
      </w: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sidRPr="0030553A">
        <w:rPr>
          <w:rFonts w:ascii="Times New Roman" w:hAnsi="Times New Roman"/>
          <w:iCs/>
          <w:sz w:val="28"/>
          <w:szCs w:val="28"/>
          <w:lang w:eastAsia="ar-SA"/>
        </w:rPr>
        <w:t>Palielinoties bērnu vecumam, pieaug risks ciest no noziedzīgiem nodarījumiem pret tikumību un dzimumneaizskaramību. Visbiežāk no iepriekš minētajiem noziedzīgiem nodarījumiem cieš meitenes, zēni retāk.</w:t>
      </w: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J</w:t>
      </w:r>
      <w:r w:rsidRPr="0030553A">
        <w:rPr>
          <w:rFonts w:ascii="Times New Roman" w:hAnsi="Times New Roman"/>
          <w:iCs/>
          <w:sz w:val="28"/>
          <w:szCs w:val="28"/>
          <w:lang w:eastAsia="ar-SA"/>
        </w:rPr>
        <w:t>āatzīmē, ka atskaites periodā salīdzinot ar iepriekšējo periodu nav notikusi neviena nepilngadīgās personas tirdzniecība (KL – 154.</w:t>
      </w:r>
      <w:r w:rsidRPr="0030553A">
        <w:rPr>
          <w:rFonts w:ascii="Times New Roman" w:hAnsi="Times New Roman"/>
          <w:iCs/>
          <w:sz w:val="28"/>
          <w:szCs w:val="28"/>
          <w:vertAlign w:val="superscript"/>
          <w:lang w:eastAsia="ar-SA"/>
        </w:rPr>
        <w:t>1</w:t>
      </w:r>
      <w:r>
        <w:rPr>
          <w:rFonts w:ascii="Times New Roman" w:hAnsi="Times New Roman"/>
          <w:iCs/>
          <w:sz w:val="28"/>
          <w:szCs w:val="28"/>
          <w:vertAlign w:val="superscript"/>
          <w:lang w:eastAsia="ar-SA"/>
        </w:rPr>
        <w:t xml:space="preserve"> </w:t>
      </w:r>
      <w:r w:rsidRPr="0030553A">
        <w:rPr>
          <w:rFonts w:ascii="Times New Roman" w:hAnsi="Times New Roman"/>
          <w:iCs/>
          <w:sz w:val="28"/>
          <w:szCs w:val="28"/>
          <w:lang w:eastAsia="ar-SA"/>
        </w:rPr>
        <w:t>pants), kā arī neviena nepilngadīgā persona nav tikusi nosūtīta seksuālai izmantošanai (KL – 165.</w:t>
      </w:r>
      <w:r w:rsidRPr="0030553A">
        <w:rPr>
          <w:rFonts w:ascii="Times New Roman" w:hAnsi="Times New Roman"/>
          <w:iCs/>
          <w:sz w:val="28"/>
          <w:szCs w:val="28"/>
          <w:vertAlign w:val="superscript"/>
          <w:lang w:eastAsia="ar-SA"/>
        </w:rPr>
        <w:t>1</w:t>
      </w:r>
      <w:r>
        <w:rPr>
          <w:rFonts w:ascii="Times New Roman" w:hAnsi="Times New Roman"/>
          <w:iCs/>
          <w:sz w:val="28"/>
          <w:szCs w:val="28"/>
          <w:vertAlign w:val="superscript"/>
          <w:lang w:eastAsia="ar-SA"/>
        </w:rPr>
        <w:t xml:space="preserve"> </w:t>
      </w:r>
      <w:r w:rsidRPr="0030553A">
        <w:rPr>
          <w:rFonts w:ascii="Times New Roman" w:hAnsi="Times New Roman"/>
          <w:iCs/>
          <w:sz w:val="28"/>
          <w:szCs w:val="28"/>
          <w:lang w:eastAsia="ar-SA"/>
        </w:rPr>
        <w:t xml:space="preserve">pants). </w:t>
      </w:r>
    </w:p>
    <w:p w:rsidR="00EB57E6" w:rsidRPr="009F1AE5" w:rsidRDefault="00EB57E6" w:rsidP="0048622A">
      <w:pPr>
        <w:suppressAutoHyphens/>
        <w:spacing w:after="0" w:line="240" w:lineRule="auto"/>
        <w:ind w:firstLine="720"/>
        <w:jc w:val="both"/>
        <w:rPr>
          <w:rFonts w:ascii="Times New Roman" w:hAnsi="Times New Roman"/>
          <w:iCs/>
          <w:color w:val="000000"/>
          <w:sz w:val="28"/>
          <w:szCs w:val="28"/>
          <w:lang w:eastAsia="ar-SA"/>
        </w:rPr>
      </w:pPr>
      <w:r w:rsidRPr="009F1AE5">
        <w:rPr>
          <w:rFonts w:ascii="Times New Roman" w:hAnsi="Times New Roman"/>
          <w:iCs/>
          <w:color w:val="000000"/>
          <w:sz w:val="28"/>
          <w:szCs w:val="28"/>
          <w:lang w:eastAsia="ar-SA"/>
        </w:rPr>
        <w:t>Atskaites periodā, salīdzinot ar iepriekšējo periodu, samazinājies bērnu skaits, kuri cietuši no seksuālās vardarbības (KL – 160.</w:t>
      </w:r>
      <w:r>
        <w:rPr>
          <w:rFonts w:ascii="Times New Roman" w:hAnsi="Times New Roman"/>
          <w:iCs/>
          <w:color w:val="000000"/>
          <w:sz w:val="28"/>
          <w:szCs w:val="28"/>
          <w:lang w:eastAsia="ar-SA"/>
        </w:rPr>
        <w:t xml:space="preserve"> </w:t>
      </w:r>
      <w:r w:rsidRPr="009F1AE5">
        <w:rPr>
          <w:rFonts w:ascii="Times New Roman" w:hAnsi="Times New Roman"/>
          <w:iCs/>
          <w:color w:val="000000"/>
          <w:sz w:val="28"/>
          <w:szCs w:val="28"/>
          <w:lang w:eastAsia="ar-SA"/>
        </w:rPr>
        <w:t xml:space="preserve">pants) </w:t>
      </w:r>
      <w:r>
        <w:rPr>
          <w:rFonts w:ascii="Times New Roman" w:hAnsi="Times New Roman"/>
          <w:iCs/>
          <w:color w:val="000000"/>
          <w:sz w:val="28"/>
          <w:szCs w:val="28"/>
          <w:lang w:eastAsia="ar-SA"/>
        </w:rPr>
        <w:t>5</w:t>
      </w:r>
      <w:r w:rsidRPr="009F1AE5">
        <w:rPr>
          <w:rFonts w:ascii="Times New Roman" w:hAnsi="Times New Roman"/>
          <w:iCs/>
          <w:color w:val="000000"/>
          <w:sz w:val="28"/>
          <w:szCs w:val="28"/>
          <w:lang w:eastAsia="ar-SA"/>
        </w:rPr>
        <w:t xml:space="preserve">9 (-10), </w:t>
      </w:r>
      <w:r>
        <w:rPr>
          <w:rFonts w:ascii="Times New Roman" w:hAnsi="Times New Roman"/>
          <w:iCs/>
          <w:color w:val="000000"/>
          <w:sz w:val="28"/>
          <w:szCs w:val="28"/>
          <w:lang w:eastAsia="ar-SA"/>
        </w:rPr>
        <w:t xml:space="preserve">no </w:t>
      </w:r>
      <w:r w:rsidRPr="00CC77D1">
        <w:rPr>
          <w:rFonts w:ascii="Times New Roman" w:hAnsi="Times New Roman"/>
          <w:iCs/>
          <w:color w:val="000000"/>
          <w:sz w:val="28"/>
          <w:szCs w:val="28"/>
          <w:lang w:eastAsia="ar-SA"/>
        </w:rPr>
        <w:t>pamudināšana</w:t>
      </w:r>
      <w:r>
        <w:rPr>
          <w:rFonts w:ascii="Times New Roman" w:hAnsi="Times New Roman"/>
          <w:iCs/>
          <w:color w:val="000000"/>
          <w:sz w:val="28"/>
          <w:szCs w:val="28"/>
          <w:lang w:eastAsia="ar-SA"/>
        </w:rPr>
        <w:t>s</w:t>
      </w:r>
      <w:r w:rsidRPr="00CC77D1">
        <w:rPr>
          <w:rFonts w:ascii="Times New Roman" w:hAnsi="Times New Roman"/>
          <w:iCs/>
          <w:color w:val="000000"/>
          <w:sz w:val="28"/>
          <w:szCs w:val="28"/>
          <w:lang w:eastAsia="ar-SA"/>
        </w:rPr>
        <w:t xml:space="preserve"> iesaistīties seksuālās darbībās </w:t>
      </w:r>
      <w:r w:rsidRPr="009F1AE5">
        <w:rPr>
          <w:rFonts w:ascii="Times New Roman" w:hAnsi="Times New Roman"/>
          <w:iCs/>
          <w:color w:val="000000"/>
          <w:sz w:val="28"/>
          <w:szCs w:val="28"/>
          <w:lang w:eastAsia="ar-SA"/>
        </w:rPr>
        <w:t>(KL – 162.</w:t>
      </w:r>
      <w:r w:rsidRPr="00CC77D1">
        <w:rPr>
          <w:rFonts w:ascii="Times New Roman" w:hAnsi="Times New Roman"/>
          <w:iCs/>
          <w:color w:val="000000"/>
          <w:sz w:val="28"/>
          <w:szCs w:val="28"/>
          <w:vertAlign w:val="superscript"/>
          <w:lang w:eastAsia="ar-SA"/>
        </w:rPr>
        <w:t>1</w:t>
      </w:r>
      <w:r>
        <w:rPr>
          <w:rFonts w:ascii="Times New Roman" w:hAnsi="Times New Roman"/>
          <w:iCs/>
          <w:color w:val="000000"/>
          <w:sz w:val="28"/>
          <w:szCs w:val="28"/>
          <w:vertAlign w:val="superscript"/>
          <w:lang w:eastAsia="ar-SA"/>
        </w:rPr>
        <w:t xml:space="preserve"> </w:t>
      </w:r>
      <w:r w:rsidRPr="009F1AE5">
        <w:rPr>
          <w:rFonts w:ascii="Times New Roman" w:hAnsi="Times New Roman"/>
          <w:iCs/>
          <w:color w:val="000000"/>
          <w:sz w:val="28"/>
          <w:szCs w:val="28"/>
          <w:lang w:eastAsia="ar-SA"/>
        </w:rPr>
        <w:t xml:space="preserve">pants) </w:t>
      </w:r>
      <w:r>
        <w:rPr>
          <w:rFonts w:ascii="Times New Roman" w:hAnsi="Times New Roman"/>
          <w:iCs/>
          <w:color w:val="000000"/>
          <w:sz w:val="28"/>
          <w:szCs w:val="28"/>
          <w:lang w:eastAsia="ar-SA"/>
        </w:rPr>
        <w:t>16</w:t>
      </w:r>
      <w:r w:rsidRPr="009F1AE5">
        <w:rPr>
          <w:rFonts w:ascii="Times New Roman" w:hAnsi="Times New Roman"/>
          <w:iCs/>
          <w:color w:val="000000"/>
          <w:sz w:val="28"/>
          <w:szCs w:val="28"/>
          <w:lang w:eastAsia="ar-SA"/>
        </w:rPr>
        <w:t xml:space="preserve"> </w:t>
      </w:r>
      <w:r>
        <w:rPr>
          <w:rFonts w:ascii="Times New Roman" w:hAnsi="Times New Roman"/>
          <w:iCs/>
          <w:color w:val="000000"/>
          <w:sz w:val="28"/>
          <w:szCs w:val="28"/>
          <w:lang w:eastAsia="ar-SA"/>
        </w:rPr>
        <w:t>(-8</w:t>
      </w:r>
      <w:r w:rsidRPr="009F1AE5">
        <w:rPr>
          <w:rFonts w:ascii="Times New Roman" w:hAnsi="Times New Roman"/>
          <w:iCs/>
          <w:color w:val="000000"/>
          <w:sz w:val="28"/>
          <w:szCs w:val="28"/>
          <w:lang w:eastAsia="ar-SA"/>
        </w:rPr>
        <w:t xml:space="preserve">), no </w:t>
      </w:r>
      <w:r w:rsidRPr="00CC77D1">
        <w:rPr>
          <w:rFonts w:ascii="Times New Roman" w:hAnsi="Times New Roman"/>
          <w:iCs/>
          <w:color w:val="000000"/>
          <w:sz w:val="28"/>
          <w:szCs w:val="28"/>
          <w:lang w:eastAsia="ar-SA"/>
        </w:rPr>
        <w:t>zādzība</w:t>
      </w:r>
      <w:r>
        <w:rPr>
          <w:rFonts w:ascii="Times New Roman" w:hAnsi="Times New Roman"/>
          <w:iCs/>
          <w:color w:val="000000"/>
          <w:sz w:val="28"/>
          <w:szCs w:val="28"/>
          <w:lang w:eastAsia="ar-SA"/>
        </w:rPr>
        <w:t>s</w:t>
      </w:r>
      <w:r w:rsidRPr="00CC77D1">
        <w:rPr>
          <w:rFonts w:ascii="Times New Roman" w:hAnsi="Times New Roman"/>
          <w:iCs/>
          <w:color w:val="000000"/>
          <w:sz w:val="28"/>
          <w:szCs w:val="28"/>
          <w:lang w:eastAsia="ar-SA"/>
        </w:rPr>
        <w:t>, krāpšana</w:t>
      </w:r>
      <w:r>
        <w:rPr>
          <w:rFonts w:ascii="Times New Roman" w:hAnsi="Times New Roman"/>
          <w:iCs/>
          <w:color w:val="000000"/>
          <w:sz w:val="28"/>
          <w:szCs w:val="28"/>
          <w:lang w:eastAsia="ar-SA"/>
        </w:rPr>
        <w:t>s</w:t>
      </w:r>
      <w:r w:rsidRPr="00CC77D1">
        <w:rPr>
          <w:rFonts w:ascii="Times New Roman" w:hAnsi="Times New Roman"/>
          <w:iCs/>
          <w:color w:val="000000"/>
          <w:sz w:val="28"/>
          <w:szCs w:val="28"/>
          <w:lang w:eastAsia="ar-SA"/>
        </w:rPr>
        <w:t>, piesavināšan</w:t>
      </w:r>
      <w:r>
        <w:rPr>
          <w:rFonts w:ascii="Times New Roman" w:hAnsi="Times New Roman"/>
          <w:iCs/>
          <w:color w:val="000000"/>
          <w:sz w:val="28"/>
          <w:szCs w:val="28"/>
          <w:lang w:eastAsia="ar-SA"/>
        </w:rPr>
        <w:t>a</w:t>
      </w:r>
      <w:r w:rsidRPr="00CC77D1">
        <w:rPr>
          <w:rFonts w:ascii="Times New Roman" w:hAnsi="Times New Roman"/>
          <w:iCs/>
          <w:color w:val="000000"/>
          <w:sz w:val="28"/>
          <w:szCs w:val="28"/>
          <w:lang w:eastAsia="ar-SA"/>
        </w:rPr>
        <w:t xml:space="preserve">s nelielā apmērā </w:t>
      </w:r>
      <w:r w:rsidRPr="009F1AE5">
        <w:rPr>
          <w:rFonts w:ascii="Times New Roman" w:hAnsi="Times New Roman"/>
          <w:iCs/>
          <w:color w:val="000000"/>
          <w:sz w:val="28"/>
          <w:szCs w:val="28"/>
          <w:lang w:eastAsia="ar-SA"/>
        </w:rPr>
        <w:t>(KL - 1</w:t>
      </w:r>
      <w:r>
        <w:rPr>
          <w:rFonts w:ascii="Times New Roman" w:hAnsi="Times New Roman"/>
          <w:iCs/>
          <w:color w:val="000000"/>
          <w:sz w:val="28"/>
          <w:szCs w:val="28"/>
          <w:lang w:eastAsia="ar-SA"/>
        </w:rPr>
        <w:t>80</w:t>
      </w:r>
      <w:r w:rsidRPr="009F1AE5">
        <w:rPr>
          <w:rFonts w:ascii="Times New Roman" w:hAnsi="Times New Roman"/>
          <w:iCs/>
          <w:color w:val="000000"/>
          <w:sz w:val="28"/>
          <w:szCs w:val="28"/>
          <w:lang w:eastAsia="ar-SA"/>
        </w:rPr>
        <w:t>.</w:t>
      </w:r>
      <w:r>
        <w:rPr>
          <w:rFonts w:ascii="Times New Roman" w:hAnsi="Times New Roman"/>
          <w:iCs/>
          <w:color w:val="000000"/>
          <w:sz w:val="28"/>
          <w:szCs w:val="28"/>
          <w:lang w:eastAsia="ar-SA"/>
        </w:rPr>
        <w:t xml:space="preserve"> </w:t>
      </w:r>
      <w:r w:rsidRPr="009F1AE5">
        <w:rPr>
          <w:rFonts w:ascii="Times New Roman" w:hAnsi="Times New Roman"/>
          <w:iCs/>
          <w:color w:val="000000"/>
          <w:sz w:val="28"/>
          <w:szCs w:val="28"/>
          <w:lang w:eastAsia="ar-SA"/>
        </w:rPr>
        <w:t xml:space="preserve">pants) </w:t>
      </w:r>
      <w:r>
        <w:rPr>
          <w:rFonts w:ascii="Times New Roman" w:hAnsi="Times New Roman"/>
          <w:iCs/>
          <w:color w:val="000000"/>
          <w:sz w:val="28"/>
          <w:szCs w:val="28"/>
          <w:lang w:eastAsia="ar-SA"/>
        </w:rPr>
        <w:t>27</w:t>
      </w:r>
      <w:r w:rsidRPr="009F1AE5">
        <w:rPr>
          <w:rFonts w:ascii="Times New Roman" w:hAnsi="Times New Roman"/>
          <w:iCs/>
          <w:color w:val="000000"/>
          <w:sz w:val="28"/>
          <w:szCs w:val="28"/>
          <w:lang w:eastAsia="ar-SA"/>
        </w:rPr>
        <w:t xml:space="preserve"> (-</w:t>
      </w:r>
      <w:r>
        <w:rPr>
          <w:rFonts w:ascii="Times New Roman" w:hAnsi="Times New Roman"/>
          <w:iCs/>
          <w:color w:val="000000"/>
          <w:sz w:val="28"/>
          <w:szCs w:val="28"/>
          <w:lang w:eastAsia="ar-SA"/>
        </w:rPr>
        <w:t>1</w:t>
      </w:r>
      <w:r w:rsidRPr="009F1AE5">
        <w:rPr>
          <w:rFonts w:ascii="Times New Roman" w:hAnsi="Times New Roman"/>
          <w:iCs/>
          <w:color w:val="000000"/>
          <w:sz w:val="28"/>
          <w:szCs w:val="28"/>
          <w:lang w:eastAsia="ar-SA"/>
        </w:rPr>
        <w:t>5)</w:t>
      </w:r>
      <w:r>
        <w:rPr>
          <w:rFonts w:ascii="Times New Roman" w:hAnsi="Times New Roman"/>
          <w:iCs/>
          <w:color w:val="000000"/>
          <w:sz w:val="28"/>
          <w:szCs w:val="28"/>
          <w:lang w:eastAsia="ar-SA"/>
        </w:rPr>
        <w:t xml:space="preserve">, bet palielinājies bērnu skaits, kuri cietuši no cietsirdības un vardarbības (KL - </w:t>
      </w:r>
      <w:r w:rsidRPr="00232D2A">
        <w:rPr>
          <w:rFonts w:ascii="Times New Roman" w:hAnsi="Times New Roman"/>
          <w:iCs/>
          <w:color w:val="000000"/>
          <w:sz w:val="28"/>
          <w:szCs w:val="28"/>
          <w:lang w:eastAsia="ar-SA"/>
        </w:rPr>
        <w:t>174.p</w:t>
      </w:r>
      <w:r>
        <w:rPr>
          <w:rFonts w:ascii="Times New Roman" w:hAnsi="Times New Roman"/>
          <w:iCs/>
          <w:color w:val="000000"/>
          <w:sz w:val="28"/>
          <w:szCs w:val="28"/>
          <w:lang w:eastAsia="ar-SA"/>
        </w:rPr>
        <w:t xml:space="preserve">ants) 117 (+12) un no </w:t>
      </w:r>
      <w:r w:rsidRPr="00CC77D1">
        <w:rPr>
          <w:rFonts w:ascii="Times New Roman" w:hAnsi="Times New Roman"/>
          <w:iCs/>
          <w:color w:val="000000"/>
          <w:sz w:val="28"/>
          <w:szCs w:val="28"/>
          <w:lang w:eastAsia="ar-SA"/>
        </w:rPr>
        <w:t>seksuāla rakstura darbīb</w:t>
      </w:r>
      <w:r>
        <w:rPr>
          <w:rFonts w:ascii="Times New Roman" w:hAnsi="Times New Roman"/>
          <w:iCs/>
          <w:color w:val="000000"/>
          <w:sz w:val="28"/>
          <w:szCs w:val="28"/>
          <w:lang w:eastAsia="ar-SA"/>
        </w:rPr>
        <w:t>ām (KL - 161</w:t>
      </w:r>
      <w:r w:rsidRPr="00232D2A">
        <w:rPr>
          <w:rFonts w:ascii="Times New Roman" w:hAnsi="Times New Roman"/>
          <w:iCs/>
          <w:color w:val="000000"/>
          <w:sz w:val="28"/>
          <w:szCs w:val="28"/>
          <w:lang w:eastAsia="ar-SA"/>
        </w:rPr>
        <w:t>.p</w:t>
      </w:r>
      <w:r>
        <w:rPr>
          <w:rFonts w:ascii="Times New Roman" w:hAnsi="Times New Roman"/>
          <w:iCs/>
          <w:color w:val="000000"/>
          <w:sz w:val="28"/>
          <w:szCs w:val="28"/>
          <w:lang w:eastAsia="ar-SA"/>
        </w:rPr>
        <w:t>ants) 29 (+9).</w:t>
      </w:r>
    </w:p>
    <w:p w:rsidR="00EB57E6" w:rsidRPr="0030553A" w:rsidRDefault="00EB57E6"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r>
        <w:rPr>
          <w:rFonts w:ascii="Times New Roman" w:eastAsia="SimSun" w:hAnsi="Times New Roman"/>
          <w:iCs/>
          <w:kern w:val="1"/>
          <w:sz w:val="28"/>
          <w:szCs w:val="28"/>
          <w:lang w:eastAsia="hi-IN" w:bidi="hi-IN"/>
        </w:rPr>
        <w:t>2020</w:t>
      </w:r>
      <w:r w:rsidRPr="0030553A">
        <w:rPr>
          <w:rFonts w:ascii="Times New Roman" w:eastAsia="SimSun" w:hAnsi="Times New Roman"/>
          <w:iCs/>
          <w:kern w:val="1"/>
          <w:sz w:val="28"/>
          <w:szCs w:val="28"/>
          <w:lang w:eastAsia="hi-IN" w:bidi="hi-IN"/>
        </w:rPr>
        <w:t>.</w:t>
      </w:r>
      <w:r>
        <w:rPr>
          <w:rFonts w:ascii="Times New Roman" w:eastAsia="SimSun" w:hAnsi="Times New Roman"/>
          <w:iCs/>
          <w:kern w:val="1"/>
          <w:sz w:val="28"/>
          <w:szCs w:val="28"/>
          <w:lang w:eastAsia="hi-IN" w:bidi="hi-IN"/>
        </w:rPr>
        <w:t xml:space="preserve"> </w:t>
      </w:r>
      <w:r w:rsidRPr="0030553A">
        <w:rPr>
          <w:rFonts w:ascii="Times New Roman" w:eastAsia="SimSun" w:hAnsi="Times New Roman"/>
          <w:iCs/>
          <w:kern w:val="1"/>
          <w:sz w:val="28"/>
          <w:szCs w:val="28"/>
          <w:lang w:eastAsia="hi-IN" w:bidi="hi-IN"/>
        </w:rPr>
        <w:t xml:space="preserve">gada 12 mēnešos reģistrētie noziedzīgie nodarījumi pēc noziedzīga nodarījuma grupas objekta (nav kvalifikācijas pēc KL panta): </w:t>
      </w:r>
    </w:p>
    <w:p w:rsidR="00EB57E6" w:rsidRPr="0030553A" w:rsidRDefault="00EB57E6" w:rsidP="0048622A">
      <w:pPr>
        <w:widowControl w:val="0"/>
        <w:suppressAutoHyphens/>
        <w:spacing w:after="0" w:line="240" w:lineRule="auto"/>
        <w:ind w:firstLine="720"/>
        <w:jc w:val="both"/>
        <w:textAlignment w:val="baseline"/>
        <w:rPr>
          <w:rFonts w:ascii="Times New Roman" w:hAnsi="Times New Roman"/>
          <w:iCs/>
          <w:sz w:val="28"/>
          <w:szCs w:val="28"/>
          <w:lang w:eastAsia="ar-SA"/>
        </w:rPr>
      </w:pPr>
    </w:p>
    <w:tbl>
      <w:tblPr>
        <w:tblW w:w="8510" w:type="dxa"/>
        <w:tblInd w:w="-10" w:type="dxa"/>
        <w:tblLayout w:type="fixed"/>
        <w:tblLook w:val="0000" w:firstRow="0" w:lastRow="0" w:firstColumn="0" w:lastColumn="0" w:noHBand="0" w:noVBand="0"/>
      </w:tblPr>
      <w:tblGrid>
        <w:gridCol w:w="5108"/>
        <w:gridCol w:w="1275"/>
        <w:gridCol w:w="1276"/>
        <w:gridCol w:w="851"/>
      </w:tblGrid>
      <w:tr w:rsidR="00EB57E6" w:rsidRPr="00B345ED" w:rsidTr="000D45AF">
        <w:tc>
          <w:tcPr>
            <w:tcW w:w="5108" w:type="dxa"/>
            <w:tcBorders>
              <w:top w:val="single" w:sz="4" w:space="0" w:color="000000"/>
              <w:left w:val="single" w:sz="4" w:space="0" w:color="000000"/>
              <w:bottom w:val="single" w:sz="4" w:space="0" w:color="000000"/>
            </w:tcBorders>
            <w:shd w:val="clear" w:color="auto" w:fill="BFBFBF"/>
          </w:tcPr>
          <w:p w:rsidR="00EB57E6" w:rsidRPr="0030553A" w:rsidRDefault="00EB57E6" w:rsidP="00841168">
            <w:pPr>
              <w:suppressAutoHyphens/>
              <w:spacing w:after="0" w:line="240" w:lineRule="auto"/>
              <w:jc w:val="both"/>
              <w:rPr>
                <w:rFonts w:ascii="Times New Roman" w:hAnsi="Times New Roman"/>
                <w:b/>
                <w:iCs/>
                <w:sz w:val="24"/>
                <w:szCs w:val="24"/>
                <w:lang w:eastAsia="ar-SA"/>
              </w:rPr>
            </w:pPr>
            <w:r w:rsidRPr="0030553A">
              <w:rPr>
                <w:rFonts w:ascii="Times New Roman" w:hAnsi="Times New Roman"/>
                <w:b/>
                <w:iCs/>
                <w:sz w:val="24"/>
                <w:szCs w:val="24"/>
                <w:lang w:eastAsia="ar-SA"/>
              </w:rPr>
              <w:t>KL nodaļa:</w:t>
            </w:r>
          </w:p>
        </w:tc>
        <w:tc>
          <w:tcPr>
            <w:tcW w:w="1275" w:type="dxa"/>
            <w:tcBorders>
              <w:top w:val="single" w:sz="4" w:space="0" w:color="000000"/>
              <w:left w:val="single" w:sz="4" w:space="0" w:color="000000"/>
              <w:bottom w:val="single" w:sz="4" w:space="0" w:color="000000"/>
            </w:tcBorders>
            <w:shd w:val="clear" w:color="auto" w:fill="BFBFBF"/>
          </w:tcPr>
          <w:p w:rsidR="00EB57E6" w:rsidRPr="0030553A" w:rsidRDefault="00EB57E6" w:rsidP="00270146">
            <w:pPr>
              <w:suppressAutoHyphens/>
              <w:spacing w:after="0" w:line="240" w:lineRule="auto"/>
              <w:jc w:val="center"/>
              <w:rPr>
                <w:rFonts w:ascii="Times New Roman" w:hAnsi="Times New Roman"/>
                <w:b/>
                <w:iCs/>
                <w:sz w:val="24"/>
                <w:szCs w:val="24"/>
                <w:lang w:eastAsia="ar-SA"/>
              </w:rPr>
            </w:pPr>
            <w:r w:rsidRPr="0030553A">
              <w:rPr>
                <w:rFonts w:ascii="Times New Roman" w:hAnsi="Times New Roman"/>
                <w:b/>
                <w:iCs/>
                <w:sz w:val="24"/>
                <w:szCs w:val="24"/>
                <w:lang w:eastAsia="ar-SA"/>
              </w:rPr>
              <w:t>201</w:t>
            </w:r>
            <w:r>
              <w:rPr>
                <w:rFonts w:ascii="Times New Roman" w:hAnsi="Times New Roman"/>
                <w:b/>
                <w:iCs/>
                <w:sz w:val="24"/>
                <w:szCs w:val="24"/>
                <w:lang w:eastAsia="ar-SA"/>
              </w:rPr>
              <w:t>9</w:t>
            </w:r>
            <w:r w:rsidRPr="0030553A">
              <w:rPr>
                <w:rFonts w:ascii="Times New Roman" w:hAnsi="Times New Roman"/>
                <w:b/>
                <w:iCs/>
                <w:sz w:val="24"/>
                <w:szCs w:val="24"/>
                <w:lang w:eastAsia="ar-SA"/>
              </w:rPr>
              <w:t>.gads</w:t>
            </w:r>
          </w:p>
        </w:tc>
        <w:tc>
          <w:tcPr>
            <w:tcW w:w="1276" w:type="dxa"/>
            <w:tcBorders>
              <w:top w:val="single" w:sz="4" w:space="0" w:color="000000"/>
              <w:left w:val="single" w:sz="4" w:space="0" w:color="000000"/>
              <w:bottom w:val="single" w:sz="4" w:space="0" w:color="000000"/>
            </w:tcBorders>
            <w:shd w:val="clear" w:color="auto" w:fill="BFBFBF"/>
          </w:tcPr>
          <w:p w:rsidR="00EB57E6" w:rsidRPr="0030553A" w:rsidRDefault="00EB57E6" w:rsidP="00B01D9E">
            <w:pPr>
              <w:suppressAutoHyphens/>
              <w:spacing w:after="0" w:line="240" w:lineRule="auto"/>
              <w:jc w:val="center"/>
              <w:rPr>
                <w:rFonts w:ascii="Times New Roman" w:hAnsi="Times New Roman"/>
                <w:b/>
                <w:iCs/>
                <w:sz w:val="24"/>
                <w:szCs w:val="24"/>
                <w:lang w:eastAsia="ar-SA"/>
              </w:rPr>
            </w:pPr>
            <w:r w:rsidRPr="0030553A">
              <w:rPr>
                <w:rFonts w:ascii="Times New Roman" w:hAnsi="Times New Roman"/>
                <w:b/>
                <w:iCs/>
                <w:sz w:val="24"/>
                <w:szCs w:val="24"/>
                <w:lang w:eastAsia="ar-SA"/>
              </w:rPr>
              <w:t>2</w:t>
            </w:r>
            <w:r>
              <w:rPr>
                <w:rFonts w:ascii="Times New Roman" w:hAnsi="Times New Roman"/>
                <w:b/>
                <w:iCs/>
                <w:sz w:val="24"/>
                <w:szCs w:val="24"/>
                <w:lang w:eastAsia="ar-SA"/>
              </w:rPr>
              <w:t>020</w:t>
            </w:r>
            <w:r w:rsidRPr="0030553A">
              <w:rPr>
                <w:rFonts w:ascii="Times New Roman" w:hAnsi="Times New Roman"/>
                <w:b/>
                <w:iCs/>
                <w:sz w:val="24"/>
                <w:szCs w:val="24"/>
                <w:lang w:eastAsia="ar-SA"/>
              </w:rPr>
              <w:t>.gads</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EB57E6" w:rsidRPr="0030553A" w:rsidRDefault="00EB57E6" w:rsidP="0048622A">
            <w:pPr>
              <w:suppressAutoHyphens/>
              <w:spacing w:after="0" w:line="240" w:lineRule="auto"/>
              <w:jc w:val="center"/>
              <w:rPr>
                <w:rFonts w:ascii="Times New Roman" w:hAnsi="Times New Roman"/>
                <w:iCs/>
                <w:sz w:val="24"/>
                <w:szCs w:val="24"/>
                <w:lang w:eastAsia="ar-SA"/>
              </w:rPr>
            </w:pPr>
            <w:r w:rsidRPr="0030553A">
              <w:rPr>
                <w:rFonts w:ascii="Times New Roman" w:hAnsi="Times New Roman"/>
                <w:b/>
                <w:iCs/>
                <w:sz w:val="24"/>
                <w:szCs w:val="24"/>
                <w:lang w:eastAsia="ar-SA"/>
              </w:rPr>
              <w:t>+/-</w:t>
            </w:r>
          </w:p>
        </w:tc>
      </w:tr>
      <w:tr w:rsidR="00EB57E6" w:rsidRPr="00B345ED" w:rsidTr="000D45AF">
        <w:tc>
          <w:tcPr>
            <w:tcW w:w="5108" w:type="dxa"/>
            <w:tcBorders>
              <w:top w:val="single" w:sz="4" w:space="0" w:color="000000"/>
              <w:left w:val="single" w:sz="4" w:space="0" w:color="000000"/>
              <w:bottom w:val="single" w:sz="4" w:space="0" w:color="000000"/>
            </w:tcBorders>
            <w:shd w:val="clear" w:color="auto" w:fill="FFFFFF"/>
          </w:tcPr>
          <w:p w:rsidR="00EB57E6" w:rsidRPr="000D45AF" w:rsidRDefault="00EB57E6" w:rsidP="00B01D9E">
            <w:pPr>
              <w:suppressAutoHyphens/>
              <w:spacing w:after="0" w:line="240" w:lineRule="auto"/>
              <w:jc w:val="both"/>
              <w:rPr>
                <w:rFonts w:ascii="Times New Roman" w:hAnsi="Times New Roman"/>
                <w:iCs/>
                <w:sz w:val="24"/>
                <w:szCs w:val="24"/>
                <w:lang w:eastAsia="ar-SA"/>
              </w:rPr>
            </w:pPr>
            <w:r w:rsidRPr="000D45AF">
              <w:rPr>
                <w:rFonts w:ascii="Times New Roman" w:hAnsi="Times New Roman"/>
                <w:iCs/>
                <w:sz w:val="24"/>
                <w:szCs w:val="24"/>
                <w:lang w:eastAsia="ar-SA"/>
              </w:rPr>
              <w:t>XI nodaļa “Noziedzīgie nodarījumi pret dabas vidi”</w:t>
            </w:r>
          </w:p>
        </w:tc>
        <w:tc>
          <w:tcPr>
            <w:tcW w:w="1275" w:type="dxa"/>
            <w:tcBorders>
              <w:top w:val="single" w:sz="4" w:space="0" w:color="000000"/>
              <w:left w:val="single" w:sz="4" w:space="0" w:color="000000"/>
              <w:bottom w:val="single" w:sz="4" w:space="0" w:color="000000"/>
            </w:tcBorders>
            <w:shd w:val="clear" w:color="auto" w:fill="FFFFFF"/>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sidRPr="000D45AF">
              <w:rPr>
                <w:rFonts w:ascii="Times New Roman" w:hAnsi="Times New Roman"/>
                <w:iCs/>
                <w:sz w:val="24"/>
                <w:szCs w:val="24"/>
                <w:lang w:eastAsia="ar-SA"/>
              </w:rPr>
              <w:t>2</w:t>
            </w:r>
          </w:p>
        </w:tc>
        <w:tc>
          <w:tcPr>
            <w:tcW w:w="1276" w:type="dxa"/>
            <w:tcBorders>
              <w:top w:val="single" w:sz="4" w:space="0" w:color="000000"/>
              <w:left w:val="single" w:sz="4" w:space="0" w:color="000000"/>
              <w:bottom w:val="single" w:sz="4" w:space="0" w:color="000000"/>
            </w:tcBorders>
            <w:shd w:val="clear" w:color="auto" w:fill="FFFFFF"/>
          </w:tcPr>
          <w:p w:rsidR="00EB57E6" w:rsidRPr="000D45AF" w:rsidRDefault="00EB57E6" w:rsidP="00B01D9E">
            <w:pPr>
              <w:tabs>
                <w:tab w:val="left" w:pos="462"/>
                <w:tab w:val="center" w:pos="530"/>
              </w:tabs>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r>
      <w:tr w:rsidR="00EB57E6" w:rsidRPr="00B345ED" w:rsidTr="000D45AF">
        <w:trPr>
          <w:trHeight w:val="341"/>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val="de-DE" w:eastAsia="ar-SA"/>
              </w:rPr>
            </w:pPr>
            <w:r w:rsidRPr="0030553A">
              <w:rPr>
                <w:rFonts w:ascii="Times New Roman" w:hAnsi="Times New Roman"/>
                <w:iCs/>
                <w:sz w:val="24"/>
                <w:szCs w:val="24"/>
                <w:lang w:eastAsia="ar-SA"/>
              </w:rPr>
              <w:t>XII nodaļa „Nonāvēšana”</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4</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r>
      <w:tr w:rsidR="00EB57E6" w:rsidRPr="00B345ED" w:rsidTr="000D45AF">
        <w:trPr>
          <w:trHeight w:val="417"/>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val="en-US" w:eastAsia="ar-SA"/>
              </w:rPr>
            </w:pPr>
            <w:r w:rsidRPr="0030553A">
              <w:rPr>
                <w:rFonts w:ascii="Times New Roman" w:hAnsi="Times New Roman"/>
                <w:iCs/>
                <w:sz w:val="24"/>
                <w:szCs w:val="24"/>
                <w:lang w:eastAsia="ar-SA"/>
              </w:rPr>
              <w:t>XIII nodaļa „Noziegumi pret personas veselību”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95</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68</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-27</w:t>
            </w:r>
          </w:p>
        </w:tc>
      </w:tr>
      <w:tr w:rsidR="00EB57E6" w:rsidRPr="00B345ED" w:rsidTr="000D45AF">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XIV nodaļa „Noziedzīgi nodarījumi pret personas pamattiesībām un pamatbrīvībām”</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3</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r>
      <w:tr w:rsidR="00EB57E6" w:rsidRPr="00B345ED" w:rsidTr="000D45AF">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 nodaļa „Noziedzīgi nodarījumi pret personas brīvību, godu un cieņu”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3</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+4</w:t>
            </w:r>
          </w:p>
        </w:tc>
      </w:tr>
      <w:tr w:rsidR="00EB57E6" w:rsidRPr="00B345ED" w:rsidTr="000D45AF">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 nodaļa „Noziedzīgi nodarījumi pret tikumību un dzimumneaizskaramību”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192</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171</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-21</w:t>
            </w:r>
          </w:p>
        </w:tc>
      </w:tr>
      <w:tr w:rsidR="00EB57E6" w:rsidRPr="00B345ED" w:rsidTr="000D45AF">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XVII nodaļa „ Noziedzīgi nodarījumi pret ģimeni un nepilngadīgo”</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102</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116</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+14</w:t>
            </w:r>
          </w:p>
        </w:tc>
      </w:tr>
      <w:tr w:rsidR="00EB57E6" w:rsidRPr="00B345ED" w:rsidTr="000D45AF">
        <w:trPr>
          <w:trHeight w:val="359"/>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XVIII nodaļa „Noziedzīgi nodarījumi pret īpašumu”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72</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62</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-10</w:t>
            </w:r>
          </w:p>
        </w:tc>
      </w:tr>
      <w:tr w:rsidR="00EB57E6" w:rsidRPr="00B345ED" w:rsidTr="000D45AF">
        <w:trPr>
          <w:trHeight w:val="407"/>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XIX nodaļa „Noziedzīgi nodarījumi tautsaimniecībā”</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+4</w:t>
            </w:r>
          </w:p>
        </w:tc>
      </w:tr>
      <w:tr w:rsidR="00EB57E6" w:rsidRPr="00B345ED" w:rsidTr="000D45AF">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XX nodaļa „Noziedzīgi nodarījumi pret vispārējo drošību un sabiedrisko kārtību”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12</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-5</w:t>
            </w:r>
          </w:p>
        </w:tc>
      </w:tr>
      <w:tr w:rsidR="00EB57E6" w:rsidRPr="00B345ED" w:rsidTr="000D45AF">
        <w:trPr>
          <w:trHeight w:val="503"/>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XXI nodaļa „Noziedzīgi nodarījumi pret satiksmes drošību”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eastAsia="ar-SA"/>
              </w:rPr>
              <w:t>66</w:t>
            </w:r>
          </w:p>
        </w:tc>
        <w:tc>
          <w:tcPr>
            <w:tcW w:w="1276"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61</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Pr="000D45AF" w:rsidRDefault="00EB57E6" w:rsidP="00B01D9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r>
      <w:tr w:rsidR="00EB57E6" w:rsidRPr="00B345ED" w:rsidTr="000D45AF">
        <w:trPr>
          <w:trHeight w:val="503"/>
        </w:trPr>
        <w:tc>
          <w:tcPr>
            <w:tcW w:w="5108" w:type="dxa"/>
            <w:tcBorders>
              <w:top w:val="single" w:sz="4" w:space="0" w:color="000000"/>
              <w:left w:val="single" w:sz="4" w:space="0" w:color="000000"/>
              <w:bottom w:val="single" w:sz="4" w:space="0" w:color="000000"/>
            </w:tcBorders>
          </w:tcPr>
          <w:p w:rsidR="00EB57E6" w:rsidRPr="0030553A" w:rsidRDefault="00EB57E6" w:rsidP="00B01D9E">
            <w:pPr>
              <w:suppressAutoHyphens/>
              <w:spacing w:after="0" w:line="240" w:lineRule="auto"/>
              <w:jc w:val="both"/>
              <w:rPr>
                <w:rFonts w:ascii="Times New Roman" w:hAnsi="Times New Roman"/>
                <w:iCs/>
                <w:sz w:val="24"/>
                <w:szCs w:val="24"/>
                <w:lang w:eastAsia="ar-SA"/>
              </w:rPr>
            </w:pPr>
            <w:r>
              <w:rPr>
                <w:rFonts w:ascii="Times New Roman" w:hAnsi="Times New Roman"/>
                <w:iCs/>
                <w:sz w:val="24"/>
                <w:szCs w:val="24"/>
                <w:lang w:eastAsia="ar-SA"/>
              </w:rPr>
              <w:t>XXII nodaļa “Noziedzīgi nodarījumi pret pārvaldes kārtību”</w:t>
            </w:r>
          </w:p>
        </w:tc>
        <w:tc>
          <w:tcPr>
            <w:tcW w:w="1275" w:type="dxa"/>
            <w:tcBorders>
              <w:top w:val="single" w:sz="4" w:space="0" w:color="000000"/>
              <w:left w:val="single" w:sz="4" w:space="0" w:color="000000"/>
              <w:bottom w:val="single" w:sz="4" w:space="0" w:color="000000"/>
            </w:tcBorders>
            <w:vAlign w:val="center"/>
          </w:tcPr>
          <w:p w:rsidR="00EB57E6" w:rsidRPr="0030553A"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w:t>
            </w:r>
          </w:p>
        </w:tc>
        <w:tc>
          <w:tcPr>
            <w:tcW w:w="1276" w:type="dxa"/>
            <w:tcBorders>
              <w:top w:val="single" w:sz="4" w:space="0" w:color="000000"/>
              <w:left w:val="single" w:sz="4" w:space="0" w:color="000000"/>
              <w:bottom w:val="single" w:sz="4" w:space="0" w:color="000000"/>
            </w:tcBorders>
            <w:vAlign w:val="center"/>
          </w:tcPr>
          <w:p w:rsidR="00EB57E6" w:rsidRDefault="00EB57E6" w:rsidP="00B01D9E">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B57E6" w:rsidRDefault="00EB57E6" w:rsidP="00B01D9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bl>
    <w:p w:rsidR="00EB57E6" w:rsidRPr="0030553A" w:rsidRDefault="00EB57E6" w:rsidP="0048622A">
      <w:pPr>
        <w:suppressAutoHyphens/>
        <w:spacing w:after="0" w:line="240" w:lineRule="auto"/>
        <w:ind w:firstLine="720"/>
        <w:jc w:val="both"/>
        <w:rPr>
          <w:rFonts w:ascii="Times New Roman" w:hAnsi="Times New Roman"/>
          <w:sz w:val="24"/>
          <w:szCs w:val="24"/>
          <w:lang w:eastAsia="ar-SA"/>
        </w:rPr>
      </w:pPr>
    </w:p>
    <w:p w:rsidR="00EB57E6" w:rsidRPr="000D45AF" w:rsidRDefault="00EB57E6" w:rsidP="00EB07BB">
      <w:pPr>
        <w:suppressAutoHyphens/>
        <w:spacing w:after="0" w:line="240" w:lineRule="auto"/>
        <w:ind w:firstLine="720"/>
        <w:jc w:val="both"/>
        <w:rPr>
          <w:rFonts w:ascii="Times New Roman" w:hAnsi="Times New Roman"/>
          <w:iCs/>
          <w:color w:val="FF0000"/>
          <w:sz w:val="28"/>
          <w:szCs w:val="28"/>
          <w:lang w:eastAsia="ar-SA"/>
        </w:rPr>
      </w:pPr>
      <w:r w:rsidRPr="0002090B">
        <w:rPr>
          <w:rFonts w:ascii="Times New Roman" w:hAnsi="Times New Roman"/>
          <w:iCs/>
          <w:sz w:val="28"/>
          <w:szCs w:val="28"/>
          <w:lang w:eastAsia="ar-SA"/>
        </w:rPr>
        <w:lastRenderedPageBreak/>
        <w:t>Pē</w:t>
      </w:r>
      <w:r>
        <w:rPr>
          <w:rFonts w:ascii="Times New Roman" w:hAnsi="Times New Roman"/>
          <w:iCs/>
          <w:sz w:val="28"/>
          <w:szCs w:val="28"/>
          <w:lang w:eastAsia="ar-SA"/>
        </w:rPr>
        <w:t>c IeM IC datiem 2020</w:t>
      </w:r>
      <w:r w:rsidRPr="0002090B">
        <w:rPr>
          <w:rFonts w:ascii="Times New Roman" w:hAnsi="Times New Roman"/>
          <w:iCs/>
          <w:sz w:val="28"/>
          <w:szCs w:val="28"/>
          <w:lang w:eastAsia="ar-SA"/>
        </w:rPr>
        <w:t xml:space="preserve">. gada 12 mēnešos, sadalījumā pēc noziedzīga nodarījuma izdarīšanas vietas, bērni visbiežāk cietuši: </w:t>
      </w:r>
      <w:r>
        <w:rPr>
          <w:rFonts w:ascii="Times New Roman" w:hAnsi="Times New Roman"/>
          <w:iCs/>
          <w:sz w:val="28"/>
          <w:szCs w:val="28"/>
          <w:lang w:eastAsia="ar-SA"/>
        </w:rPr>
        <w:t>114 (+15</w:t>
      </w:r>
      <w:r w:rsidRPr="0002090B">
        <w:rPr>
          <w:rFonts w:ascii="Times New Roman" w:hAnsi="Times New Roman"/>
          <w:iCs/>
          <w:sz w:val="28"/>
          <w:szCs w:val="28"/>
          <w:lang w:eastAsia="ar-SA"/>
        </w:rPr>
        <w:t xml:space="preserve">) dzīvoklī, </w:t>
      </w:r>
      <w:r>
        <w:rPr>
          <w:rFonts w:ascii="Times New Roman" w:hAnsi="Times New Roman"/>
          <w:iCs/>
          <w:sz w:val="28"/>
          <w:szCs w:val="28"/>
          <w:lang w:eastAsia="ar-SA"/>
        </w:rPr>
        <w:t>68</w:t>
      </w:r>
      <w:r w:rsidRPr="0002090B">
        <w:rPr>
          <w:rFonts w:ascii="Times New Roman" w:hAnsi="Times New Roman"/>
          <w:iCs/>
          <w:sz w:val="28"/>
          <w:szCs w:val="28"/>
          <w:lang w:eastAsia="ar-SA"/>
        </w:rPr>
        <w:t xml:space="preserve"> (</w:t>
      </w:r>
      <w:r w:rsidRPr="0002090B">
        <w:rPr>
          <w:rFonts w:ascii="Times New Roman" w:hAnsi="Times New Roman"/>
          <w:kern w:val="1"/>
          <w:sz w:val="28"/>
          <w:szCs w:val="28"/>
          <w:lang w:eastAsia="ar-SA"/>
        </w:rPr>
        <w:t>-</w:t>
      </w:r>
      <w:r>
        <w:rPr>
          <w:rFonts w:ascii="Times New Roman" w:hAnsi="Times New Roman"/>
          <w:kern w:val="1"/>
          <w:sz w:val="28"/>
          <w:szCs w:val="28"/>
          <w:lang w:eastAsia="ar-SA"/>
        </w:rPr>
        <w:t>19</w:t>
      </w:r>
      <w:r w:rsidRPr="0002090B">
        <w:rPr>
          <w:rFonts w:ascii="Times New Roman" w:hAnsi="Times New Roman"/>
          <w:iCs/>
          <w:sz w:val="28"/>
          <w:szCs w:val="28"/>
          <w:lang w:eastAsia="ar-SA"/>
        </w:rPr>
        <w:t>) dzīvojamajā mājā</w:t>
      </w:r>
      <w:r>
        <w:rPr>
          <w:rFonts w:ascii="Times New Roman" w:hAnsi="Times New Roman"/>
          <w:iCs/>
          <w:sz w:val="28"/>
          <w:szCs w:val="28"/>
          <w:lang w:eastAsia="ar-SA"/>
        </w:rPr>
        <w:t>, 64</w:t>
      </w:r>
      <w:r w:rsidRPr="0002090B">
        <w:rPr>
          <w:rFonts w:ascii="Times New Roman" w:hAnsi="Times New Roman"/>
          <w:iCs/>
          <w:sz w:val="28"/>
          <w:szCs w:val="28"/>
          <w:lang w:eastAsia="ar-SA"/>
        </w:rPr>
        <w:t xml:space="preserve"> (</w:t>
      </w:r>
      <w:r>
        <w:rPr>
          <w:rFonts w:ascii="Times New Roman" w:hAnsi="Times New Roman"/>
          <w:iCs/>
          <w:sz w:val="28"/>
          <w:szCs w:val="28"/>
          <w:lang w:eastAsia="ar-SA"/>
        </w:rPr>
        <w:t>-19</w:t>
      </w:r>
      <w:r w:rsidRPr="0002090B">
        <w:rPr>
          <w:rFonts w:ascii="Times New Roman" w:hAnsi="Times New Roman"/>
          <w:iCs/>
          <w:sz w:val="28"/>
          <w:szCs w:val="28"/>
          <w:lang w:eastAsia="ar-SA"/>
        </w:rPr>
        <w:t>) pilsētā, 4</w:t>
      </w:r>
      <w:r>
        <w:rPr>
          <w:rFonts w:ascii="Times New Roman" w:hAnsi="Times New Roman"/>
          <w:iCs/>
          <w:sz w:val="28"/>
          <w:szCs w:val="28"/>
          <w:lang w:eastAsia="ar-SA"/>
        </w:rPr>
        <w:t>2</w:t>
      </w:r>
      <w:r w:rsidRPr="0002090B">
        <w:rPr>
          <w:rFonts w:ascii="Times New Roman" w:hAnsi="Times New Roman"/>
          <w:iCs/>
          <w:sz w:val="28"/>
          <w:szCs w:val="28"/>
          <w:lang w:eastAsia="ar-SA"/>
        </w:rPr>
        <w:t xml:space="preserve"> (</w:t>
      </w:r>
      <w:r>
        <w:rPr>
          <w:rFonts w:ascii="Times New Roman" w:hAnsi="Times New Roman"/>
          <w:iCs/>
          <w:sz w:val="28"/>
          <w:szCs w:val="28"/>
          <w:lang w:eastAsia="ar-SA"/>
        </w:rPr>
        <w:t>-2</w:t>
      </w:r>
      <w:r w:rsidRPr="0002090B">
        <w:rPr>
          <w:rFonts w:ascii="Times New Roman" w:hAnsi="Times New Roman"/>
          <w:iCs/>
          <w:sz w:val="28"/>
          <w:szCs w:val="28"/>
          <w:lang w:eastAsia="ar-SA"/>
        </w:rPr>
        <w:t>) uz ielas</w:t>
      </w:r>
      <w:r>
        <w:rPr>
          <w:rFonts w:ascii="Times New Roman" w:hAnsi="Times New Roman"/>
          <w:iCs/>
          <w:sz w:val="28"/>
          <w:szCs w:val="28"/>
          <w:lang w:eastAsia="ar-SA"/>
        </w:rPr>
        <w:t>, 13 (-16) mācību iestādē un 34 (+6) interneta vidē</w:t>
      </w:r>
      <w:r w:rsidRPr="0002090B">
        <w:rPr>
          <w:rFonts w:ascii="Times New Roman" w:hAnsi="Times New Roman"/>
          <w:iCs/>
          <w:sz w:val="28"/>
          <w:szCs w:val="28"/>
          <w:lang w:eastAsia="ar-SA"/>
        </w:rPr>
        <w:t>.</w:t>
      </w:r>
    </w:p>
    <w:p w:rsidR="00EB57E6" w:rsidRPr="00D643F0" w:rsidRDefault="00EB57E6" w:rsidP="00D643F0">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2020.</w:t>
      </w:r>
      <w:r>
        <w:rPr>
          <w:rFonts w:ascii="Times New Roman" w:hAnsi="Times New Roman"/>
          <w:sz w:val="28"/>
          <w:szCs w:val="28"/>
        </w:rPr>
        <w:t xml:space="preserve"> </w:t>
      </w:r>
      <w:r w:rsidRPr="00D643F0">
        <w:rPr>
          <w:rFonts w:ascii="Times New Roman" w:hAnsi="Times New Roman"/>
          <w:sz w:val="28"/>
          <w:szCs w:val="28"/>
        </w:rPr>
        <w:t>gadā VP</w:t>
      </w:r>
      <w:r>
        <w:rPr>
          <w:rFonts w:ascii="Times New Roman" w:hAnsi="Times New Roman"/>
          <w:sz w:val="28"/>
          <w:szCs w:val="28"/>
        </w:rPr>
        <w:t xml:space="preserve"> </w:t>
      </w:r>
      <w:proofErr w:type="spellStart"/>
      <w:r>
        <w:rPr>
          <w:rFonts w:ascii="Times New Roman" w:hAnsi="Times New Roman"/>
          <w:sz w:val="28"/>
          <w:szCs w:val="28"/>
        </w:rPr>
        <w:t>GKrPP</w:t>
      </w:r>
      <w:proofErr w:type="spellEnd"/>
      <w:r w:rsidRPr="00D643F0">
        <w:rPr>
          <w:rFonts w:ascii="Times New Roman" w:hAnsi="Times New Roman"/>
          <w:sz w:val="28"/>
          <w:szCs w:val="28"/>
        </w:rPr>
        <w:t xml:space="preserve"> kā viena no prioritātēm ir noteikta noziedzīgu nodarījumu pret nepilngadīgo un mazgadīgo personu tikumību un dzimumneaizskaramību vērstu noziegumu apkarošana, tai skaitā noziedzīgu nodarījumu, kas saistīti ar bērnu pornogrāfijas izplatīšanu ar augsto tehnoloģiju palīdzību, apkarošana.</w:t>
      </w:r>
    </w:p>
    <w:p w:rsidR="00EB57E6" w:rsidRPr="00D643F0" w:rsidRDefault="00EB57E6" w:rsidP="00D643F0">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Saskaņā ar IeM</w:t>
      </w:r>
      <w:r>
        <w:rPr>
          <w:rFonts w:ascii="Times New Roman" w:hAnsi="Times New Roman"/>
          <w:sz w:val="28"/>
          <w:szCs w:val="28"/>
        </w:rPr>
        <w:t xml:space="preserve"> </w:t>
      </w:r>
      <w:r w:rsidRPr="00D643F0">
        <w:rPr>
          <w:rFonts w:ascii="Times New Roman" w:hAnsi="Times New Roman"/>
          <w:sz w:val="28"/>
          <w:szCs w:val="28"/>
        </w:rPr>
        <w:t xml:space="preserve">IC </w:t>
      </w:r>
      <w:r>
        <w:rPr>
          <w:rFonts w:ascii="Times New Roman" w:hAnsi="Times New Roman"/>
          <w:sz w:val="28"/>
          <w:szCs w:val="28"/>
        </w:rPr>
        <w:t>DWH</w:t>
      </w:r>
      <w:r w:rsidRPr="00D643F0">
        <w:rPr>
          <w:rFonts w:ascii="Times New Roman" w:hAnsi="Times New Roman"/>
          <w:sz w:val="28"/>
          <w:szCs w:val="28"/>
        </w:rPr>
        <w:t xml:space="preserve"> </w:t>
      </w:r>
      <w:r>
        <w:rPr>
          <w:rFonts w:ascii="Times New Roman" w:hAnsi="Times New Roman"/>
          <w:sz w:val="28"/>
          <w:szCs w:val="28"/>
        </w:rPr>
        <w:t xml:space="preserve">datiem </w:t>
      </w:r>
      <w:r w:rsidRPr="00D643F0">
        <w:rPr>
          <w:rFonts w:ascii="Times New Roman" w:hAnsi="Times New Roman"/>
          <w:sz w:val="28"/>
          <w:szCs w:val="28"/>
        </w:rPr>
        <w:t>2020.</w:t>
      </w:r>
      <w:r>
        <w:rPr>
          <w:rFonts w:ascii="Times New Roman" w:hAnsi="Times New Roman"/>
          <w:sz w:val="28"/>
          <w:szCs w:val="28"/>
        </w:rPr>
        <w:t xml:space="preserve"> </w:t>
      </w:r>
      <w:r w:rsidRPr="00D643F0">
        <w:rPr>
          <w:rFonts w:ascii="Times New Roman" w:hAnsi="Times New Roman"/>
          <w:sz w:val="28"/>
          <w:szCs w:val="28"/>
        </w:rPr>
        <w:t xml:space="preserve">gadā valstī pēc </w:t>
      </w:r>
      <w:r>
        <w:rPr>
          <w:rFonts w:ascii="Times New Roman" w:hAnsi="Times New Roman"/>
          <w:sz w:val="28"/>
          <w:szCs w:val="28"/>
        </w:rPr>
        <w:t>KL 161.</w:t>
      </w:r>
      <w:r w:rsidR="00521086">
        <w:rPr>
          <w:rFonts w:ascii="Times New Roman" w:hAnsi="Times New Roman"/>
          <w:sz w:val="28"/>
          <w:szCs w:val="28"/>
        </w:rPr>
        <w:t xml:space="preserve"> </w:t>
      </w:r>
      <w:r>
        <w:rPr>
          <w:rFonts w:ascii="Times New Roman" w:hAnsi="Times New Roman"/>
          <w:sz w:val="28"/>
          <w:szCs w:val="28"/>
        </w:rPr>
        <w:t>panta (s</w:t>
      </w:r>
      <w:r w:rsidRPr="00D643F0">
        <w:rPr>
          <w:rFonts w:ascii="Times New Roman" w:hAnsi="Times New Roman"/>
          <w:sz w:val="28"/>
          <w:szCs w:val="28"/>
        </w:rPr>
        <w:t>eksuāla rakstura darbības ar personu, kura nav sasniegusi 16 gadu vecumu) kopumā uzsākti 44 (+6) kriminālprocesi (visi VP). Par atklātiem tiek uzskaitīti 30 kriminālprocesi (visi VP), t.sk. 14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29 (visi VP) kriminālprocesi, t.sk. 13 kriminālprocesi no 2020.</w:t>
      </w:r>
      <w:r>
        <w:rPr>
          <w:rFonts w:ascii="Times New Roman" w:hAnsi="Times New Roman"/>
          <w:sz w:val="28"/>
          <w:szCs w:val="28"/>
        </w:rPr>
        <w:t xml:space="preserve"> </w:t>
      </w:r>
      <w:r w:rsidRPr="00D643F0">
        <w:rPr>
          <w:rFonts w:ascii="Times New Roman" w:hAnsi="Times New Roman"/>
          <w:sz w:val="28"/>
          <w:szCs w:val="28"/>
        </w:rPr>
        <w:t xml:space="preserve">gadā uzsāktajiem kriminālprocesiem. </w:t>
      </w:r>
    </w:p>
    <w:p w:rsidR="00EB57E6" w:rsidRPr="00D643F0" w:rsidRDefault="00EB57E6" w:rsidP="00D643F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Pēc KL 162. panta (p</w:t>
      </w:r>
      <w:r w:rsidRPr="00D643F0">
        <w:rPr>
          <w:rFonts w:ascii="Times New Roman" w:hAnsi="Times New Roman"/>
          <w:sz w:val="28"/>
          <w:szCs w:val="28"/>
        </w:rPr>
        <w:t>avešana netiklībā) valstī kopumā uzsākts 41 (+8) kriminālprocess, no kuriem 40 kriminālprocesi uzsākti VP. Par atklātiem tiek uzskaitīti 24 kriminālprocesi (visi VP), t.sk. 10 kriminālprocesi no 2020.</w:t>
      </w:r>
      <w:r w:rsidR="00521086">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20 kriminālprocesi (visi VP), t.sk. 10 kriminālprocesi no 2020.</w:t>
      </w:r>
      <w:r w:rsidR="00521086">
        <w:rPr>
          <w:rFonts w:ascii="Times New Roman" w:hAnsi="Times New Roman"/>
          <w:sz w:val="28"/>
          <w:szCs w:val="28"/>
        </w:rPr>
        <w:t xml:space="preserve"> </w:t>
      </w:r>
      <w:r w:rsidRPr="00D643F0">
        <w:rPr>
          <w:rFonts w:ascii="Times New Roman" w:hAnsi="Times New Roman"/>
          <w:sz w:val="28"/>
          <w:szCs w:val="28"/>
        </w:rPr>
        <w:t>gadā uzsāktajiem kriminālprocesiem.</w:t>
      </w:r>
    </w:p>
    <w:p w:rsidR="00EB57E6" w:rsidRPr="00D643F0" w:rsidRDefault="00EB57E6" w:rsidP="00A473F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Pēc KL 162.¹ panta (p</w:t>
      </w:r>
      <w:r w:rsidRPr="00D643F0">
        <w:rPr>
          <w:rFonts w:ascii="Times New Roman" w:hAnsi="Times New Roman"/>
          <w:sz w:val="28"/>
          <w:szCs w:val="28"/>
        </w:rPr>
        <w:t>amudināšana iesaistīties seksuālās darbībās) valstī kopumā uzsākti 24 (+1) kriminālprocesi (visi VP). Par atklātiem tiek uzskaitīti 16 kriminālprocesi (visi VP), t.sk. 7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14 kriminālprocesi (visi VP), t.sk. 7 kriminālprocesi no 2020.</w:t>
      </w:r>
      <w:r>
        <w:rPr>
          <w:rFonts w:ascii="Times New Roman" w:hAnsi="Times New Roman"/>
          <w:sz w:val="28"/>
          <w:szCs w:val="28"/>
        </w:rPr>
        <w:t xml:space="preserve"> </w:t>
      </w:r>
      <w:r w:rsidRPr="00D643F0">
        <w:rPr>
          <w:rFonts w:ascii="Times New Roman" w:hAnsi="Times New Roman"/>
          <w:sz w:val="28"/>
          <w:szCs w:val="28"/>
        </w:rPr>
        <w:t xml:space="preserve">gadā uzsāktajiem kriminālprocesiem. </w:t>
      </w:r>
    </w:p>
    <w:p w:rsidR="00EB57E6" w:rsidRPr="00D643F0" w:rsidRDefault="00EB57E6" w:rsidP="00A473F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Pēc KL 166. panta otrās daļas (p</w:t>
      </w:r>
      <w:r w:rsidRPr="00D643F0">
        <w:rPr>
          <w:rFonts w:ascii="Times New Roman" w:hAnsi="Times New Roman"/>
          <w:sz w:val="28"/>
          <w:szCs w:val="28"/>
        </w:rPr>
        <w:t>ornogrāfiska priekšnesuma apmeklēšana vai demonstrēšana vai tādu pornogrāfiska rakstura materiālu apriti, kurš satur bērnu pornogrāfiju, cilvēka seksuālas darbības ar dzīvnieku, nekrofiliju vai dzimumtieksmes apmierināšanu vardarbīgā veidā) valstī kopumā uzsākti</w:t>
      </w:r>
      <w:r>
        <w:rPr>
          <w:rFonts w:ascii="Times New Roman" w:hAnsi="Times New Roman"/>
          <w:sz w:val="28"/>
          <w:szCs w:val="28"/>
        </w:rPr>
        <w:t xml:space="preserve"> </w:t>
      </w:r>
      <w:r w:rsidRPr="00D643F0">
        <w:rPr>
          <w:rFonts w:ascii="Times New Roman" w:hAnsi="Times New Roman"/>
          <w:sz w:val="28"/>
          <w:szCs w:val="28"/>
        </w:rPr>
        <w:t>68 (+2) kriminālprocesi (visi VP). Par atklātiem tiek uzskaitīti 59 kriminālprocesi (visi VP), t.sk. 16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37 kriminālprocesi (visi VP), t.sk. 19 kriminālprocesus no 2020.</w:t>
      </w:r>
      <w:r>
        <w:rPr>
          <w:rFonts w:ascii="Times New Roman" w:hAnsi="Times New Roman"/>
          <w:sz w:val="28"/>
          <w:szCs w:val="28"/>
        </w:rPr>
        <w:t xml:space="preserve"> </w:t>
      </w:r>
      <w:r w:rsidRPr="00D643F0">
        <w:rPr>
          <w:rFonts w:ascii="Times New Roman" w:hAnsi="Times New Roman"/>
          <w:sz w:val="28"/>
          <w:szCs w:val="28"/>
        </w:rPr>
        <w:t>gadā uzsāktajiem kriminālprocesiem.</w:t>
      </w:r>
    </w:p>
    <w:p w:rsidR="00EB57E6" w:rsidRPr="00D643F0" w:rsidRDefault="00EB57E6" w:rsidP="00A473FE">
      <w:pPr>
        <w:spacing w:after="0" w:line="240" w:lineRule="auto"/>
        <w:ind w:firstLine="720"/>
        <w:contextualSpacing/>
        <w:jc w:val="both"/>
        <w:rPr>
          <w:rFonts w:ascii="Times New Roman" w:hAnsi="Times New Roman"/>
          <w:sz w:val="28"/>
          <w:szCs w:val="28"/>
        </w:rPr>
      </w:pPr>
      <w:r>
        <w:rPr>
          <w:rFonts w:ascii="Times New Roman" w:hAnsi="Times New Roman"/>
          <w:sz w:val="28"/>
          <w:szCs w:val="28"/>
        </w:rPr>
        <w:t>Pēc KL 166. panta (p</w:t>
      </w:r>
      <w:r w:rsidRPr="00D643F0">
        <w:rPr>
          <w:rFonts w:ascii="Times New Roman" w:hAnsi="Times New Roman"/>
          <w:sz w:val="28"/>
          <w:szCs w:val="28"/>
        </w:rPr>
        <w:t>ornogrāfiska priekšnesuma demonstrēšana, intīma rakstura izklaides ierobežošanas un pornogrāfiska rakstura materiāla aprites noteikumu pārkāpšana) trešās daļas valstī kopumā uzsākti 8 (+1) kriminālprocesi (visi VP), par atklātiem tiek uzskaitīti 5 kriminālprocesi (visi VP), t.sk. 2 kriminālprocesi no 2020.</w:t>
      </w:r>
      <w:r>
        <w:rPr>
          <w:rFonts w:ascii="Times New Roman" w:hAnsi="Times New Roman"/>
          <w:sz w:val="28"/>
          <w:szCs w:val="28"/>
        </w:rPr>
        <w:t xml:space="preserve"> </w:t>
      </w:r>
      <w:r w:rsidRPr="00D643F0">
        <w:rPr>
          <w:rFonts w:ascii="Times New Roman" w:hAnsi="Times New Roman"/>
          <w:sz w:val="28"/>
          <w:szCs w:val="28"/>
        </w:rPr>
        <w:t xml:space="preserve">gadā uzsāktajiem kriminālprocesiem, </w:t>
      </w:r>
      <w:r w:rsidRPr="00D643F0">
        <w:rPr>
          <w:rFonts w:ascii="Times New Roman" w:hAnsi="Times New Roman"/>
          <w:sz w:val="28"/>
          <w:szCs w:val="28"/>
        </w:rPr>
        <w:lastRenderedPageBreak/>
        <w:t>kriminālvajāšanas uzsākšanai uz prokuratūru nosūtīti 5 kriminālprocesi (visi VP), t.sk. 2 kriminālprocesi no 2020.</w:t>
      </w:r>
      <w:r w:rsidR="00521086">
        <w:rPr>
          <w:rFonts w:ascii="Times New Roman" w:hAnsi="Times New Roman"/>
          <w:sz w:val="28"/>
          <w:szCs w:val="28"/>
        </w:rPr>
        <w:t xml:space="preserve"> </w:t>
      </w:r>
      <w:r w:rsidRPr="00D643F0">
        <w:rPr>
          <w:rFonts w:ascii="Times New Roman" w:hAnsi="Times New Roman"/>
          <w:sz w:val="28"/>
          <w:szCs w:val="28"/>
        </w:rPr>
        <w:t>gadā uzsāktajiem kriminālprocesiem.</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Pēc KL 166.</w:t>
      </w:r>
      <w:r>
        <w:rPr>
          <w:rFonts w:ascii="Times New Roman" w:hAnsi="Times New Roman"/>
          <w:sz w:val="28"/>
          <w:szCs w:val="28"/>
        </w:rPr>
        <w:t xml:space="preserve"> </w:t>
      </w:r>
      <w:r w:rsidRPr="00D643F0">
        <w:rPr>
          <w:rFonts w:ascii="Times New Roman" w:hAnsi="Times New Roman"/>
          <w:sz w:val="28"/>
          <w:szCs w:val="28"/>
        </w:rPr>
        <w:t>panta (</w:t>
      </w:r>
      <w:r>
        <w:rPr>
          <w:rFonts w:ascii="Times New Roman" w:hAnsi="Times New Roman"/>
          <w:sz w:val="28"/>
          <w:szCs w:val="28"/>
        </w:rPr>
        <w:t>p</w:t>
      </w:r>
      <w:r w:rsidRPr="00D643F0">
        <w:rPr>
          <w:rFonts w:ascii="Times New Roman" w:hAnsi="Times New Roman"/>
          <w:sz w:val="28"/>
          <w:szCs w:val="28"/>
        </w:rPr>
        <w:t>ornogrāfiska priekšnesuma demonstrēšana, intīma rakstura izklaides ierobežošanas un pornogrāfiska rakstura materiāla aprites noteikumu pārkāpšana) ceturtās daļas valstī kopumā uzsākti 30 (+10) kriminālprocesi, no kuriem 29 kriminālprocesi uzsākti VP, par atklātiem tiek uzskaitīti 17 kriminālprocesi (visi VP), t.sk. 5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15 kriminālprocesi (visi VP), t.sk. 5 kriminālprocesi no 2020.</w:t>
      </w:r>
      <w:r w:rsidR="00521086">
        <w:rPr>
          <w:rFonts w:ascii="Times New Roman" w:hAnsi="Times New Roman"/>
          <w:sz w:val="28"/>
          <w:szCs w:val="28"/>
        </w:rPr>
        <w:t xml:space="preserve"> </w:t>
      </w:r>
      <w:r w:rsidRPr="00D643F0">
        <w:rPr>
          <w:rFonts w:ascii="Times New Roman" w:hAnsi="Times New Roman"/>
          <w:sz w:val="28"/>
          <w:szCs w:val="28"/>
        </w:rPr>
        <w:t>gadā uzsāktajiem kriminālprocesiem.</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Pēc KL 172.</w:t>
      </w:r>
      <w:r>
        <w:rPr>
          <w:rFonts w:ascii="Times New Roman" w:hAnsi="Times New Roman"/>
          <w:sz w:val="28"/>
          <w:szCs w:val="28"/>
        </w:rPr>
        <w:t xml:space="preserve"> panta (p</w:t>
      </w:r>
      <w:r w:rsidRPr="00D643F0">
        <w:rPr>
          <w:rFonts w:ascii="Times New Roman" w:hAnsi="Times New Roman"/>
          <w:sz w:val="28"/>
          <w:szCs w:val="28"/>
        </w:rPr>
        <w:t>ar nepilngadīgā iesaistīšanu noziedzīgā nodarījumā) valstī kopumā uzsākti 17 (+6) kriminālprocesi, no kuriem 16 kriminālprocesi uzsākti VP.  Par atklātiem tiek uzskaitīti 15 kriminālprocesi, no kuriem 14 kriminālprocesi uzsākti VP, t.sk. 10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14 kriminālprocesi, no kuriem 13 kriminālprocesi uzsākti VP, t.sk. 10 kriminālprocesi no 2020.</w:t>
      </w:r>
      <w:r w:rsidR="00521086">
        <w:rPr>
          <w:rFonts w:ascii="Times New Roman" w:hAnsi="Times New Roman"/>
          <w:sz w:val="28"/>
          <w:szCs w:val="28"/>
        </w:rPr>
        <w:t xml:space="preserve"> </w:t>
      </w:r>
      <w:r w:rsidRPr="00D643F0">
        <w:rPr>
          <w:rFonts w:ascii="Times New Roman" w:hAnsi="Times New Roman"/>
          <w:sz w:val="28"/>
          <w:szCs w:val="28"/>
        </w:rPr>
        <w:t xml:space="preserve">gadā uzsāktajiem kriminālprocesiem. </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Pēc KL 174.</w:t>
      </w:r>
      <w:r>
        <w:rPr>
          <w:rFonts w:ascii="Times New Roman" w:hAnsi="Times New Roman"/>
          <w:sz w:val="28"/>
          <w:szCs w:val="28"/>
        </w:rPr>
        <w:t xml:space="preserve"> panta (p</w:t>
      </w:r>
      <w:r w:rsidRPr="00D643F0">
        <w:rPr>
          <w:rFonts w:ascii="Times New Roman" w:hAnsi="Times New Roman"/>
          <w:sz w:val="28"/>
          <w:szCs w:val="28"/>
        </w:rPr>
        <w:t>ar cietsirdību un vardarbību pret nepilngadīgo) valstī kopumā uzsākti 112 (-26) kriminālprocesi, no kuriem 106 kriminālprocesi uzsākti VP. Par atklātiem tiek uzskaitīts 71 kriminālprocess (visi VP), t.sk. 27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 kriminālvajāšanas uzsākšanai uz prokuratūru nosūtīti 66 kriminālprocesi (visi VP), t.sk. 27 kriminālprocesi no 2020.</w:t>
      </w:r>
      <w:r>
        <w:rPr>
          <w:rFonts w:ascii="Times New Roman" w:hAnsi="Times New Roman"/>
          <w:sz w:val="28"/>
          <w:szCs w:val="28"/>
        </w:rPr>
        <w:t xml:space="preserve"> </w:t>
      </w:r>
      <w:r w:rsidRPr="00D643F0">
        <w:rPr>
          <w:rFonts w:ascii="Times New Roman" w:hAnsi="Times New Roman"/>
          <w:sz w:val="28"/>
          <w:szCs w:val="28"/>
        </w:rPr>
        <w:t>gadā uzsāktajiem kriminālprocesiem.</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Saskaņā ar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w:t>
      </w:r>
      <w:r>
        <w:rPr>
          <w:rFonts w:ascii="Times New Roman" w:hAnsi="Times New Roman"/>
          <w:sz w:val="28"/>
          <w:szCs w:val="28"/>
        </w:rPr>
        <w:t>KIP</w:t>
      </w:r>
      <w:r w:rsidRPr="00D643F0">
        <w:rPr>
          <w:rFonts w:ascii="Times New Roman" w:hAnsi="Times New Roman"/>
          <w:sz w:val="28"/>
          <w:szCs w:val="28"/>
        </w:rPr>
        <w:t xml:space="preserve"> sniegto informāciju noziedzīgo nodarījumu pret personas tikumību un dzimumneaizskaramību cietušo personu vecums variē no 2 līdz 65 gadiem, bet vidējais vecums ir 14 gadi. 87% cietušie ir nepilngadīgas personas, bet 13% pilngadīgas personas. Šeit jāatzīmē, ka noziedzīgie nodarījumi pret personas tikumību un dzimumneaizskaramību lielākoties tiek izdarīti attiecībā pret nepilngadīgām personām. Ņemot vērā, ka seksuāla rakstura darbības pret nepilngadīgajiem ir vairāk </w:t>
      </w:r>
      <w:proofErr w:type="spellStart"/>
      <w:r w:rsidRPr="00D643F0">
        <w:rPr>
          <w:rFonts w:ascii="Times New Roman" w:hAnsi="Times New Roman"/>
          <w:sz w:val="28"/>
          <w:szCs w:val="28"/>
        </w:rPr>
        <w:t>kriminalizētas</w:t>
      </w:r>
      <w:proofErr w:type="spellEnd"/>
      <w:r w:rsidRPr="00D643F0">
        <w:rPr>
          <w:rFonts w:ascii="Times New Roman" w:hAnsi="Times New Roman"/>
          <w:sz w:val="28"/>
          <w:szCs w:val="28"/>
        </w:rPr>
        <w:t xml:space="preserve"> salīdzinājumā ar pieaugušajiem, tas arī izskaidro, ka nepilngadīgo cietušo skaits būtiski pārsniedz pilngadīgo cietušo skaitu. </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Noziedzīgo nodarījumu pret personas tikumību un dzimumneaizskaramību reālajā vidē izpausmes veidi nav mainījušies. Minētā veida noziedzīgajos nodarījumos cietušās personas pārsvarā ir nepilngadīgas personas, kuras cieš no ģimenes locekļiem vai pazīstamām personām. Tāpat ir novērota tendence palielināties noziedzīgo nodarījumu skaitam pret personu tikumību un dzimumneaizskaramību tiešsaistē, kas skaidrojams ar brīvu pieeju internetam dažāda vecuma personām.</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lastRenderedPageBreak/>
        <w:t>2020.</w:t>
      </w:r>
      <w:r>
        <w:rPr>
          <w:rFonts w:ascii="Times New Roman" w:hAnsi="Times New Roman"/>
          <w:sz w:val="28"/>
          <w:szCs w:val="28"/>
        </w:rPr>
        <w:t xml:space="preserve"> </w:t>
      </w:r>
      <w:r w:rsidRPr="00D643F0">
        <w:rPr>
          <w:rFonts w:ascii="Times New Roman" w:hAnsi="Times New Roman"/>
          <w:sz w:val="28"/>
          <w:szCs w:val="28"/>
        </w:rPr>
        <w:t xml:space="preserve">gadā tika turpināts pastiprināti pievērst uzmanību nepilngadīgo personu meklēšanai, jo šīs personas ietilpst riska grupā, kas nespēj sevi aizsargāt, un tādēļ ir lielāka iespēja kļūt par noziedzīgo nodarījumu upuriem. </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Atskaites periodā kā bezvēsts pazudušas meklēšanā tika izsludināta 581 nepilngadīga persona (2019.</w:t>
      </w:r>
      <w:r>
        <w:rPr>
          <w:rFonts w:ascii="Times New Roman" w:hAnsi="Times New Roman"/>
          <w:sz w:val="28"/>
          <w:szCs w:val="28"/>
        </w:rPr>
        <w:t xml:space="preserve"> </w:t>
      </w:r>
      <w:r w:rsidRPr="00D643F0">
        <w:rPr>
          <w:rFonts w:ascii="Times New Roman" w:hAnsi="Times New Roman"/>
          <w:sz w:val="28"/>
          <w:szCs w:val="28"/>
        </w:rPr>
        <w:t>gadā – 629), no kurām atrastas 558 (2019.</w:t>
      </w:r>
      <w:r>
        <w:rPr>
          <w:rFonts w:ascii="Times New Roman" w:hAnsi="Times New Roman"/>
          <w:sz w:val="28"/>
          <w:szCs w:val="28"/>
        </w:rPr>
        <w:t xml:space="preserve"> </w:t>
      </w:r>
      <w:r w:rsidRPr="00D643F0">
        <w:rPr>
          <w:rFonts w:ascii="Times New Roman" w:hAnsi="Times New Roman"/>
          <w:sz w:val="28"/>
          <w:szCs w:val="28"/>
        </w:rPr>
        <w:t>gadā – 574) īsā laika periodā un uz atskaites perioda beigām meklēšanā atrodas 23 nepilngadīgas personas.</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Latvijā 19 nepilngadīgas personas atrodas aktuālā meklēšanā ilgāk par vienu gadu, no kurām 9 ir Latvijas Republikas pilsoņi, 9 Vjetnamas Sociālistiskās Republikas pilsoņi un viens Zviedrijas pilsonis. </w:t>
      </w:r>
    </w:p>
    <w:p w:rsidR="00EB57E6" w:rsidRPr="00D643F0" w:rsidRDefault="00EB57E6" w:rsidP="00A473FE">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Pārsvarā tiek meklētas nepilngadīgas personas, kuras ir aizgājušas no dienas centriem, internātskolām, nelabvēlīgām ģimenēm un kurām ir nosliece uz klaiņošanu. Tāpat praksē ir novērota arī cita meklējamo bērnu grupa – mazāko klašu skolēni, kuri, piemēram, ir pazuduši pa ceļam uz vai no skolas un pastāv risks, ka šie bērni ir kļuvuši par nozieguma upuriem vai nokļuvuši kādā nelaimē. Meklējamo nepilngadīgo personu vidējais vecums ir 14-16 gadi.</w:t>
      </w:r>
    </w:p>
    <w:p w:rsidR="00EB57E6" w:rsidRPr="00D643F0" w:rsidRDefault="00EB57E6" w:rsidP="00C57264">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Jānorāda, ka atskaites periodā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w:t>
      </w:r>
      <w:r>
        <w:rPr>
          <w:rFonts w:ascii="Times New Roman" w:hAnsi="Times New Roman"/>
          <w:sz w:val="28"/>
          <w:szCs w:val="28"/>
        </w:rPr>
        <w:t>ENAP</w:t>
      </w:r>
      <w:r w:rsidRPr="00D643F0">
        <w:rPr>
          <w:rFonts w:ascii="Times New Roman" w:hAnsi="Times New Roman"/>
          <w:sz w:val="28"/>
          <w:szCs w:val="28"/>
        </w:rPr>
        <w:t xml:space="preserve"> 3.nodaļas amatpersonas turpina piedalīties ES Politikas cikla prioritātē – Bērnu seksuālā izmantošana tiešsaistē, kuras ietvaros piedalās arī Norvēģijas vadītajā projektā “</w:t>
      </w:r>
      <w:proofErr w:type="spellStart"/>
      <w:r w:rsidRPr="00D643F0">
        <w:rPr>
          <w:rFonts w:ascii="Times New Roman" w:hAnsi="Times New Roman"/>
          <w:sz w:val="28"/>
          <w:szCs w:val="28"/>
        </w:rPr>
        <w:t>Pol</w:t>
      </w:r>
      <w:r>
        <w:rPr>
          <w:rFonts w:ascii="Times New Roman" w:hAnsi="Times New Roman"/>
          <w:sz w:val="28"/>
          <w:szCs w:val="28"/>
        </w:rPr>
        <w:t>ice</w:t>
      </w:r>
      <w:proofErr w:type="spellEnd"/>
      <w:r>
        <w:rPr>
          <w:rFonts w:ascii="Times New Roman" w:hAnsi="Times New Roman"/>
          <w:sz w:val="28"/>
          <w:szCs w:val="28"/>
        </w:rPr>
        <w:t xml:space="preserve"> - 2 – </w:t>
      </w:r>
      <w:proofErr w:type="spellStart"/>
      <w:r>
        <w:rPr>
          <w:rFonts w:ascii="Times New Roman" w:hAnsi="Times New Roman"/>
          <w:sz w:val="28"/>
          <w:szCs w:val="28"/>
        </w:rPr>
        <w:t>peer</w:t>
      </w:r>
      <w:proofErr w:type="spellEnd"/>
      <w:r>
        <w:rPr>
          <w:rFonts w:ascii="Times New Roman" w:hAnsi="Times New Roman"/>
          <w:sz w:val="28"/>
          <w:szCs w:val="28"/>
        </w:rPr>
        <w:t xml:space="preserve">”, kura mērķis – </w:t>
      </w:r>
      <w:r w:rsidRPr="00D643F0">
        <w:rPr>
          <w:rFonts w:ascii="Times New Roman" w:hAnsi="Times New Roman"/>
          <w:sz w:val="28"/>
          <w:szCs w:val="28"/>
        </w:rPr>
        <w:t>failu apmaiņas tīklā “</w:t>
      </w:r>
      <w:proofErr w:type="spellStart"/>
      <w:r w:rsidRPr="00D643F0">
        <w:rPr>
          <w:rFonts w:ascii="Times New Roman" w:hAnsi="Times New Roman"/>
          <w:sz w:val="28"/>
          <w:szCs w:val="28"/>
        </w:rPr>
        <w:t>direct</w:t>
      </w:r>
      <w:proofErr w:type="spellEnd"/>
      <w:r w:rsidRPr="00D643F0">
        <w:rPr>
          <w:rFonts w:ascii="Times New Roman" w:hAnsi="Times New Roman"/>
          <w:sz w:val="28"/>
          <w:szCs w:val="28"/>
        </w:rPr>
        <w:t xml:space="preserve"> </w:t>
      </w:r>
      <w:proofErr w:type="spellStart"/>
      <w:r w:rsidRPr="00D643F0">
        <w:rPr>
          <w:rFonts w:ascii="Times New Roman" w:hAnsi="Times New Roman"/>
          <w:sz w:val="28"/>
          <w:szCs w:val="28"/>
        </w:rPr>
        <w:t>connect</w:t>
      </w:r>
      <w:proofErr w:type="spellEnd"/>
      <w:r w:rsidRPr="00D643F0">
        <w:rPr>
          <w:rFonts w:ascii="Times New Roman" w:hAnsi="Times New Roman"/>
          <w:sz w:val="28"/>
          <w:szCs w:val="28"/>
        </w:rPr>
        <w:t xml:space="preserve"> ++” izplatīt viltus bērnu seksuālās izmantošanas materiālus, kuru saturs ir saistīts ar policijas </w:t>
      </w:r>
      <w:proofErr w:type="spellStart"/>
      <w:r w:rsidRPr="00D643F0">
        <w:rPr>
          <w:rFonts w:ascii="Times New Roman" w:hAnsi="Times New Roman"/>
          <w:sz w:val="28"/>
          <w:szCs w:val="28"/>
        </w:rPr>
        <w:t>prevencijas</w:t>
      </w:r>
      <w:proofErr w:type="spellEnd"/>
      <w:r w:rsidRPr="00D643F0">
        <w:rPr>
          <w:rFonts w:ascii="Times New Roman" w:hAnsi="Times New Roman"/>
          <w:sz w:val="28"/>
          <w:szCs w:val="28"/>
        </w:rPr>
        <w:t xml:space="preserve"> aktivitāti, brīdinot lietotājus par aizliegto materiālu izplatīšanu un ar to saistīto atbildību. Līdz šim brīdim no Latvijas puses ir augšupielādēti jau vairāk nekā 37 terabaiti minēto failu, kā arī noskaidrotas personas, kas to ir darījušas, un veiktas vairākas izmeklēšanas.</w:t>
      </w:r>
    </w:p>
    <w:p w:rsidR="00EB57E6" w:rsidRPr="00D643F0" w:rsidRDefault="00EB57E6" w:rsidP="00C57264">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Tāpat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ENAP 3.nodaļas amatpersonas turpina piedalīties operācijā “PERONS”, kuras ietvaros notiek informācijas </w:t>
      </w:r>
      <w:proofErr w:type="spellStart"/>
      <w:r w:rsidRPr="00D643F0">
        <w:rPr>
          <w:rFonts w:ascii="Times New Roman" w:hAnsi="Times New Roman"/>
          <w:sz w:val="28"/>
          <w:szCs w:val="28"/>
        </w:rPr>
        <w:t>monitorēšana</w:t>
      </w:r>
      <w:proofErr w:type="spellEnd"/>
      <w:r w:rsidRPr="00D643F0">
        <w:rPr>
          <w:rFonts w:ascii="Times New Roman" w:hAnsi="Times New Roman"/>
          <w:sz w:val="28"/>
          <w:szCs w:val="28"/>
        </w:rPr>
        <w:t xml:space="preserve"> un apkopošana ar mērķi identificēt likumpārkāpējus, analoģiski 2019.</w:t>
      </w:r>
      <w:r>
        <w:rPr>
          <w:rFonts w:ascii="Times New Roman" w:hAnsi="Times New Roman"/>
          <w:sz w:val="28"/>
          <w:szCs w:val="28"/>
        </w:rPr>
        <w:t xml:space="preserve"> </w:t>
      </w:r>
      <w:r w:rsidRPr="00D643F0">
        <w:rPr>
          <w:rFonts w:ascii="Times New Roman" w:hAnsi="Times New Roman"/>
          <w:sz w:val="28"/>
          <w:szCs w:val="28"/>
        </w:rPr>
        <w:t xml:space="preserve">gadam, kad tika veikta ES kopīgā operācijas aktivitātes diena (vēršoties pret 10 aktīvākajiem aizliegto materiālu izplatītājiem failu apmaiņas tīklos). </w:t>
      </w:r>
    </w:p>
    <w:p w:rsidR="00EB57E6" w:rsidRPr="00D643F0" w:rsidRDefault="00EB57E6" w:rsidP="00C57264">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Jāatzīmē, ka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ENAP 3.nodaļas amatpersonas aktīvi piedalās nacionālajā projektā “IWOL”, kas paredz domēnu vārdu bloķēšanu Latvijas IP adrešu segmentā, kuru saturs ir aizliegts. Projekta ietvaros šobrīd ir piesaistīti 8 lielākie Latvijas interneta pakalpojumu sniedzēji: Lattelecom (TET), Baltcom, </w:t>
      </w:r>
      <w:proofErr w:type="spellStart"/>
      <w:r w:rsidRPr="00D643F0">
        <w:rPr>
          <w:rFonts w:ascii="Times New Roman" w:hAnsi="Times New Roman"/>
          <w:sz w:val="28"/>
          <w:szCs w:val="28"/>
        </w:rPr>
        <w:t>Latnet</w:t>
      </w:r>
      <w:proofErr w:type="spellEnd"/>
      <w:r w:rsidRPr="00D643F0">
        <w:rPr>
          <w:rFonts w:ascii="Times New Roman" w:hAnsi="Times New Roman"/>
          <w:sz w:val="28"/>
          <w:szCs w:val="28"/>
        </w:rPr>
        <w:t xml:space="preserve">, </w:t>
      </w:r>
      <w:proofErr w:type="spellStart"/>
      <w:r w:rsidRPr="00D643F0">
        <w:rPr>
          <w:rFonts w:ascii="Times New Roman" w:hAnsi="Times New Roman"/>
          <w:sz w:val="28"/>
          <w:szCs w:val="28"/>
        </w:rPr>
        <w:t>Dautkom</w:t>
      </w:r>
      <w:proofErr w:type="spellEnd"/>
      <w:r w:rsidRPr="00D643F0">
        <w:rPr>
          <w:rFonts w:ascii="Times New Roman" w:hAnsi="Times New Roman"/>
          <w:sz w:val="28"/>
          <w:szCs w:val="28"/>
        </w:rPr>
        <w:t xml:space="preserve">, LMT, </w:t>
      </w:r>
      <w:proofErr w:type="spellStart"/>
      <w:r w:rsidRPr="00D643F0">
        <w:rPr>
          <w:rFonts w:ascii="Times New Roman" w:hAnsi="Times New Roman"/>
          <w:sz w:val="28"/>
          <w:szCs w:val="28"/>
        </w:rPr>
        <w:t>Telia</w:t>
      </w:r>
      <w:proofErr w:type="spellEnd"/>
      <w:r w:rsidRPr="00D643F0">
        <w:rPr>
          <w:rFonts w:ascii="Times New Roman" w:hAnsi="Times New Roman"/>
          <w:sz w:val="28"/>
          <w:szCs w:val="28"/>
        </w:rPr>
        <w:t xml:space="preserve">, </w:t>
      </w:r>
      <w:proofErr w:type="spellStart"/>
      <w:r w:rsidRPr="00D643F0">
        <w:rPr>
          <w:rFonts w:ascii="Times New Roman" w:hAnsi="Times New Roman"/>
          <w:sz w:val="28"/>
          <w:szCs w:val="28"/>
        </w:rPr>
        <w:t>Telenet</w:t>
      </w:r>
      <w:proofErr w:type="spellEnd"/>
      <w:r w:rsidRPr="00D643F0">
        <w:rPr>
          <w:rFonts w:ascii="Times New Roman" w:hAnsi="Times New Roman"/>
          <w:sz w:val="28"/>
          <w:szCs w:val="28"/>
        </w:rPr>
        <w:t xml:space="preserve"> un Bite, kuri </w:t>
      </w:r>
      <w:proofErr w:type="gramStart"/>
      <w:r w:rsidRPr="00D643F0">
        <w:rPr>
          <w:rFonts w:ascii="Times New Roman" w:hAnsi="Times New Roman"/>
          <w:sz w:val="28"/>
          <w:szCs w:val="28"/>
        </w:rPr>
        <w:t>nosedz vairāk kā</w:t>
      </w:r>
      <w:proofErr w:type="gramEnd"/>
      <w:r w:rsidRPr="00D643F0">
        <w:rPr>
          <w:rFonts w:ascii="Times New Roman" w:hAnsi="Times New Roman"/>
          <w:sz w:val="28"/>
          <w:szCs w:val="28"/>
        </w:rPr>
        <w:t xml:space="preserve"> 2 miljonus Latvijas abonentu. 2020.</w:t>
      </w:r>
      <w:r>
        <w:rPr>
          <w:rFonts w:ascii="Times New Roman" w:hAnsi="Times New Roman"/>
          <w:sz w:val="28"/>
          <w:szCs w:val="28"/>
        </w:rPr>
        <w:t xml:space="preserve"> </w:t>
      </w:r>
      <w:r w:rsidRPr="00D643F0">
        <w:rPr>
          <w:rFonts w:ascii="Times New Roman" w:hAnsi="Times New Roman"/>
          <w:sz w:val="28"/>
          <w:szCs w:val="28"/>
        </w:rPr>
        <w:t>gadā bloķēti vairāk kā 3 119 000 mēģinājumu piekļūt domēnam ar aizliegto saturu, kas tieši satur bērnu seksuālās izmantošanas materiālus. Šobrīd tiek turpināta gatavošanās projekta “IWOL” 2.</w:t>
      </w:r>
      <w:r>
        <w:rPr>
          <w:rFonts w:ascii="Times New Roman" w:hAnsi="Times New Roman"/>
          <w:sz w:val="28"/>
          <w:szCs w:val="28"/>
        </w:rPr>
        <w:t xml:space="preserve"> </w:t>
      </w:r>
      <w:r w:rsidRPr="00D643F0">
        <w:rPr>
          <w:rFonts w:ascii="Times New Roman" w:hAnsi="Times New Roman"/>
          <w:sz w:val="28"/>
          <w:szCs w:val="28"/>
        </w:rPr>
        <w:t>fāzei, kad pēc apjomīgas informācijas analīzes tiks uzsākta aktīvāko lietotāju noteikšana un identificēšana.</w:t>
      </w:r>
    </w:p>
    <w:p w:rsidR="00EB57E6" w:rsidRPr="00D643F0" w:rsidRDefault="00EB57E6" w:rsidP="00C57264">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lastRenderedPageBreak/>
        <w:t xml:space="preserve">Jānorāda, ka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ENAP amatpersonas periodiski informē sabiedrību par noziedzības attīstības tendencēm saistībā ar bērnu seksuālās izmantošanas materiālu apriti interneta vidē un </w:t>
      </w:r>
      <w:proofErr w:type="spellStart"/>
      <w:r w:rsidRPr="00D643F0">
        <w:rPr>
          <w:rFonts w:ascii="Times New Roman" w:hAnsi="Times New Roman"/>
          <w:sz w:val="28"/>
          <w:szCs w:val="28"/>
        </w:rPr>
        <w:t>prevencijas</w:t>
      </w:r>
      <w:proofErr w:type="spellEnd"/>
      <w:r w:rsidRPr="00D643F0">
        <w:rPr>
          <w:rFonts w:ascii="Times New Roman" w:hAnsi="Times New Roman"/>
          <w:sz w:val="28"/>
          <w:szCs w:val="28"/>
        </w:rPr>
        <w:t xml:space="preserve"> nolūkā aicina sabiedrību nebūt </w:t>
      </w:r>
      <w:proofErr w:type="gramStart"/>
      <w:r w:rsidRPr="00D643F0">
        <w:rPr>
          <w:rFonts w:ascii="Times New Roman" w:hAnsi="Times New Roman"/>
          <w:sz w:val="28"/>
          <w:szCs w:val="28"/>
        </w:rPr>
        <w:t>vienaldzīgai un aktīvi ziņot par šādiem</w:t>
      </w:r>
      <w:proofErr w:type="gramEnd"/>
      <w:r w:rsidRPr="00D643F0">
        <w:rPr>
          <w:rFonts w:ascii="Times New Roman" w:hAnsi="Times New Roman"/>
          <w:sz w:val="28"/>
          <w:szCs w:val="28"/>
        </w:rPr>
        <w:t xml:space="preserve"> gadījumiem VP, izmantojot VP mobilo aplikāciju “Mana drošība”, kura ir pieejama visās mobilajās platformās. </w:t>
      </w:r>
    </w:p>
    <w:p w:rsidR="00EB57E6" w:rsidRPr="00D643F0" w:rsidRDefault="00EB57E6" w:rsidP="00C57264">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2020.</w:t>
      </w:r>
      <w:r>
        <w:rPr>
          <w:rFonts w:ascii="Times New Roman" w:hAnsi="Times New Roman"/>
          <w:sz w:val="28"/>
          <w:szCs w:val="28"/>
        </w:rPr>
        <w:t xml:space="preserve"> </w:t>
      </w:r>
      <w:r w:rsidRPr="00D643F0">
        <w:rPr>
          <w:rFonts w:ascii="Times New Roman" w:hAnsi="Times New Roman"/>
          <w:sz w:val="28"/>
          <w:szCs w:val="28"/>
        </w:rPr>
        <w:t xml:space="preserve">gada 12 mēnešos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w:t>
      </w:r>
      <w:r>
        <w:rPr>
          <w:rFonts w:ascii="Times New Roman" w:hAnsi="Times New Roman"/>
          <w:sz w:val="28"/>
          <w:szCs w:val="28"/>
        </w:rPr>
        <w:t>KVP</w:t>
      </w:r>
      <w:r w:rsidRPr="00D643F0">
        <w:rPr>
          <w:rFonts w:ascii="Times New Roman" w:hAnsi="Times New Roman"/>
          <w:sz w:val="28"/>
          <w:szCs w:val="28"/>
        </w:rPr>
        <w:t xml:space="preserve"> amatpersonas sagatavoja vairākus informatīva un analītiska rakstura dokumentus par noziedzības attīstības tendencēm, aktuāliem noziedzības apkarošanas jautājumiem, kā arī sniedza viedokļus/atzinumus dažādiem informatīvajiem ziņojumiem saistībā ar bērnu seksuālo izmantošanu. </w:t>
      </w:r>
    </w:p>
    <w:p w:rsidR="00EB57E6" w:rsidRPr="00E719A0" w:rsidRDefault="00EB57E6" w:rsidP="00583F43">
      <w:pPr>
        <w:spacing w:after="0" w:line="240" w:lineRule="auto"/>
        <w:ind w:firstLine="720"/>
        <w:contextualSpacing/>
        <w:jc w:val="both"/>
        <w:rPr>
          <w:rFonts w:ascii="Times New Roman" w:hAnsi="Times New Roman"/>
          <w:strike/>
          <w:color w:val="FF0000"/>
          <w:sz w:val="28"/>
          <w:szCs w:val="28"/>
        </w:rPr>
      </w:pPr>
      <w:r w:rsidRPr="00D643F0">
        <w:rPr>
          <w:rFonts w:ascii="Times New Roman" w:hAnsi="Times New Roman"/>
          <w:sz w:val="28"/>
          <w:szCs w:val="28"/>
        </w:rPr>
        <w:t xml:space="preserve">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amatpersonas informācijas apmaiņā turpināja sadarbību ar nevalstiskajām organizācijām, t.sk. Centru Marta un Centru Dardedze, organizējot regulāras tikšanās, lai pārrunātu sadarbības jautājumus, kas saistīti ar starpdisciplināras palīdzības sniegšanu bērniem, kuri cietuši no vardarbības un atbilstošu kriminālprocesuālu darbību veikšanu, lai izmeklētu vardarbīgus noziedzīgus nodarījumus, kuros cietušie ir bērni. </w:t>
      </w:r>
    </w:p>
    <w:p w:rsidR="00EB57E6" w:rsidRDefault="00EB57E6" w:rsidP="00E719A0">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2020.</w:t>
      </w:r>
      <w:r>
        <w:rPr>
          <w:rFonts w:ascii="Times New Roman" w:hAnsi="Times New Roman"/>
          <w:sz w:val="28"/>
          <w:szCs w:val="28"/>
        </w:rPr>
        <w:t xml:space="preserve"> </w:t>
      </w:r>
      <w:r w:rsidRPr="00D643F0">
        <w:rPr>
          <w:rFonts w:ascii="Times New Roman" w:hAnsi="Times New Roman"/>
          <w:sz w:val="28"/>
          <w:szCs w:val="28"/>
        </w:rPr>
        <w:t>gadā tika turpināts īstenot pasākumus Eiropas Savienības (ES) Politikas cikla atbilstoši ES Padomes secinājumiem par ES prioritāšu noteikšanu cīņai pret smago un organizēto noziedzību laikposmā no 2018. līdz 2021.</w:t>
      </w:r>
      <w:r>
        <w:rPr>
          <w:rFonts w:ascii="Times New Roman" w:hAnsi="Times New Roman"/>
          <w:sz w:val="28"/>
          <w:szCs w:val="28"/>
        </w:rPr>
        <w:t xml:space="preserve"> </w:t>
      </w:r>
      <w:r w:rsidRPr="00D643F0">
        <w:rPr>
          <w:rFonts w:ascii="Times New Roman" w:hAnsi="Times New Roman"/>
          <w:sz w:val="28"/>
          <w:szCs w:val="28"/>
        </w:rPr>
        <w:t xml:space="preserve">gadam Eiropas </w:t>
      </w:r>
      <w:proofErr w:type="spellStart"/>
      <w:r w:rsidRPr="00D643F0">
        <w:rPr>
          <w:rFonts w:ascii="Times New Roman" w:hAnsi="Times New Roman"/>
          <w:sz w:val="28"/>
          <w:szCs w:val="28"/>
        </w:rPr>
        <w:t>multidisciplinārās</w:t>
      </w:r>
      <w:proofErr w:type="spellEnd"/>
      <w:r w:rsidRPr="00D643F0">
        <w:rPr>
          <w:rFonts w:ascii="Times New Roman" w:hAnsi="Times New Roman"/>
          <w:sz w:val="28"/>
          <w:szCs w:val="28"/>
        </w:rPr>
        <w:t xml:space="preserve"> platformas pret </w:t>
      </w:r>
      <w:proofErr w:type="spellStart"/>
      <w:r w:rsidRPr="00D643F0">
        <w:rPr>
          <w:rFonts w:ascii="Times New Roman" w:hAnsi="Times New Roman"/>
          <w:sz w:val="28"/>
          <w:szCs w:val="28"/>
        </w:rPr>
        <w:t>kriminālapdraudējumiem</w:t>
      </w:r>
      <w:proofErr w:type="spellEnd"/>
      <w:r w:rsidRPr="00D643F0">
        <w:rPr>
          <w:rFonts w:ascii="Times New Roman" w:hAnsi="Times New Roman"/>
          <w:sz w:val="28"/>
          <w:szCs w:val="28"/>
        </w:rPr>
        <w:t xml:space="preserve"> (EMPACT) ietvaros, t.sk. prioritātes „Kibernoziegumi” </w:t>
      </w:r>
      <w:proofErr w:type="spellStart"/>
      <w:r w:rsidRPr="00D643F0">
        <w:rPr>
          <w:rFonts w:ascii="Times New Roman" w:hAnsi="Times New Roman"/>
          <w:sz w:val="28"/>
          <w:szCs w:val="28"/>
        </w:rPr>
        <w:t>apakšprioritātē</w:t>
      </w:r>
      <w:proofErr w:type="spellEnd"/>
      <w:r w:rsidRPr="00D643F0">
        <w:rPr>
          <w:rFonts w:ascii="Times New Roman" w:hAnsi="Times New Roman"/>
          <w:sz w:val="28"/>
          <w:szCs w:val="28"/>
        </w:rPr>
        <w:t xml:space="preserve"> “Bērnu seksuālā izmantošana un ekspluatācija tiešsaistē” (atbildīgā struktūrvienība ir 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ENAP). </w:t>
      </w:r>
    </w:p>
    <w:p w:rsidR="00EB57E6" w:rsidRPr="00D643F0" w:rsidRDefault="00EB57E6" w:rsidP="00E719A0">
      <w:pPr>
        <w:spacing w:after="0" w:line="240" w:lineRule="auto"/>
        <w:ind w:firstLine="720"/>
        <w:contextualSpacing/>
        <w:jc w:val="both"/>
        <w:rPr>
          <w:rFonts w:ascii="Times New Roman" w:hAnsi="Times New Roman"/>
          <w:sz w:val="28"/>
          <w:szCs w:val="28"/>
        </w:rPr>
      </w:pPr>
      <w:r w:rsidRPr="00D643F0">
        <w:rPr>
          <w:rFonts w:ascii="Times New Roman" w:hAnsi="Times New Roman"/>
          <w:sz w:val="28"/>
          <w:szCs w:val="28"/>
        </w:rPr>
        <w:t xml:space="preserve">Prioritātes ietvaros izstrādāti operatīvie rīcības plāni, kas ietver virkni </w:t>
      </w:r>
      <w:proofErr w:type="spellStart"/>
      <w:r w:rsidRPr="00D643F0">
        <w:rPr>
          <w:rFonts w:ascii="Times New Roman" w:hAnsi="Times New Roman"/>
          <w:sz w:val="28"/>
          <w:szCs w:val="28"/>
        </w:rPr>
        <w:t>multidisciplināru</w:t>
      </w:r>
      <w:proofErr w:type="spellEnd"/>
      <w:r w:rsidRPr="00D643F0">
        <w:rPr>
          <w:rFonts w:ascii="Times New Roman" w:hAnsi="Times New Roman"/>
          <w:sz w:val="28"/>
          <w:szCs w:val="28"/>
        </w:rPr>
        <w:t xml:space="preserve"> un starpinstitucionālu pasākumu kopumu, t.sk. informācijas sagatavošanu par noziedzības jomu, informācijas apkopošanu par noziedzīgu nodarījumu izdarījušām personām un veiktajām izmeklēšanām, kopīgu izmeklēšanas darbību iniciēšanu, preventīva rakstura pasākumu organizēšanu, dažādu jaunu instrumentu un mehānismu piemērošanu u.tml.</w:t>
      </w:r>
    </w:p>
    <w:p w:rsidR="00EB57E6" w:rsidRPr="00D643F0" w:rsidRDefault="00EB57E6" w:rsidP="00D643F0">
      <w:pPr>
        <w:spacing w:after="0" w:line="240" w:lineRule="auto"/>
        <w:contextualSpacing/>
        <w:jc w:val="both"/>
        <w:rPr>
          <w:rFonts w:ascii="Times New Roman" w:hAnsi="Times New Roman"/>
          <w:sz w:val="28"/>
          <w:szCs w:val="28"/>
        </w:rPr>
      </w:pPr>
      <w:r w:rsidRPr="00D643F0">
        <w:rPr>
          <w:rFonts w:ascii="Times New Roman" w:hAnsi="Times New Roman"/>
          <w:sz w:val="28"/>
          <w:szCs w:val="28"/>
        </w:rPr>
        <w:tab/>
        <w:t xml:space="preserve">VP </w:t>
      </w:r>
      <w:proofErr w:type="spellStart"/>
      <w:r w:rsidRPr="00D643F0">
        <w:rPr>
          <w:rFonts w:ascii="Times New Roman" w:hAnsi="Times New Roman"/>
          <w:sz w:val="28"/>
          <w:szCs w:val="28"/>
        </w:rPr>
        <w:t>GKrPP</w:t>
      </w:r>
      <w:proofErr w:type="spellEnd"/>
      <w:r w:rsidRPr="00D643F0">
        <w:rPr>
          <w:rFonts w:ascii="Times New Roman" w:hAnsi="Times New Roman"/>
          <w:sz w:val="28"/>
          <w:szCs w:val="28"/>
        </w:rPr>
        <w:t xml:space="preserve"> piedalījās 2020.</w:t>
      </w:r>
      <w:r>
        <w:rPr>
          <w:rFonts w:ascii="Times New Roman" w:hAnsi="Times New Roman"/>
          <w:sz w:val="28"/>
          <w:szCs w:val="28"/>
        </w:rPr>
        <w:t xml:space="preserve"> </w:t>
      </w:r>
      <w:r w:rsidRPr="00D643F0">
        <w:rPr>
          <w:rFonts w:ascii="Times New Roman" w:hAnsi="Times New Roman"/>
          <w:sz w:val="28"/>
          <w:szCs w:val="28"/>
        </w:rPr>
        <w:t>gadā iesniegtās Latvijas nacionālā programmas izstrādē (2021.</w:t>
      </w:r>
      <w:r>
        <w:rPr>
          <w:rFonts w:ascii="Times New Roman" w:hAnsi="Times New Roman"/>
          <w:sz w:val="28"/>
          <w:szCs w:val="28"/>
        </w:rPr>
        <w:t xml:space="preserve"> </w:t>
      </w:r>
      <w:r w:rsidRPr="00D643F0">
        <w:rPr>
          <w:rFonts w:ascii="Times New Roman" w:hAnsi="Times New Roman"/>
          <w:sz w:val="28"/>
          <w:szCs w:val="28"/>
        </w:rPr>
        <w:t>-</w:t>
      </w:r>
      <w:r>
        <w:rPr>
          <w:rFonts w:ascii="Times New Roman" w:hAnsi="Times New Roman"/>
          <w:sz w:val="28"/>
          <w:szCs w:val="28"/>
        </w:rPr>
        <w:t xml:space="preserve"> </w:t>
      </w:r>
      <w:r w:rsidRPr="00D643F0">
        <w:rPr>
          <w:rFonts w:ascii="Times New Roman" w:hAnsi="Times New Roman"/>
          <w:sz w:val="28"/>
          <w:szCs w:val="28"/>
        </w:rPr>
        <w:t>2027.gadam) Eiropas Komisijas Iekšējā drošības fonda, Patvēruma, migrācijas un integrācijas fonda un Robežu pārvaldības un vīzu instrumenta ietvaros, kurā viens no pasākumiem paredzēts noziedzīgos nodarījumos cietušo personu - īpaši aizsargājamo cietušo (jo īpaši bērnu) atbalsta veicināšana kriminālprocesa ietvaros. Pēc aktivitātes apstiprināšanas un finansējuma piešķiršanas 2022.</w:t>
      </w:r>
      <w:r w:rsidR="00521086">
        <w:rPr>
          <w:rFonts w:ascii="Times New Roman" w:hAnsi="Times New Roman"/>
          <w:sz w:val="28"/>
          <w:szCs w:val="28"/>
        </w:rPr>
        <w:t xml:space="preserve"> </w:t>
      </w:r>
      <w:r w:rsidRPr="00D643F0">
        <w:rPr>
          <w:rFonts w:ascii="Times New Roman" w:hAnsi="Times New Roman"/>
          <w:sz w:val="28"/>
          <w:szCs w:val="28"/>
        </w:rPr>
        <w:t xml:space="preserve">gadā plānots uzsākt: </w:t>
      </w:r>
    </w:p>
    <w:p w:rsidR="00EB57E6" w:rsidRPr="00D643F0" w:rsidRDefault="00EB57E6" w:rsidP="00D643F0">
      <w:pPr>
        <w:spacing w:after="0" w:line="240" w:lineRule="auto"/>
        <w:contextualSpacing/>
        <w:jc w:val="both"/>
        <w:rPr>
          <w:rFonts w:ascii="Times New Roman" w:hAnsi="Times New Roman"/>
          <w:sz w:val="28"/>
          <w:szCs w:val="28"/>
        </w:rPr>
      </w:pPr>
      <w:r w:rsidRPr="00D643F0">
        <w:rPr>
          <w:rFonts w:ascii="Times New Roman" w:hAnsi="Times New Roman"/>
          <w:sz w:val="28"/>
          <w:szCs w:val="28"/>
        </w:rPr>
        <w:t>-</w:t>
      </w:r>
      <w:r w:rsidRPr="00D643F0">
        <w:rPr>
          <w:rFonts w:ascii="Times New Roman" w:hAnsi="Times New Roman"/>
          <w:sz w:val="28"/>
          <w:szCs w:val="28"/>
        </w:rPr>
        <w:tab/>
        <w:t>izstrādāt metodiskās vadlīnijas, kas izskaidro un nosaka vienotus standartus atsevišķām telpām, kuras ir piemērotas noziedzīgos nodarījumos cietušo nepilngadīgo personu pratināšanā, vienlaicīgi skaidrojot jēdzienu, kas ir un kāda ir “droša vide”;</w:t>
      </w:r>
    </w:p>
    <w:p w:rsidR="00EB57E6" w:rsidRPr="00D643F0" w:rsidRDefault="00EB57E6" w:rsidP="00D643F0">
      <w:pPr>
        <w:spacing w:after="0" w:line="240" w:lineRule="auto"/>
        <w:contextualSpacing/>
        <w:jc w:val="both"/>
        <w:rPr>
          <w:rFonts w:ascii="Times New Roman" w:hAnsi="Times New Roman"/>
          <w:sz w:val="28"/>
          <w:szCs w:val="28"/>
        </w:rPr>
      </w:pPr>
      <w:r w:rsidRPr="00D643F0">
        <w:rPr>
          <w:rFonts w:ascii="Times New Roman" w:hAnsi="Times New Roman"/>
          <w:sz w:val="28"/>
          <w:szCs w:val="28"/>
        </w:rPr>
        <w:lastRenderedPageBreak/>
        <w:t>-</w:t>
      </w:r>
      <w:r w:rsidRPr="00D643F0">
        <w:rPr>
          <w:rFonts w:ascii="Times New Roman" w:hAnsi="Times New Roman"/>
          <w:sz w:val="28"/>
          <w:szCs w:val="28"/>
        </w:rPr>
        <w:tab/>
        <w:t>aprīkot VP struktūrvienību pratināšanas telpas atbilstoši cietušo un bērnu labākajām interesēm;</w:t>
      </w:r>
    </w:p>
    <w:p w:rsidR="00EB57E6" w:rsidRPr="00D86C37" w:rsidRDefault="00EB57E6" w:rsidP="00D643F0">
      <w:pPr>
        <w:spacing w:after="0" w:line="240" w:lineRule="auto"/>
        <w:contextualSpacing/>
        <w:jc w:val="both"/>
        <w:rPr>
          <w:rFonts w:ascii="Times New Roman" w:hAnsi="Times New Roman"/>
          <w:sz w:val="28"/>
          <w:szCs w:val="28"/>
        </w:rPr>
      </w:pPr>
      <w:r w:rsidRPr="00D643F0">
        <w:rPr>
          <w:rFonts w:ascii="Times New Roman" w:hAnsi="Times New Roman"/>
          <w:sz w:val="28"/>
          <w:szCs w:val="28"/>
        </w:rPr>
        <w:t>-</w:t>
      </w:r>
      <w:r w:rsidRPr="00D643F0">
        <w:rPr>
          <w:rFonts w:ascii="Times New Roman" w:hAnsi="Times New Roman"/>
          <w:sz w:val="28"/>
          <w:szCs w:val="28"/>
        </w:rPr>
        <w:tab/>
        <w:t>izstrādāt metodiskos materiālus izmeklētājiem nepilngadīgo cietušo personu pratināšanā, nodrošināt izmeklētāju, kuri veic nepilngadīgo cietušo personu pratināšanu (t.sk. bērnu ar garīga rakstura traucējumiem), apmācības.</w:t>
      </w:r>
    </w:p>
    <w:p w:rsidR="00EB57E6" w:rsidRDefault="00EB57E6" w:rsidP="004A23C4">
      <w:pPr>
        <w:suppressAutoHyphens/>
        <w:spacing w:after="0" w:line="240" w:lineRule="auto"/>
        <w:ind w:firstLine="720"/>
        <w:jc w:val="both"/>
        <w:rPr>
          <w:rFonts w:ascii="Times New Roman" w:hAnsi="Times New Roman"/>
          <w:iCs/>
          <w:color w:val="FF0000"/>
          <w:sz w:val="28"/>
          <w:szCs w:val="28"/>
          <w:lang w:eastAsia="ar-SA"/>
        </w:rPr>
      </w:pPr>
    </w:p>
    <w:p w:rsidR="00EB57E6" w:rsidRPr="000B5261" w:rsidRDefault="00EB57E6" w:rsidP="004A23C4">
      <w:pPr>
        <w:pStyle w:val="Heading1"/>
        <w:spacing w:before="0" w:after="0"/>
        <w:jc w:val="both"/>
        <w:rPr>
          <w:rFonts w:ascii="Times New Roman" w:hAnsi="Times New Roman"/>
          <w:b/>
          <w:color w:val="auto"/>
        </w:rPr>
      </w:pPr>
      <w:bookmarkStart w:id="25" w:name="_Toc443477345"/>
      <w:r w:rsidRPr="000B5261">
        <w:rPr>
          <w:rFonts w:ascii="Times New Roman" w:hAnsi="Times New Roman"/>
          <w:b/>
          <w:color w:val="auto"/>
        </w:rPr>
        <w:t>III</w:t>
      </w:r>
      <w:r>
        <w:rPr>
          <w:rFonts w:ascii="Times New Roman" w:hAnsi="Times New Roman"/>
          <w:b/>
          <w:color w:val="auto"/>
        </w:rPr>
        <w:t>.</w:t>
      </w:r>
      <w:r w:rsidRPr="000B5261">
        <w:rPr>
          <w:rFonts w:ascii="Times New Roman" w:hAnsi="Times New Roman"/>
          <w:b/>
          <w:color w:val="auto"/>
        </w:rPr>
        <w:t xml:space="preserve"> Citi pārkāpumi, kurus izdarījuši nepilngadīgie un pārkāpumi, kuru rezultātā cietušie ir nepilngadīgie</w:t>
      </w:r>
      <w:bookmarkEnd w:id="25"/>
    </w:p>
    <w:p w:rsidR="00EB57E6" w:rsidRPr="00194B89" w:rsidRDefault="00EB57E6" w:rsidP="004A23C4">
      <w:pPr>
        <w:pStyle w:val="ListParagraph"/>
        <w:spacing w:after="0" w:line="240" w:lineRule="auto"/>
        <w:ind w:left="0"/>
        <w:jc w:val="both"/>
        <w:rPr>
          <w:rFonts w:ascii="Times New Roman" w:hAnsi="Times New Roman"/>
          <w:sz w:val="28"/>
          <w:szCs w:val="28"/>
        </w:rPr>
      </w:pPr>
    </w:p>
    <w:p w:rsidR="00EB57E6" w:rsidRPr="00194B89" w:rsidRDefault="00EB57E6" w:rsidP="004A23C4">
      <w:pPr>
        <w:pStyle w:val="Heading2"/>
        <w:spacing w:before="0" w:after="0"/>
        <w:jc w:val="both"/>
        <w:rPr>
          <w:rStyle w:val="SubtleEmphasis"/>
          <w:rFonts w:ascii="Times New Roman" w:hAnsi="Times New Roman"/>
          <w:b/>
          <w:i w:val="0"/>
          <w:color w:val="auto"/>
        </w:rPr>
      </w:pPr>
      <w:bookmarkStart w:id="26" w:name="_Toc443477346"/>
      <w:r w:rsidRPr="00194B89">
        <w:rPr>
          <w:rStyle w:val="SubtleEmphasis"/>
          <w:rFonts w:ascii="Times New Roman" w:hAnsi="Times New Roman"/>
          <w:b/>
          <w:i w:val="0"/>
          <w:color w:val="auto"/>
        </w:rPr>
        <w:t>1.</w:t>
      </w:r>
      <w:r w:rsidRPr="00194B89">
        <w:rPr>
          <w:rStyle w:val="SubtleEmphasis"/>
          <w:rFonts w:ascii="Times New Roman" w:hAnsi="Times New Roman"/>
          <w:b/>
          <w:i w:val="0"/>
          <w:color w:val="auto"/>
        </w:rPr>
        <w:tab/>
        <w:t>Administratīvo pārkāpumu tendences un dinamika.</w:t>
      </w:r>
      <w:bookmarkEnd w:id="26"/>
    </w:p>
    <w:p w:rsidR="001225AF" w:rsidRDefault="001225AF" w:rsidP="004A23C4">
      <w:pPr>
        <w:suppressAutoHyphens/>
        <w:spacing w:after="0" w:line="240" w:lineRule="auto"/>
        <w:ind w:firstLine="709"/>
        <w:jc w:val="both"/>
        <w:rPr>
          <w:rFonts w:ascii="Times New Roman" w:hAnsi="Times New Roman"/>
          <w:sz w:val="28"/>
          <w:szCs w:val="28"/>
          <w:lang w:eastAsia="ar-SA"/>
        </w:rPr>
      </w:pPr>
    </w:p>
    <w:p w:rsidR="009077BF" w:rsidRPr="00CA7D2F" w:rsidRDefault="009077BF" w:rsidP="009077BF">
      <w:pPr>
        <w:pStyle w:val="FootnoteText"/>
        <w:ind w:firstLine="709"/>
        <w:jc w:val="both"/>
        <w:rPr>
          <w:sz w:val="28"/>
          <w:szCs w:val="28"/>
        </w:rPr>
      </w:pPr>
      <w:r w:rsidRPr="009077BF">
        <w:rPr>
          <w:sz w:val="28"/>
          <w:szCs w:val="28"/>
        </w:rPr>
        <w:t>2020. gada 1. jūlijā stājās spēkā Administratīvās atbildības likums un spēku zaudēja Latvijas Administratīvo pārkāpumu kodekss, kā rezultātā administratīvie pārkāpumi, par tiem piemērojamie sodi un amatpersonu kompetence administratīvo pārkāpumu procesā turpmāk noteikta attiecīgo nozaru likumos vai pašvaldību saistošajos noteikumos.</w:t>
      </w:r>
      <w:r>
        <w:rPr>
          <w:sz w:val="28"/>
          <w:szCs w:val="28"/>
        </w:rPr>
        <w:t xml:space="preserve"> </w:t>
      </w:r>
      <w:r w:rsidRPr="009077BF">
        <w:rPr>
          <w:sz w:val="28"/>
          <w:szCs w:val="28"/>
        </w:rPr>
        <w:t>Sakarā ar izmaiņām normatīvajos aktos, no 2020.</w:t>
      </w:r>
      <w:r>
        <w:rPr>
          <w:sz w:val="28"/>
          <w:szCs w:val="28"/>
        </w:rPr>
        <w:t xml:space="preserve"> </w:t>
      </w:r>
      <w:r w:rsidRPr="009077BF">
        <w:rPr>
          <w:sz w:val="28"/>
          <w:szCs w:val="28"/>
        </w:rPr>
        <w:t>gada 1.</w:t>
      </w:r>
      <w:r w:rsidR="00CA7D2F">
        <w:rPr>
          <w:sz w:val="28"/>
          <w:szCs w:val="28"/>
        </w:rPr>
        <w:t xml:space="preserve"> </w:t>
      </w:r>
      <w:r w:rsidRPr="009077BF">
        <w:rPr>
          <w:sz w:val="28"/>
          <w:szCs w:val="28"/>
        </w:rPr>
        <w:t>jūlija netiek sastādīti administratīvā pārkāpuma protokoli, līdz ar ko veikt identisku datu salīdzinājumu nav iespējams</w:t>
      </w:r>
      <w:r>
        <w:rPr>
          <w:sz w:val="28"/>
          <w:szCs w:val="28"/>
        </w:rPr>
        <w:t>.</w:t>
      </w:r>
      <w:r w:rsidRPr="009077BF">
        <w:rPr>
          <w:sz w:val="28"/>
          <w:szCs w:val="28"/>
        </w:rPr>
        <w:t xml:space="preserve"> Lai atspoguļotu situāciju par</w:t>
      </w:r>
      <w:r>
        <w:rPr>
          <w:sz w:val="28"/>
          <w:szCs w:val="28"/>
        </w:rPr>
        <w:t xml:space="preserve"> izdarītājiem likumpārkāpumiem, </w:t>
      </w:r>
      <w:r w:rsidR="004D4081">
        <w:rPr>
          <w:sz w:val="28"/>
          <w:szCs w:val="28"/>
        </w:rPr>
        <w:t xml:space="preserve">šajā </w:t>
      </w:r>
      <w:r>
        <w:rPr>
          <w:sz w:val="28"/>
          <w:szCs w:val="28"/>
        </w:rPr>
        <w:t xml:space="preserve">pārskatā </w:t>
      </w:r>
      <w:r w:rsidRPr="009077BF">
        <w:rPr>
          <w:sz w:val="28"/>
          <w:szCs w:val="28"/>
        </w:rPr>
        <w:t xml:space="preserve">tika izmantoti dati </w:t>
      </w:r>
      <w:r w:rsidR="00CA7D2F">
        <w:rPr>
          <w:sz w:val="28"/>
          <w:szCs w:val="28"/>
        </w:rPr>
        <w:t>par 2020. gada pirmajā</w:t>
      </w:r>
      <w:r>
        <w:rPr>
          <w:sz w:val="28"/>
          <w:szCs w:val="28"/>
        </w:rPr>
        <w:t xml:space="preserve"> </w:t>
      </w:r>
      <w:r w:rsidRPr="009077BF">
        <w:rPr>
          <w:sz w:val="28"/>
          <w:szCs w:val="28"/>
        </w:rPr>
        <w:t xml:space="preserve">pusgadā sastādīto administratīvo pārkāpuma protokolu skaitu </w:t>
      </w:r>
      <w:r>
        <w:rPr>
          <w:sz w:val="28"/>
          <w:szCs w:val="28"/>
        </w:rPr>
        <w:t xml:space="preserve">un </w:t>
      </w:r>
      <w:r w:rsidRPr="009077BF">
        <w:rPr>
          <w:sz w:val="28"/>
          <w:szCs w:val="28"/>
        </w:rPr>
        <w:t>valstī kopā uzsākt</w:t>
      </w:r>
      <w:r>
        <w:rPr>
          <w:sz w:val="28"/>
          <w:szCs w:val="28"/>
        </w:rPr>
        <w:t>aj</w:t>
      </w:r>
      <w:r w:rsidRPr="009077BF">
        <w:rPr>
          <w:sz w:val="28"/>
          <w:szCs w:val="28"/>
        </w:rPr>
        <w:t xml:space="preserve">iem </w:t>
      </w:r>
      <w:r w:rsidRPr="00CA7D2F">
        <w:rPr>
          <w:sz w:val="28"/>
          <w:szCs w:val="28"/>
        </w:rPr>
        <w:t xml:space="preserve">administratīvā pārkāpuma procesiem 2020. </w:t>
      </w:r>
      <w:r w:rsidR="00CA7D2F" w:rsidRPr="00CA7D2F">
        <w:rPr>
          <w:sz w:val="28"/>
          <w:szCs w:val="28"/>
        </w:rPr>
        <w:t>gada otrajā</w:t>
      </w:r>
      <w:r w:rsidRPr="00CA7D2F">
        <w:rPr>
          <w:sz w:val="28"/>
          <w:szCs w:val="28"/>
        </w:rPr>
        <w:t xml:space="preserve"> pusgadā.</w:t>
      </w:r>
    </w:p>
    <w:p w:rsidR="001225AF" w:rsidRPr="00CA7D2F" w:rsidRDefault="00EB57E6" w:rsidP="004A23C4">
      <w:pPr>
        <w:suppressAutoHyphens/>
        <w:spacing w:after="0" w:line="240" w:lineRule="auto"/>
        <w:ind w:firstLine="709"/>
        <w:jc w:val="both"/>
        <w:rPr>
          <w:rFonts w:ascii="Times New Roman" w:hAnsi="Times New Roman"/>
          <w:sz w:val="28"/>
          <w:szCs w:val="28"/>
          <w:lang w:eastAsia="ar-SA"/>
        </w:rPr>
      </w:pPr>
      <w:r w:rsidRPr="00CA7D2F">
        <w:rPr>
          <w:rFonts w:ascii="Times New Roman" w:hAnsi="Times New Roman"/>
          <w:sz w:val="28"/>
          <w:szCs w:val="28"/>
          <w:lang w:eastAsia="ar-SA"/>
        </w:rPr>
        <w:t xml:space="preserve">2020. gada </w:t>
      </w:r>
      <w:r w:rsidR="001225AF" w:rsidRPr="00CA7D2F">
        <w:rPr>
          <w:rFonts w:ascii="Times New Roman" w:hAnsi="Times New Roman"/>
          <w:sz w:val="28"/>
          <w:szCs w:val="28"/>
          <w:lang w:eastAsia="ar-SA"/>
        </w:rPr>
        <w:t xml:space="preserve">pirmajā pusgadā valstī kopā sastādīti 6205 administratīvā pārkāpuma protokoli un </w:t>
      </w:r>
      <w:r w:rsidR="00B51671" w:rsidRPr="00CA7D2F">
        <w:rPr>
          <w:rFonts w:ascii="Times New Roman" w:hAnsi="Times New Roman"/>
          <w:sz w:val="28"/>
          <w:szCs w:val="28"/>
          <w:lang w:eastAsia="ar-SA"/>
        </w:rPr>
        <w:t xml:space="preserve">2020. gada otrajā pusgadā </w:t>
      </w:r>
      <w:r w:rsidR="001225AF" w:rsidRPr="00CA7D2F">
        <w:rPr>
          <w:rFonts w:ascii="Times New Roman" w:hAnsi="Times New Roman"/>
          <w:sz w:val="28"/>
          <w:szCs w:val="28"/>
          <w:lang w:eastAsia="ar-SA"/>
        </w:rPr>
        <w:t>uzsākti 3208</w:t>
      </w:r>
      <w:r w:rsidR="001225AF" w:rsidRPr="00CA7D2F">
        <w:rPr>
          <w:rStyle w:val="FootnoteReference"/>
          <w:rFonts w:ascii="Times New Roman" w:hAnsi="Times New Roman"/>
          <w:sz w:val="28"/>
          <w:szCs w:val="28"/>
          <w:lang w:eastAsia="ar-SA"/>
        </w:rPr>
        <w:footnoteReference w:id="14"/>
      </w:r>
      <w:r w:rsidR="001225AF" w:rsidRPr="00CA7D2F">
        <w:rPr>
          <w:rFonts w:ascii="Times New Roman" w:hAnsi="Times New Roman"/>
          <w:sz w:val="28"/>
          <w:szCs w:val="28"/>
          <w:lang w:eastAsia="ar-SA"/>
        </w:rPr>
        <w:t xml:space="preserve"> administratīvie pārkāpuma procesi nepilngadīgām personām vecumā no 14 līdz 18 gadiem: </w:t>
      </w:r>
    </w:p>
    <w:p w:rsidR="00EB57E6" w:rsidRPr="00533A6E" w:rsidRDefault="00EB57E6" w:rsidP="004A23C4">
      <w:pPr>
        <w:suppressAutoHyphens/>
        <w:spacing w:after="0" w:line="240" w:lineRule="auto"/>
        <w:ind w:firstLine="709"/>
        <w:jc w:val="both"/>
        <w:rPr>
          <w:rFonts w:ascii="Times New Roman" w:hAnsi="Times New Roman"/>
          <w:color w:val="FF0000"/>
          <w:sz w:val="28"/>
          <w:szCs w:val="28"/>
          <w:u w:val="single"/>
          <w:lang w:eastAsia="ar-SA"/>
        </w:rPr>
      </w:pPr>
    </w:p>
    <w:tbl>
      <w:tblPr>
        <w:tblW w:w="9041" w:type="dxa"/>
        <w:tblInd w:w="-5" w:type="dxa"/>
        <w:tblLayout w:type="fixed"/>
        <w:tblLook w:val="0000" w:firstRow="0" w:lastRow="0" w:firstColumn="0" w:lastColumn="0" w:noHBand="0" w:noVBand="0"/>
      </w:tblPr>
      <w:tblGrid>
        <w:gridCol w:w="5103"/>
        <w:gridCol w:w="1310"/>
        <w:gridCol w:w="1260"/>
        <w:gridCol w:w="1368"/>
      </w:tblGrid>
      <w:tr w:rsidR="00EB57E6" w:rsidRPr="00B345ED" w:rsidTr="00932DC4">
        <w:trPr>
          <w:trHeight w:val="290"/>
        </w:trPr>
        <w:tc>
          <w:tcPr>
            <w:tcW w:w="5103" w:type="dxa"/>
            <w:vMerge w:val="restart"/>
            <w:tcBorders>
              <w:top w:val="single" w:sz="4" w:space="0" w:color="000000"/>
              <w:left w:val="single" w:sz="4" w:space="0" w:color="000000"/>
            </w:tcBorders>
            <w:shd w:val="clear" w:color="auto" w:fill="BFBFBF"/>
          </w:tcPr>
          <w:p w:rsidR="00EB57E6" w:rsidRPr="00A9723D" w:rsidRDefault="00EB57E6" w:rsidP="005730FE">
            <w:pPr>
              <w:suppressAutoHyphens/>
              <w:snapToGrid w:val="0"/>
              <w:spacing w:after="0" w:line="240" w:lineRule="auto"/>
              <w:jc w:val="both"/>
              <w:rPr>
                <w:rFonts w:ascii="Times New Roman" w:hAnsi="Times New Roman"/>
                <w:b/>
                <w:sz w:val="24"/>
                <w:szCs w:val="24"/>
                <w:lang w:eastAsia="ar-SA"/>
              </w:rPr>
            </w:pPr>
          </w:p>
        </w:tc>
        <w:tc>
          <w:tcPr>
            <w:tcW w:w="1310" w:type="dxa"/>
            <w:vMerge w:val="restart"/>
            <w:tcBorders>
              <w:top w:val="single" w:sz="4" w:space="0" w:color="000000"/>
              <w:left w:val="single" w:sz="4" w:space="0" w:color="000000"/>
            </w:tcBorders>
            <w:shd w:val="clear" w:color="auto" w:fill="BFBFBF"/>
            <w:vAlign w:val="bottom"/>
          </w:tcPr>
          <w:p w:rsidR="00EB57E6" w:rsidRPr="00A9723D" w:rsidRDefault="00EB57E6" w:rsidP="00932DC4">
            <w:pPr>
              <w:suppressAutoHyphens/>
              <w:jc w:val="center"/>
              <w:rPr>
                <w:rFonts w:ascii="Times New Roman" w:hAnsi="Times New Roman"/>
                <w:b/>
                <w:sz w:val="24"/>
                <w:szCs w:val="24"/>
                <w:lang w:eastAsia="ar-SA"/>
              </w:rPr>
            </w:pPr>
            <w:r w:rsidRPr="00A9723D">
              <w:rPr>
                <w:rFonts w:ascii="Times New Roman" w:hAnsi="Times New Roman"/>
                <w:b/>
                <w:sz w:val="24"/>
                <w:szCs w:val="24"/>
                <w:lang w:eastAsia="ar-SA"/>
              </w:rPr>
              <w:t>2019.gads</w:t>
            </w:r>
          </w:p>
        </w:tc>
        <w:tc>
          <w:tcPr>
            <w:tcW w:w="2628" w:type="dxa"/>
            <w:gridSpan w:val="2"/>
            <w:tcBorders>
              <w:top w:val="single" w:sz="4" w:space="0" w:color="000000"/>
              <w:left w:val="single" w:sz="4" w:space="0" w:color="000000"/>
              <w:bottom w:val="single" w:sz="4" w:space="0" w:color="000000"/>
              <w:right w:val="single" w:sz="4" w:space="0" w:color="000000"/>
            </w:tcBorders>
            <w:shd w:val="clear" w:color="auto" w:fill="BFBFBF"/>
          </w:tcPr>
          <w:p w:rsidR="00EB57E6" w:rsidRPr="00A9723D" w:rsidRDefault="00EB57E6" w:rsidP="00932DC4">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2020.gads</w:t>
            </w:r>
          </w:p>
        </w:tc>
      </w:tr>
      <w:tr w:rsidR="00EB57E6" w:rsidRPr="00B345ED" w:rsidTr="00932DC4">
        <w:trPr>
          <w:trHeight w:val="290"/>
        </w:trPr>
        <w:tc>
          <w:tcPr>
            <w:tcW w:w="5103" w:type="dxa"/>
            <w:vMerge/>
            <w:tcBorders>
              <w:left w:val="single" w:sz="4" w:space="0" w:color="000000"/>
              <w:bottom w:val="single" w:sz="4" w:space="0" w:color="000000"/>
            </w:tcBorders>
            <w:shd w:val="clear" w:color="auto" w:fill="BFBFBF"/>
          </w:tcPr>
          <w:p w:rsidR="00EB57E6" w:rsidRPr="00A9723D" w:rsidRDefault="00EB57E6" w:rsidP="005730FE">
            <w:pPr>
              <w:suppressAutoHyphens/>
              <w:snapToGrid w:val="0"/>
              <w:spacing w:after="0" w:line="240" w:lineRule="auto"/>
              <w:jc w:val="both"/>
              <w:rPr>
                <w:rFonts w:ascii="Times New Roman" w:hAnsi="Times New Roman"/>
                <w:b/>
                <w:sz w:val="24"/>
                <w:szCs w:val="24"/>
                <w:lang w:eastAsia="ar-SA"/>
              </w:rPr>
            </w:pPr>
          </w:p>
        </w:tc>
        <w:tc>
          <w:tcPr>
            <w:tcW w:w="1310" w:type="dxa"/>
            <w:vMerge/>
            <w:tcBorders>
              <w:left w:val="single" w:sz="4" w:space="0" w:color="000000"/>
              <w:bottom w:val="single" w:sz="4" w:space="0" w:color="000000"/>
            </w:tcBorders>
            <w:shd w:val="clear" w:color="auto" w:fill="BFBFBF"/>
          </w:tcPr>
          <w:p w:rsidR="00EB57E6" w:rsidRPr="00A9723D" w:rsidRDefault="00EB57E6" w:rsidP="005730FE">
            <w:pPr>
              <w:suppressAutoHyphens/>
              <w:spacing w:after="0" w:line="240" w:lineRule="auto"/>
              <w:jc w:val="both"/>
              <w:rPr>
                <w:rFonts w:ascii="Times New Roman" w:hAnsi="Times New Roman"/>
                <w:b/>
                <w:sz w:val="24"/>
                <w:szCs w:val="24"/>
                <w:lang w:eastAsia="ar-SA"/>
              </w:rPr>
            </w:pPr>
          </w:p>
        </w:tc>
        <w:tc>
          <w:tcPr>
            <w:tcW w:w="1260" w:type="dxa"/>
            <w:tcBorders>
              <w:top w:val="single" w:sz="4" w:space="0" w:color="000000"/>
              <w:left w:val="single" w:sz="4" w:space="0" w:color="000000"/>
              <w:bottom w:val="single" w:sz="4" w:space="0" w:color="000000"/>
            </w:tcBorders>
            <w:shd w:val="clear" w:color="auto" w:fill="BFBFBF"/>
          </w:tcPr>
          <w:p w:rsidR="00EB57E6" w:rsidRPr="00A9723D" w:rsidRDefault="00EB57E6" w:rsidP="001225AF">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I pusgads</w:t>
            </w:r>
          </w:p>
        </w:tc>
        <w:tc>
          <w:tcPr>
            <w:tcW w:w="1368" w:type="dxa"/>
            <w:tcBorders>
              <w:top w:val="single" w:sz="4" w:space="0" w:color="000000"/>
              <w:left w:val="single" w:sz="4" w:space="0" w:color="000000"/>
              <w:bottom w:val="single" w:sz="4" w:space="0" w:color="000000"/>
              <w:right w:val="single" w:sz="4" w:space="0" w:color="000000"/>
            </w:tcBorders>
            <w:shd w:val="clear" w:color="auto" w:fill="BFBFBF"/>
          </w:tcPr>
          <w:p w:rsidR="00EB57E6" w:rsidRPr="00A9723D" w:rsidRDefault="00EB57E6" w:rsidP="001225AF">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II pusgads</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b/>
                <w:sz w:val="24"/>
                <w:szCs w:val="24"/>
                <w:lang w:eastAsia="ar-SA"/>
              </w:rPr>
              <w:t>Kopā pēc visiem LAPK pantiem, pašvaldību saistošiem noteikumiem un nozaru likumu pantiem (tai skaitā):</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b/>
                <w:sz w:val="24"/>
                <w:szCs w:val="24"/>
                <w:lang w:eastAsia="ar-SA"/>
              </w:rPr>
            </w:pPr>
            <w:r w:rsidRPr="00A9723D">
              <w:rPr>
                <w:rFonts w:ascii="Times New Roman" w:hAnsi="Times New Roman"/>
                <w:b/>
                <w:sz w:val="24"/>
                <w:szCs w:val="24"/>
                <w:lang w:eastAsia="ar-SA"/>
              </w:rPr>
              <w:t>14 643</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6205</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A9723D" w:rsidRDefault="00EB57E6" w:rsidP="003252F5">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3208</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42.</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4.d. - par smēķēšanu, ja to izdarījis nepilngadīgais / BTAL 78.p.1.d. </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2828</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1001</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5730FE">
            <w:pPr>
              <w:suppressAutoHyphens/>
              <w:spacing w:after="0" w:line="240" w:lineRule="auto"/>
              <w:jc w:val="center"/>
              <w:rPr>
                <w:rFonts w:ascii="Times New Roman" w:hAnsi="Times New Roman"/>
                <w:sz w:val="24"/>
                <w:szCs w:val="24"/>
                <w:lang w:eastAsia="ar-SA"/>
              </w:rPr>
            </w:pPr>
            <w:r w:rsidRPr="003E4073">
              <w:rPr>
                <w:rFonts w:ascii="Times New Roman" w:hAnsi="Times New Roman"/>
                <w:sz w:val="24"/>
                <w:szCs w:val="24"/>
                <w:lang w:eastAsia="ar-SA"/>
              </w:rPr>
              <w:t>502</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1.d. - par narkotisko vai psihotropo vielu neatļautu iegādāšanos vai glabāšanu nelielā apmērā bez nolūka tās realizēt vai narkotisko vai psihotropo vielu neatļautu lietošanu / Narkotisko un psihotropo vielu un zāļu, kā arī prekursoru likumīgās aprites likuma 48.p.1.d.</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312</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201</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143</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lastRenderedPageBreak/>
              <w:t xml:space="preserve">LAPK 46.p. 2.daļa - par vielu, kuras var tikt </w:t>
            </w:r>
            <w:proofErr w:type="gramStart"/>
            <w:r w:rsidRPr="00A9723D">
              <w:rPr>
                <w:rFonts w:ascii="Times New Roman" w:hAnsi="Times New Roman"/>
                <w:sz w:val="24"/>
                <w:szCs w:val="24"/>
                <w:lang w:eastAsia="ar-SA"/>
              </w:rPr>
              <w:t>izmantotas narkotisko vai psihotropo vielu</w:t>
            </w:r>
            <w:proofErr w:type="gramEnd"/>
            <w:r w:rsidRPr="00A9723D">
              <w:rPr>
                <w:rFonts w:ascii="Times New Roman" w:hAnsi="Times New Roman"/>
                <w:sz w:val="24"/>
                <w:szCs w:val="24"/>
                <w:lang w:eastAsia="ar-SA"/>
              </w:rPr>
              <w:t xml:space="preserve"> nelikumīgai izgatavošanai (prekursoru), neatļautu iegādāšanos vai glabāšanu nelielā apmērā bez nolūka tās realizēt/ Narkotisko un psihotropo vielu un zāļu, kā arī prekursoru likumīgās aprites likuma 46.p.</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0</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167.p. - sīkais huligānisms/ Administratīvo sodu likuma par pārkāpumiem pārvaldes, sabiedriskās kārtības un valsts valodas lietošanas jomā 11.p.1.d.</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393</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210</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89</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1.d. - maznozīmīga miesas bojājuma tīša nodarīšana/ Administratīvo sodu likuma par pārkāpumiem pārvaldes, sabiedriskās kārtības un valsts valodas lietošanas jomā 12.p.1.d.</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132</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67</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5730FE">
            <w:pPr>
              <w:suppressAutoHyphens/>
              <w:snapToGrid w:val="0"/>
              <w:spacing w:after="0" w:line="240" w:lineRule="auto"/>
              <w:jc w:val="center"/>
              <w:rPr>
                <w:rFonts w:ascii="Times New Roman" w:hAnsi="Times New Roman"/>
                <w:sz w:val="24"/>
                <w:szCs w:val="24"/>
                <w:lang w:eastAsia="ar-SA"/>
              </w:rPr>
            </w:pPr>
            <w:r w:rsidRPr="003E4073">
              <w:rPr>
                <w:rFonts w:ascii="Times New Roman" w:hAnsi="Times New Roman"/>
                <w:sz w:val="24"/>
                <w:szCs w:val="24"/>
                <w:lang w:eastAsia="ar-SA"/>
              </w:rPr>
              <w:t>19</w:t>
            </w:r>
          </w:p>
        </w:tc>
      </w:tr>
      <w:tr w:rsidR="00EB57E6" w:rsidRPr="00B345ED" w:rsidTr="00932DC4">
        <w:trPr>
          <w:trHeight w:val="555"/>
        </w:trPr>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2.d. - maznozīmīga miesas bojājuma tīša nodarīšana atkārtoti</w:t>
            </w:r>
          </w:p>
        </w:tc>
        <w:tc>
          <w:tcPr>
            <w:tcW w:w="131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4</w:t>
            </w:r>
          </w:p>
        </w:tc>
        <w:tc>
          <w:tcPr>
            <w:tcW w:w="1260" w:type="dxa"/>
            <w:tcBorders>
              <w:top w:val="single" w:sz="4" w:space="0" w:color="000000"/>
              <w:left w:val="single" w:sz="4" w:space="0" w:color="000000"/>
              <w:bottom w:val="single" w:sz="4" w:space="0" w:color="auto"/>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9077B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 xml:space="preserve">1 </w:t>
            </w:r>
            <w:r w:rsidRPr="00A9723D">
              <w:rPr>
                <w:rFonts w:ascii="Times New Roman" w:hAnsi="Times New Roman"/>
                <w:sz w:val="24"/>
                <w:szCs w:val="24"/>
                <w:lang w:eastAsia="ar-SA"/>
              </w:rPr>
              <w:t>p. 1.d. - alkoholisko dzērienu vai citu apreibinošo vielu lietošana vai atrašanās alkoholisko dzērienu vai citu apreibinošo vielu ietekmē, ja pārkāpumu izdarījis nepilngadīgais/ BTAL 77.p.2.d.</w:t>
            </w:r>
          </w:p>
        </w:tc>
        <w:tc>
          <w:tcPr>
            <w:tcW w:w="1310" w:type="dxa"/>
            <w:tcBorders>
              <w:top w:val="single" w:sz="4" w:space="0" w:color="000000"/>
              <w:left w:val="single" w:sz="4" w:space="0" w:color="000000"/>
              <w:bottom w:val="single" w:sz="4" w:space="0" w:color="000000"/>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2077</w:t>
            </w:r>
          </w:p>
        </w:tc>
        <w:tc>
          <w:tcPr>
            <w:tcW w:w="1260" w:type="dxa"/>
            <w:tcBorders>
              <w:top w:val="single" w:sz="4" w:space="0" w:color="000000"/>
              <w:left w:val="single" w:sz="4" w:space="0" w:color="000000"/>
              <w:bottom w:val="single" w:sz="4" w:space="0" w:color="000000"/>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791</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841</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A9723D" w:rsidRDefault="00EB57E6"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2.d. - alkoholisko dzērienu vai citu apreibinošo vielu lietošana vai atrašanās alkoholisko dzērienu vai citu apreibinošo vielu ietekmē, ja pārkāpumu izdarījis nepilngadīgais atkārtoti</w:t>
            </w:r>
          </w:p>
        </w:tc>
        <w:tc>
          <w:tcPr>
            <w:tcW w:w="1310" w:type="dxa"/>
            <w:tcBorders>
              <w:top w:val="single" w:sz="4" w:space="0" w:color="000000"/>
              <w:left w:val="single" w:sz="4" w:space="0" w:color="000000"/>
              <w:bottom w:val="single" w:sz="4" w:space="0" w:color="000000"/>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609</w:t>
            </w:r>
          </w:p>
        </w:tc>
        <w:tc>
          <w:tcPr>
            <w:tcW w:w="1260" w:type="dxa"/>
            <w:tcBorders>
              <w:top w:val="single" w:sz="4" w:space="0" w:color="000000"/>
              <w:left w:val="single" w:sz="4" w:space="0" w:color="000000"/>
              <w:bottom w:val="single" w:sz="4" w:space="0" w:color="000000"/>
            </w:tcBorders>
            <w:vAlign w:val="center"/>
          </w:tcPr>
          <w:p w:rsidR="00EB57E6" w:rsidRPr="00A9723D"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213</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CA7D2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86486C" w:rsidRDefault="00EB57E6"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2</w:t>
            </w:r>
            <w:r w:rsidRPr="0086486C">
              <w:rPr>
                <w:rFonts w:ascii="Times New Roman" w:hAnsi="Times New Roman"/>
                <w:sz w:val="24"/>
                <w:szCs w:val="24"/>
                <w:lang w:eastAsia="ar-SA"/>
              </w:rPr>
              <w:t xml:space="preserve"> p. 1.d. - alkoholisko dzērienu iegādāšanās, ja pārkāpumu izdarījis nepilngadīgais/ BTAL 77.p.3.d.</w:t>
            </w:r>
          </w:p>
        </w:tc>
        <w:tc>
          <w:tcPr>
            <w:tcW w:w="131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6</w:t>
            </w:r>
          </w:p>
        </w:tc>
        <w:tc>
          <w:tcPr>
            <w:tcW w:w="126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68" w:type="dxa"/>
            <w:tcBorders>
              <w:top w:val="single" w:sz="4" w:space="0" w:color="000000"/>
              <w:left w:val="single" w:sz="4" w:space="0" w:color="000000"/>
              <w:bottom w:val="single" w:sz="4" w:space="0" w:color="auto"/>
              <w:right w:val="single" w:sz="4" w:space="0" w:color="000000"/>
            </w:tcBorders>
            <w:vAlign w:val="center"/>
          </w:tcPr>
          <w:p w:rsidR="00EB57E6" w:rsidRPr="003E4073"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18</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86486C" w:rsidRDefault="00EB57E6"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 xml:space="preserve">2 </w:t>
            </w:r>
            <w:r w:rsidRPr="0086486C">
              <w:rPr>
                <w:rFonts w:ascii="Times New Roman" w:hAnsi="Times New Roman"/>
                <w:sz w:val="24"/>
                <w:szCs w:val="24"/>
                <w:lang w:eastAsia="ar-SA"/>
              </w:rPr>
              <w:t>p. 2.d. - alkoholisko dzērienu iegādāšanās, ja pārkāpumu izdarījis nepilngadīgais atkārtoti</w:t>
            </w:r>
          </w:p>
        </w:tc>
        <w:tc>
          <w:tcPr>
            <w:tcW w:w="131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0</w:t>
            </w:r>
          </w:p>
        </w:tc>
        <w:tc>
          <w:tcPr>
            <w:tcW w:w="126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68" w:type="dxa"/>
            <w:tcBorders>
              <w:top w:val="single" w:sz="4" w:space="0" w:color="auto"/>
              <w:left w:val="single" w:sz="4" w:space="0" w:color="000000"/>
              <w:bottom w:val="single" w:sz="4" w:space="0" w:color="000000"/>
              <w:right w:val="single" w:sz="4" w:space="0" w:color="000000"/>
            </w:tcBorders>
            <w:vAlign w:val="center"/>
          </w:tcPr>
          <w:p w:rsidR="00EB57E6" w:rsidRPr="003E4073" w:rsidRDefault="00CA7D2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86486C" w:rsidRDefault="00EB57E6"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174.</w:t>
            </w:r>
            <w:r w:rsidRPr="0086486C">
              <w:rPr>
                <w:rFonts w:ascii="Times New Roman" w:hAnsi="Times New Roman"/>
                <w:sz w:val="24"/>
                <w:szCs w:val="24"/>
                <w:vertAlign w:val="superscript"/>
                <w:lang w:eastAsia="ar-SA"/>
              </w:rPr>
              <w:t xml:space="preserve">4 </w:t>
            </w:r>
            <w:r w:rsidRPr="0086486C">
              <w:rPr>
                <w:rFonts w:ascii="Times New Roman" w:hAnsi="Times New Roman"/>
                <w:sz w:val="24"/>
                <w:szCs w:val="24"/>
                <w:lang w:eastAsia="ar-SA"/>
              </w:rPr>
              <w:t>p. - prostitūcijas ierobežošanas noteikumu pārkāpšana</w:t>
            </w:r>
          </w:p>
        </w:tc>
        <w:tc>
          <w:tcPr>
            <w:tcW w:w="131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1</w:t>
            </w:r>
          </w:p>
        </w:tc>
        <w:tc>
          <w:tcPr>
            <w:tcW w:w="1260" w:type="dxa"/>
            <w:tcBorders>
              <w:top w:val="single" w:sz="4" w:space="0" w:color="000000"/>
              <w:left w:val="single" w:sz="4" w:space="0" w:color="000000"/>
              <w:bottom w:val="single" w:sz="4" w:space="0" w:color="000000"/>
            </w:tcBorders>
            <w:vAlign w:val="center"/>
          </w:tcPr>
          <w:p w:rsidR="00EB57E6" w:rsidRPr="0086486C"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CA7D2F"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932DC4">
        <w:trPr>
          <w:trHeight w:val="846"/>
        </w:trPr>
        <w:tc>
          <w:tcPr>
            <w:tcW w:w="5103" w:type="dxa"/>
            <w:tcBorders>
              <w:top w:val="single" w:sz="4" w:space="0" w:color="000000"/>
              <w:left w:val="single" w:sz="4" w:space="0" w:color="000000"/>
              <w:bottom w:val="single" w:sz="4" w:space="0" w:color="000000"/>
            </w:tcBorders>
          </w:tcPr>
          <w:p w:rsidR="00EB57E6" w:rsidRPr="0086486C" w:rsidRDefault="00EB57E6" w:rsidP="00E03936">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175.p. - ļaunprātīga nepakļaušanās policijas iestādes darbinieka, robežsarga vai zemessarga likumīgam rīkojumam vai prasībai/ Administratīvo sodu likuma par pārkāpumiem pārvaldes, sabiedriskās kārtības un valsts valodas lietošanas jomā 4.p.</w:t>
            </w:r>
          </w:p>
        </w:tc>
        <w:tc>
          <w:tcPr>
            <w:tcW w:w="1310" w:type="dxa"/>
            <w:tcBorders>
              <w:top w:val="single" w:sz="4" w:space="0" w:color="000000"/>
              <w:left w:val="single" w:sz="4" w:space="0" w:color="000000"/>
              <w:bottom w:val="single" w:sz="4" w:space="0" w:color="000000"/>
            </w:tcBorders>
            <w:vAlign w:val="center"/>
          </w:tcPr>
          <w:p w:rsidR="00EB57E6" w:rsidRPr="0086486C" w:rsidRDefault="00EB57E6" w:rsidP="0086486C">
            <w:pPr>
              <w:suppressAutoHyphens/>
              <w:spacing w:before="280" w:after="0" w:line="240" w:lineRule="auto"/>
              <w:jc w:val="center"/>
              <w:rPr>
                <w:rFonts w:ascii="Times New Roman" w:hAnsi="Times New Roman"/>
                <w:sz w:val="24"/>
                <w:szCs w:val="24"/>
                <w:lang w:eastAsia="ar-SA"/>
              </w:rPr>
            </w:pPr>
            <w:r w:rsidRPr="00B345ED">
              <w:rPr>
                <w:rFonts w:ascii="Times New Roman" w:hAnsi="Times New Roman"/>
                <w:sz w:val="24"/>
                <w:szCs w:val="24"/>
              </w:rPr>
              <w:t>41</w:t>
            </w:r>
          </w:p>
        </w:tc>
        <w:tc>
          <w:tcPr>
            <w:tcW w:w="1260" w:type="dxa"/>
            <w:tcBorders>
              <w:top w:val="single" w:sz="4" w:space="0" w:color="000000"/>
              <w:left w:val="single" w:sz="4" w:space="0" w:color="000000"/>
              <w:bottom w:val="single" w:sz="4" w:space="0" w:color="000000"/>
            </w:tcBorders>
            <w:vAlign w:val="center"/>
          </w:tcPr>
          <w:p w:rsidR="00EB57E6" w:rsidRPr="0086486C" w:rsidRDefault="00EB57E6" w:rsidP="0086486C">
            <w:pPr>
              <w:suppressAutoHyphens/>
              <w:spacing w:before="280" w:after="0" w:line="240" w:lineRule="auto"/>
              <w:jc w:val="center"/>
              <w:rPr>
                <w:rFonts w:ascii="Times New Roman" w:hAnsi="Times New Roman"/>
                <w:sz w:val="24"/>
                <w:szCs w:val="24"/>
                <w:lang w:eastAsia="ar-SA"/>
              </w:rPr>
            </w:pPr>
            <w:r>
              <w:rPr>
                <w:rFonts w:ascii="Times New Roman" w:hAnsi="Times New Roman"/>
                <w:sz w:val="24"/>
                <w:szCs w:val="24"/>
                <w:lang w:eastAsia="ar-SA"/>
              </w:rPr>
              <w:t>24</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86486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BB6CB7" w:rsidRDefault="00EB57E6" w:rsidP="005730FE">
            <w:pPr>
              <w:suppressAutoHyphens/>
              <w:spacing w:after="0" w:line="240" w:lineRule="auto"/>
              <w:jc w:val="both"/>
              <w:rPr>
                <w:rFonts w:ascii="Times New Roman" w:hAnsi="Times New Roman"/>
                <w:b/>
                <w:sz w:val="24"/>
                <w:szCs w:val="24"/>
                <w:lang w:eastAsia="ar-SA"/>
              </w:rPr>
            </w:pPr>
            <w:r w:rsidRPr="00BB6CB7">
              <w:rPr>
                <w:rFonts w:ascii="Times New Roman" w:hAnsi="Times New Roman"/>
                <w:sz w:val="24"/>
                <w:szCs w:val="24"/>
                <w:lang w:eastAsia="ar-SA"/>
              </w:rPr>
              <w:t>LAPK 110.p. (kopā) - dzelzceļa transporta līdzekļu lietošanas noteikumu pārkāpšana/ Dzelzceļa likuma 45.p.</w:t>
            </w:r>
          </w:p>
        </w:tc>
        <w:tc>
          <w:tcPr>
            <w:tcW w:w="1310" w:type="dxa"/>
            <w:tcBorders>
              <w:top w:val="single" w:sz="4" w:space="0" w:color="000000"/>
              <w:left w:val="single" w:sz="4" w:space="0" w:color="000000"/>
              <w:bottom w:val="single" w:sz="4" w:space="0" w:color="000000"/>
            </w:tcBorders>
            <w:vAlign w:val="center"/>
          </w:tcPr>
          <w:p w:rsidR="00EB57E6" w:rsidRPr="00BB6CB7"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4</w:t>
            </w:r>
          </w:p>
        </w:tc>
        <w:tc>
          <w:tcPr>
            <w:tcW w:w="1260" w:type="dxa"/>
            <w:tcBorders>
              <w:top w:val="single" w:sz="4" w:space="0" w:color="000000"/>
              <w:left w:val="single" w:sz="4" w:space="0" w:color="000000"/>
              <w:bottom w:val="single" w:sz="4" w:space="0" w:color="000000"/>
            </w:tcBorders>
            <w:vAlign w:val="center"/>
          </w:tcPr>
          <w:p w:rsidR="00EB57E6" w:rsidRPr="00BB6CB7"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BB6CB7">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E03936" w:rsidRDefault="00EB57E6" w:rsidP="005730FE">
            <w:pPr>
              <w:suppressAutoHyphens/>
              <w:spacing w:after="0" w:line="240" w:lineRule="auto"/>
              <w:jc w:val="both"/>
              <w:rPr>
                <w:rFonts w:ascii="Times New Roman" w:hAnsi="Times New Roman"/>
                <w:sz w:val="24"/>
                <w:szCs w:val="24"/>
                <w:lang w:eastAsia="ar-SA"/>
              </w:rPr>
            </w:pPr>
            <w:r w:rsidRPr="00E03936">
              <w:rPr>
                <w:rFonts w:ascii="Times New Roman" w:hAnsi="Times New Roman"/>
                <w:sz w:val="24"/>
                <w:szCs w:val="24"/>
                <w:lang w:eastAsia="ar-SA"/>
              </w:rPr>
              <w:t>Pašvaldību saistošo noteikumu pārkāpumi</w:t>
            </w:r>
          </w:p>
        </w:tc>
        <w:tc>
          <w:tcPr>
            <w:tcW w:w="1310" w:type="dxa"/>
            <w:tcBorders>
              <w:top w:val="single" w:sz="4" w:space="0" w:color="000000"/>
              <w:left w:val="single" w:sz="4" w:space="0" w:color="000000"/>
              <w:bottom w:val="single" w:sz="4" w:space="0" w:color="000000"/>
            </w:tcBorders>
            <w:vAlign w:val="center"/>
          </w:tcPr>
          <w:p w:rsidR="00EB57E6" w:rsidRPr="00E03936" w:rsidRDefault="00EB57E6" w:rsidP="005730FE">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392</w:t>
            </w:r>
          </w:p>
        </w:tc>
        <w:tc>
          <w:tcPr>
            <w:tcW w:w="1260" w:type="dxa"/>
            <w:tcBorders>
              <w:top w:val="single" w:sz="4" w:space="0" w:color="000000"/>
              <w:left w:val="single" w:sz="4" w:space="0" w:color="000000"/>
              <w:bottom w:val="single" w:sz="4" w:space="0" w:color="000000"/>
            </w:tcBorders>
            <w:vAlign w:val="center"/>
          </w:tcPr>
          <w:p w:rsidR="00EB57E6" w:rsidRPr="00E03936" w:rsidRDefault="00EB57E6"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112</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3E4073" w:rsidRDefault="00EB57E6"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62</w:t>
            </w:r>
          </w:p>
        </w:tc>
      </w:tr>
      <w:tr w:rsidR="00EB57E6" w:rsidRPr="00B345ED" w:rsidTr="00932DC4">
        <w:tc>
          <w:tcPr>
            <w:tcW w:w="9041" w:type="dxa"/>
            <w:gridSpan w:val="4"/>
            <w:tcBorders>
              <w:top w:val="single" w:sz="4" w:space="0" w:color="000000"/>
              <w:left w:val="single" w:sz="4" w:space="0" w:color="000000"/>
              <w:bottom w:val="single" w:sz="4" w:space="0" w:color="000000"/>
              <w:right w:val="single" w:sz="4" w:space="0" w:color="000000"/>
            </w:tcBorders>
          </w:tcPr>
          <w:p w:rsidR="00EB57E6" w:rsidRPr="00E03936" w:rsidRDefault="00EB57E6" w:rsidP="0048428C">
            <w:pPr>
              <w:suppressAutoHyphens/>
              <w:snapToGrid w:val="0"/>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likumā no 01.07.2020.</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E03936" w:rsidRDefault="00EB57E6"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BTAL 77.p.1.d.- par enerģijas dzērienu lietošanu, ja to izdarījis bērns</w:t>
            </w:r>
          </w:p>
        </w:tc>
        <w:tc>
          <w:tcPr>
            <w:tcW w:w="1310" w:type="dxa"/>
            <w:tcBorders>
              <w:top w:val="single" w:sz="4" w:space="0" w:color="000000"/>
              <w:left w:val="single" w:sz="4" w:space="0" w:color="000000"/>
              <w:bottom w:val="single" w:sz="4" w:space="0" w:color="000000"/>
            </w:tcBorders>
            <w:vAlign w:val="center"/>
          </w:tcPr>
          <w:p w:rsidR="00EB57E6" w:rsidRPr="00B345ED" w:rsidRDefault="00CA7D2F" w:rsidP="005730FE">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260" w:type="dxa"/>
            <w:tcBorders>
              <w:top w:val="single" w:sz="4" w:space="0" w:color="000000"/>
              <w:left w:val="single" w:sz="4" w:space="0" w:color="000000"/>
              <w:bottom w:val="single" w:sz="4" w:space="0" w:color="000000"/>
            </w:tcBorders>
            <w:vAlign w:val="center"/>
          </w:tcPr>
          <w:p w:rsidR="00EB57E6" w:rsidRPr="00E03936" w:rsidRDefault="00CA7D2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E03936" w:rsidRDefault="00CA7D2F"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31</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E03936" w:rsidRDefault="00EB57E6"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78.p.2.d.- </w:t>
            </w:r>
            <w:r w:rsidRPr="003620C6">
              <w:rPr>
                <w:rFonts w:ascii="Times New Roman" w:hAnsi="Times New Roman"/>
                <w:sz w:val="24"/>
                <w:szCs w:val="24"/>
                <w:lang w:eastAsia="ar-SA"/>
              </w:rPr>
              <w:t xml:space="preserve">par tabakas izstrādājumu, augu smēķēšanas produktu, elektronisko smēķēšanas </w:t>
            </w:r>
            <w:r w:rsidRPr="003620C6">
              <w:rPr>
                <w:rFonts w:ascii="Times New Roman" w:hAnsi="Times New Roman"/>
                <w:sz w:val="24"/>
                <w:szCs w:val="24"/>
                <w:lang w:eastAsia="ar-SA"/>
              </w:rPr>
              <w:lastRenderedPageBreak/>
              <w:t>ierīču vai to uzpildes tvertņu iegādāšanos vai glabāšanu, ja to izdarījis bērns</w:t>
            </w:r>
          </w:p>
        </w:tc>
        <w:tc>
          <w:tcPr>
            <w:tcW w:w="1310" w:type="dxa"/>
            <w:tcBorders>
              <w:top w:val="single" w:sz="4" w:space="0" w:color="000000"/>
              <w:left w:val="single" w:sz="4" w:space="0" w:color="000000"/>
              <w:bottom w:val="single" w:sz="4" w:space="0" w:color="000000"/>
            </w:tcBorders>
            <w:vAlign w:val="center"/>
          </w:tcPr>
          <w:p w:rsidR="00EB57E6" w:rsidRPr="00B345ED" w:rsidRDefault="00CA7D2F" w:rsidP="005730FE">
            <w:pPr>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260" w:type="dxa"/>
            <w:tcBorders>
              <w:top w:val="single" w:sz="4" w:space="0" w:color="000000"/>
              <w:left w:val="single" w:sz="4" w:space="0" w:color="000000"/>
              <w:bottom w:val="single" w:sz="4" w:space="0" w:color="000000"/>
            </w:tcBorders>
            <w:vAlign w:val="center"/>
          </w:tcPr>
          <w:p w:rsidR="00EB57E6" w:rsidRPr="00E03936" w:rsidRDefault="00CA7D2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E03936" w:rsidRDefault="00CA7D2F"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156</w:t>
            </w:r>
          </w:p>
        </w:tc>
      </w:tr>
      <w:tr w:rsidR="00EB57E6" w:rsidRPr="00B345ED" w:rsidTr="00932DC4">
        <w:tc>
          <w:tcPr>
            <w:tcW w:w="5103" w:type="dxa"/>
            <w:tcBorders>
              <w:top w:val="single" w:sz="4" w:space="0" w:color="000000"/>
              <w:left w:val="single" w:sz="4" w:space="0" w:color="000000"/>
              <w:bottom w:val="single" w:sz="4" w:space="0" w:color="000000"/>
            </w:tcBorders>
          </w:tcPr>
          <w:p w:rsidR="00EB57E6" w:rsidRPr="00E03936" w:rsidRDefault="00EB57E6"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87.p. - </w:t>
            </w:r>
            <w:r w:rsidRPr="003620C6">
              <w:rPr>
                <w:rFonts w:ascii="Times New Roman" w:hAnsi="Times New Roman"/>
                <w:sz w:val="24"/>
                <w:szCs w:val="24"/>
                <w:lang w:eastAsia="ar-SA"/>
              </w:rPr>
              <w:t>par bērna, kurš nav sasniedzis 16 gadu vecumu, atrašanos publiskā vietā nakts laikā bez pilngadīgas personas, kura atbildīga par bērna uzraudzību, klātbūtnes</w:t>
            </w:r>
          </w:p>
        </w:tc>
        <w:tc>
          <w:tcPr>
            <w:tcW w:w="1310" w:type="dxa"/>
            <w:tcBorders>
              <w:top w:val="single" w:sz="4" w:space="0" w:color="000000"/>
              <w:left w:val="single" w:sz="4" w:space="0" w:color="000000"/>
              <w:bottom w:val="single" w:sz="4" w:space="0" w:color="000000"/>
            </w:tcBorders>
            <w:vAlign w:val="center"/>
          </w:tcPr>
          <w:p w:rsidR="00EB57E6" w:rsidRPr="00B345ED" w:rsidRDefault="00CA7D2F" w:rsidP="005730FE">
            <w:pPr>
              <w:suppressAutoHyphens/>
              <w:spacing w:after="0" w:line="240" w:lineRule="auto"/>
              <w:jc w:val="center"/>
              <w:rPr>
                <w:rFonts w:ascii="Times New Roman" w:hAnsi="Times New Roman"/>
                <w:sz w:val="24"/>
                <w:szCs w:val="24"/>
              </w:rPr>
            </w:pPr>
            <w:r>
              <w:rPr>
                <w:rFonts w:ascii="Times New Roman" w:hAnsi="Times New Roman"/>
                <w:sz w:val="24"/>
                <w:szCs w:val="24"/>
              </w:rPr>
              <w:t>-</w:t>
            </w:r>
          </w:p>
        </w:tc>
        <w:tc>
          <w:tcPr>
            <w:tcW w:w="1260" w:type="dxa"/>
            <w:tcBorders>
              <w:top w:val="single" w:sz="4" w:space="0" w:color="000000"/>
              <w:left w:val="single" w:sz="4" w:space="0" w:color="000000"/>
              <w:bottom w:val="single" w:sz="4" w:space="0" w:color="000000"/>
            </w:tcBorders>
            <w:vAlign w:val="center"/>
          </w:tcPr>
          <w:p w:rsidR="00EB57E6" w:rsidRPr="00E03936" w:rsidRDefault="00CA7D2F"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368" w:type="dxa"/>
            <w:tcBorders>
              <w:top w:val="single" w:sz="4" w:space="0" w:color="000000"/>
              <w:left w:val="single" w:sz="4" w:space="0" w:color="000000"/>
              <w:bottom w:val="single" w:sz="4" w:space="0" w:color="000000"/>
              <w:right w:val="single" w:sz="4" w:space="0" w:color="000000"/>
            </w:tcBorders>
            <w:vAlign w:val="center"/>
          </w:tcPr>
          <w:p w:rsidR="00EB57E6" w:rsidRPr="00E03936" w:rsidRDefault="00CA7D2F"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58</w:t>
            </w:r>
          </w:p>
        </w:tc>
      </w:tr>
    </w:tbl>
    <w:p w:rsidR="00EB57E6" w:rsidRPr="00533A6E" w:rsidRDefault="00EB57E6" w:rsidP="006239FE">
      <w:pPr>
        <w:suppressAutoHyphens/>
        <w:spacing w:after="0" w:line="240" w:lineRule="auto"/>
        <w:jc w:val="both"/>
        <w:rPr>
          <w:rFonts w:ascii="Times New Roman" w:hAnsi="Times New Roman"/>
          <w:color w:val="FF0000"/>
          <w:sz w:val="28"/>
          <w:szCs w:val="28"/>
          <w:lang w:eastAsia="ar-SA"/>
        </w:rPr>
      </w:pPr>
    </w:p>
    <w:p w:rsidR="00EB57E6" w:rsidRPr="00D51AA9" w:rsidRDefault="00EB57E6" w:rsidP="00F70A0C">
      <w:pPr>
        <w:suppressAutoHyphens/>
        <w:spacing w:after="0" w:line="240" w:lineRule="auto"/>
        <w:ind w:firstLine="720"/>
        <w:jc w:val="both"/>
        <w:rPr>
          <w:rFonts w:ascii="Times New Roman" w:hAnsi="Times New Roman"/>
          <w:sz w:val="28"/>
          <w:szCs w:val="28"/>
          <w:lang w:eastAsia="ar-SA"/>
        </w:rPr>
      </w:pPr>
      <w:r w:rsidRPr="00D51AA9">
        <w:rPr>
          <w:rFonts w:ascii="Times New Roman" w:hAnsi="Times New Roman"/>
          <w:sz w:val="28"/>
          <w:szCs w:val="28"/>
          <w:lang w:eastAsia="ar-SA"/>
        </w:rPr>
        <w:t xml:space="preserve">Lai novērstu nepilngadīgo izdarītos likumpārkāpumus, liela nozīme ir preventīvajam darbam ar nepilngadīgajiem. VP to realizē divos virzienos - gan kā vispārējo </w:t>
      </w:r>
      <w:proofErr w:type="spellStart"/>
      <w:r w:rsidRPr="00D51AA9">
        <w:rPr>
          <w:rFonts w:ascii="Times New Roman" w:hAnsi="Times New Roman"/>
          <w:sz w:val="28"/>
          <w:szCs w:val="28"/>
          <w:lang w:eastAsia="ar-SA"/>
        </w:rPr>
        <w:t>prevenciju</w:t>
      </w:r>
      <w:proofErr w:type="spellEnd"/>
      <w:r w:rsidRPr="00D51AA9">
        <w:rPr>
          <w:rFonts w:ascii="Times New Roman" w:hAnsi="Times New Roman"/>
          <w:sz w:val="28"/>
          <w:szCs w:val="28"/>
          <w:lang w:eastAsia="ar-SA"/>
        </w:rPr>
        <w:t xml:space="preserve"> (dažādu akciju, lekciju, reidu u.c. pasākumu ietvaros), gan kā individuālo </w:t>
      </w:r>
      <w:proofErr w:type="spellStart"/>
      <w:r w:rsidRPr="00D51AA9">
        <w:rPr>
          <w:rFonts w:ascii="Times New Roman" w:hAnsi="Times New Roman"/>
          <w:sz w:val="28"/>
          <w:szCs w:val="28"/>
          <w:lang w:eastAsia="ar-SA"/>
        </w:rPr>
        <w:t>prevenciju</w:t>
      </w:r>
      <w:proofErr w:type="spellEnd"/>
      <w:r w:rsidRPr="00D51AA9">
        <w:rPr>
          <w:rFonts w:ascii="Times New Roman" w:hAnsi="Times New Roman"/>
          <w:sz w:val="28"/>
          <w:szCs w:val="28"/>
          <w:lang w:eastAsia="ar-SA"/>
        </w:rPr>
        <w:t xml:space="preserve"> (attiecas uz konkrētām personām), ar mērķi novērst un atturēt nepilngadīgās personas no noziedzīgu nodarījumu izdarīšanas. Saskaņā ar BTAL 58.panta pirmo daļu, par vadošo iestādi bērnu likumpārkāpumu profilakses darba organizēšanā, starpinstitucionālās sadarbības veidošanā un atbildīga par profilaktiskā darba veikšanu ar BTAL 58.panta otrajā daļā minētajiem bērniem ir noteikta pašvaldība. Valsts policija par visiem BTAL 58.panta otrajā daļā minētajiem bērniem informē pašvaldību.</w:t>
      </w:r>
    </w:p>
    <w:p w:rsidR="00E25034" w:rsidRDefault="00EB57E6" w:rsidP="00E26984">
      <w:pPr>
        <w:suppressAutoHyphens/>
        <w:spacing w:after="0" w:line="240" w:lineRule="auto"/>
        <w:ind w:firstLine="720"/>
        <w:jc w:val="both"/>
        <w:rPr>
          <w:rFonts w:ascii="Times New Roman" w:hAnsi="Times New Roman"/>
          <w:sz w:val="28"/>
          <w:szCs w:val="28"/>
          <w:lang w:eastAsia="ar-SA"/>
        </w:rPr>
      </w:pPr>
      <w:r w:rsidRPr="00752CB3">
        <w:rPr>
          <w:rFonts w:ascii="Times New Roman" w:hAnsi="Times New Roman"/>
          <w:sz w:val="28"/>
          <w:szCs w:val="28"/>
          <w:lang w:eastAsia="ar-SA"/>
        </w:rPr>
        <w:t xml:space="preserve">2020. gada </w:t>
      </w:r>
      <w:r w:rsidR="000D575A">
        <w:rPr>
          <w:rFonts w:ascii="Times New Roman" w:hAnsi="Times New Roman"/>
          <w:sz w:val="28"/>
          <w:szCs w:val="28"/>
          <w:lang w:eastAsia="ar-SA"/>
        </w:rPr>
        <w:t>pirmajā pusgadā</w:t>
      </w:r>
      <w:r w:rsidR="00E25034">
        <w:rPr>
          <w:rFonts w:ascii="Times New Roman" w:hAnsi="Times New Roman"/>
          <w:sz w:val="28"/>
          <w:szCs w:val="28"/>
          <w:lang w:eastAsia="ar-SA"/>
        </w:rPr>
        <w:t xml:space="preserve"> valstī kopā sastādīti </w:t>
      </w:r>
      <w:r w:rsidR="00E5082C">
        <w:rPr>
          <w:rFonts w:ascii="Times New Roman" w:hAnsi="Times New Roman"/>
          <w:sz w:val="28"/>
          <w:szCs w:val="28"/>
          <w:lang w:eastAsia="ar-SA"/>
        </w:rPr>
        <w:t>2201</w:t>
      </w:r>
      <w:r w:rsidR="00E25034">
        <w:rPr>
          <w:rFonts w:ascii="Times New Roman" w:hAnsi="Times New Roman"/>
          <w:sz w:val="28"/>
          <w:szCs w:val="28"/>
          <w:lang w:eastAsia="ar-SA"/>
        </w:rPr>
        <w:t xml:space="preserve"> administratīvā pārkāpuma protokoli un</w:t>
      </w:r>
      <w:r w:rsidR="00CA7D2F">
        <w:rPr>
          <w:rFonts w:ascii="Times New Roman" w:hAnsi="Times New Roman"/>
          <w:sz w:val="28"/>
          <w:szCs w:val="28"/>
          <w:lang w:eastAsia="ar-SA"/>
        </w:rPr>
        <w:t xml:space="preserve"> 2020. gada otrajā pusgadā</w:t>
      </w:r>
      <w:r w:rsidR="00E25034">
        <w:rPr>
          <w:rFonts w:ascii="Times New Roman" w:hAnsi="Times New Roman"/>
          <w:sz w:val="28"/>
          <w:szCs w:val="28"/>
          <w:lang w:eastAsia="ar-SA"/>
        </w:rPr>
        <w:t xml:space="preserve"> uzsākti</w:t>
      </w:r>
      <w:r w:rsidR="000D575A">
        <w:rPr>
          <w:rFonts w:ascii="Times New Roman" w:hAnsi="Times New Roman"/>
          <w:sz w:val="28"/>
          <w:szCs w:val="28"/>
          <w:lang w:eastAsia="ar-SA"/>
        </w:rPr>
        <w:t xml:space="preserve"> </w:t>
      </w:r>
      <w:r w:rsidR="00E5082C">
        <w:rPr>
          <w:rFonts w:ascii="Times New Roman" w:hAnsi="Times New Roman"/>
          <w:sz w:val="28"/>
          <w:szCs w:val="28"/>
          <w:lang w:eastAsia="ar-SA"/>
        </w:rPr>
        <w:t>1121</w:t>
      </w:r>
      <w:r w:rsidR="00E25034">
        <w:rPr>
          <w:rFonts w:ascii="Times New Roman" w:hAnsi="Times New Roman"/>
          <w:sz w:val="28"/>
          <w:szCs w:val="28"/>
          <w:lang w:eastAsia="ar-SA"/>
        </w:rPr>
        <w:t xml:space="preserve"> administratīvie pārkāpuma procesi</w:t>
      </w:r>
      <w:r w:rsidR="00E25034" w:rsidRPr="00752CB3">
        <w:rPr>
          <w:rFonts w:ascii="Times New Roman" w:hAnsi="Times New Roman"/>
          <w:sz w:val="28"/>
          <w:szCs w:val="28"/>
          <w:lang w:eastAsia="ar-SA"/>
        </w:rPr>
        <w:t xml:space="preserve"> personām par bērnu tiesību pārkāpšanu</w:t>
      </w:r>
      <w:r w:rsidR="00E25034">
        <w:rPr>
          <w:rFonts w:ascii="Times New Roman" w:hAnsi="Times New Roman"/>
          <w:sz w:val="28"/>
          <w:szCs w:val="28"/>
          <w:lang w:eastAsia="ar-SA"/>
        </w:rPr>
        <w:t>:</w:t>
      </w:r>
    </w:p>
    <w:p w:rsidR="00EB57E6" w:rsidRPr="00533A6E" w:rsidRDefault="00EB57E6" w:rsidP="00E26984">
      <w:pPr>
        <w:suppressAutoHyphens/>
        <w:spacing w:after="0" w:line="240" w:lineRule="auto"/>
        <w:jc w:val="both"/>
        <w:rPr>
          <w:rFonts w:ascii="Times New Roman" w:hAnsi="Times New Roman"/>
          <w:color w:val="FF0000"/>
          <w:sz w:val="28"/>
          <w:szCs w:val="28"/>
          <w:lang w:eastAsia="ar-SA"/>
        </w:rPr>
      </w:pPr>
    </w:p>
    <w:tbl>
      <w:tblPr>
        <w:tblW w:w="8938" w:type="dxa"/>
        <w:tblInd w:w="-10" w:type="dxa"/>
        <w:tblLayout w:type="fixed"/>
        <w:tblLook w:val="0000" w:firstRow="0" w:lastRow="0" w:firstColumn="0" w:lastColumn="0" w:noHBand="0" w:noVBand="0"/>
      </w:tblPr>
      <w:tblGrid>
        <w:gridCol w:w="4967"/>
        <w:gridCol w:w="1275"/>
        <w:gridCol w:w="1276"/>
        <w:gridCol w:w="1420"/>
      </w:tblGrid>
      <w:tr w:rsidR="00EB57E6" w:rsidRPr="00B345ED" w:rsidTr="00301906">
        <w:trPr>
          <w:trHeight w:val="560"/>
        </w:trPr>
        <w:tc>
          <w:tcPr>
            <w:tcW w:w="4967" w:type="dxa"/>
            <w:vMerge w:val="restart"/>
            <w:tcBorders>
              <w:top w:val="single" w:sz="4" w:space="0" w:color="000000"/>
              <w:left w:val="single" w:sz="4" w:space="0" w:color="000000"/>
              <w:bottom w:val="single" w:sz="4" w:space="0" w:color="000000"/>
            </w:tcBorders>
            <w:shd w:val="clear" w:color="auto" w:fill="BFBFBF"/>
          </w:tcPr>
          <w:p w:rsidR="00EB57E6" w:rsidRPr="00094AEB" w:rsidRDefault="00EB57E6" w:rsidP="0048622A">
            <w:pPr>
              <w:suppressAutoHyphens/>
              <w:snapToGrid w:val="0"/>
              <w:spacing w:after="119" w:line="240" w:lineRule="auto"/>
              <w:rPr>
                <w:rFonts w:ascii="Times New Roman" w:hAnsi="Times New Roman"/>
                <w:sz w:val="24"/>
                <w:szCs w:val="24"/>
                <w:lang w:eastAsia="ar-SA"/>
              </w:rPr>
            </w:pPr>
          </w:p>
        </w:tc>
        <w:tc>
          <w:tcPr>
            <w:tcW w:w="1275" w:type="dxa"/>
            <w:vMerge w:val="restart"/>
            <w:tcBorders>
              <w:top w:val="single" w:sz="4" w:space="0" w:color="000000"/>
              <w:left w:val="single" w:sz="4" w:space="0" w:color="000000"/>
            </w:tcBorders>
            <w:shd w:val="clear" w:color="auto" w:fill="BFBFBF"/>
            <w:vAlign w:val="center"/>
          </w:tcPr>
          <w:p w:rsidR="00EB57E6" w:rsidRPr="00094AEB" w:rsidRDefault="00EB57E6" w:rsidP="00301906">
            <w:pPr>
              <w:suppressAutoHyphens/>
              <w:spacing w:after="119"/>
              <w:jc w:val="center"/>
              <w:rPr>
                <w:rFonts w:ascii="Times New Roman" w:hAnsi="Times New Roman"/>
                <w:b/>
                <w:sz w:val="24"/>
                <w:szCs w:val="24"/>
                <w:lang w:eastAsia="ar-SA"/>
              </w:rPr>
            </w:pPr>
            <w:r w:rsidRPr="00094AEB">
              <w:rPr>
                <w:rFonts w:ascii="Times New Roman" w:hAnsi="Times New Roman"/>
                <w:b/>
                <w:sz w:val="24"/>
                <w:szCs w:val="24"/>
                <w:lang w:eastAsia="ar-SA"/>
              </w:rPr>
              <w:t>2019.gads</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EB57E6" w:rsidRPr="00094AEB" w:rsidRDefault="00EB57E6" w:rsidP="00301906">
            <w:pPr>
              <w:suppressAutoHyphens/>
              <w:spacing w:after="0" w:line="240" w:lineRule="auto"/>
              <w:jc w:val="center"/>
              <w:rPr>
                <w:rFonts w:ascii="Times New Roman" w:hAnsi="Times New Roman"/>
                <w:b/>
                <w:sz w:val="24"/>
                <w:szCs w:val="24"/>
                <w:lang w:eastAsia="ar-SA"/>
              </w:rPr>
            </w:pPr>
            <w:r w:rsidRPr="00094AEB">
              <w:rPr>
                <w:rFonts w:ascii="Times New Roman" w:hAnsi="Times New Roman"/>
                <w:b/>
                <w:sz w:val="24"/>
                <w:szCs w:val="24"/>
                <w:lang w:eastAsia="ar-SA"/>
              </w:rPr>
              <w:t>2020.gads</w:t>
            </w:r>
          </w:p>
        </w:tc>
      </w:tr>
      <w:tr w:rsidR="00EB57E6" w:rsidRPr="00B345ED" w:rsidTr="00301906">
        <w:trPr>
          <w:trHeight w:val="347"/>
        </w:trPr>
        <w:tc>
          <w:tcPr>
            <w:tcW w:w="4967" w:type="dxa"/>
            <w:vMerge/>
            <w:tcBorders>
              <w:top w:val="single" w:sz="4" w:space="0" w:color="000000"/>
              <w:left w:val="single" w:sz="4" w:space="0" w:color="000000"/>
              <w:bottom w:val="single" w:sz="4" w:space="0" w:color="000000"/>
            </w:tcBorders>
            <w:shd w:val="clear" w:color="auto" w:fill="BFBFBF"/>
          </w:tcPr>
          <w:p w:rsidR="00EB57E6" w:rsidRPr="00094AEB" w:rsidRDefault="00EB57E6" w:rsidP="00C70779">
            <w:pPr>
              <w:suppressAutoHyphens/>
              <w:snapToGrid w:val="0"/>
              <w:spacing w:after="119" w:line="240" w:lineRule="auto"/>
              <w:rPr>
                <w:rFonts w:ascii="Times New Roman" w:hAnsi="Times New Roman"/>
                <w:sz w:val="24"/>
                <w:szCs w:val="24"/>
                <w:lang w:eastAsia="ar-SA"/>
              </w:rPr>
            </w:pPr>
          </w:p>
        </w:tc>
        <w:tc>
          <w:tcPr>
            <w:tcW w:w="1275" w:type="dxa"/>
            <w:vMerge/>
            <w:tcBorders>
              <w:left w:val="single" w:sz="4" w:space="0" w:color="000000"/>
              <w:bottom w:val="single" w:sz="4" w:space="0" w:color="000000"/>
            </w:tcBorders>
            <w:shd w:val="clear" w:color="auto" w:fill="BFBFBF"/>
          </w:tcPr>
          <w:p w:rsidR="00EB57E6" w:rsidRPr="00094AEB" w:rsidRDefault="00EB57E6" w:rsidP="00C70779">
            <w:pPr>
              <w:suppressAutoHyphens/>
              <w:spacing w:after="119" w:line="240" w:lineRule="auto"/>
              <w:jc w:val="center"/>
              <w:rPr>
                <w:rFonts w:ascii="Times New Roman" w:hAnsi="Times New Roman"/>
                <w:b/>
                <w:sz w:val="24"/>
                <w:szCs w:val="24"/>
                <w:lang w:eastAsia="ar-SA"/>
              </w:rPr>
            </w:pPr>
          </w:p>
        </w:tc>
        <w:tc>
          <w:tcPr>
            <w:tcW w:w="1276" w:type="dxa"/>
            <w:tcBorders>
              <w:top w:val="single" w:sz="4" w:space="0" w:color="000000"/>
              <w:left w:val="single" w:sz="4" w:space="0" w:color="000000"/>
              <w:bottom w:val="single" w:sz="4" w:space="0" w:color="000000"/>
            </w:tcBorders>
            <w:shd w:val="clear" w:color="auto" w:fill="BFBFBF"/>
          </w:tcPr>
          <w:p w:rsidR="00EB57E6" w:rsidRPr="00094AEB" w:rsidRDefault="00EB57E6" w:rsidP="001225AF">
            <w:pPr>
              <w:suppressAutoHyphens/>
              <w:spacing w:after="119" w:line="240" w:lineRule="auto"/>
              <w:jc w:val="center"/>
              <w:rPr>
                <w:rFonts w:ascii="Times New Roman" w:hAnsi="Times New Roman"/>
                <w:b/>
                <w:sz w:val="24"/>
                <w:szCs w:val="24"/>
                <w:lang w:eastAsia="ar-SA"/>
              </w:rPr>
            </w:pPr>
            <w:r>
              <w:rPr>
                <w:rFonts w:ascii="Times New Roman" w:hAnsi="Times New Roman"/>
                <w:b/>
                <w:sz w:val="24"/>
                <w:szCs w:val="24"/>
                <w:lang w:eastAsia="ar-SA"/>
              </w:rPr>
              <w:t>I pusgads</w:t>
            </w:r>
          </w:p>
        </w:tc>
        <w:tc>
          <w:tcPr>
            <w:tcW w:w="1420" w:type="dxa"/>
            <w:tcBorders>
              <w:top w:val="single" w:sz="4" w:space="0" w:color="000000"/>
              <w:left w:val="single" w:sz="4" w:space="0" w:color="000000"/>
              <w:bottom w:val="single" w:sz="4" w:space="0" w:color="000000"/>
              <w:right w:val="single" w:sz="4" w:space="0" w:color="000000"/>
            </w:tcBorders>
            <w:shd w:val="clear" w:color="auto" w:fill="BFBFBF"/>
          </w:tcPr>
          <w:p w:rsidR="00EB57E6" w:rsidRPr="00094AEB" w:rsidRDefault="00EB57E6" w:rsidP="001225AF">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II pusgads</w:t>
            </w:r>
          </w:p>
        </w:tc>
      </w:tr>
      <w:tr w:rsidR="00EB57E6" w:rsidRPr="00B345ED" w:rsidTr="00301906">
        <w:trPr>
          <w:trHeight w:val="720"/>
        </w:trPr>
        <w:tc>
          <w:tcPr>
            <w:tcW w:w="4967" w:type="dxa"/>
            <w:tcBorders>
              <w:top w:val="single" w:sz="4" w:space="0" w:color="000000"/>
              <w:left w:val="single" w:sz="4" w:space="0" w:color="000000"/>
              <w:bottom w:val="single" w:sz="4" w:space="0" w:color="000000"/>
            </w:tcBorders>
          </w:tcPr>
          <w:p w:rsidR="00EB57E6" w:rsidRPr="00752CB3" w:rsidRDefault="00894B48" w:rsidP="00894B48">
            <w:pPr>
              <w:suppressAutoHyphens/>
              <w:spacing w:after="119" w:line="240" w:lineRule="auto"/>
              <w:rPr>
                <w:rFonts w:ascii="Times New Roman" w:hAnsi="Times New Roman"/>
                <w:b/>
                <w:sz w:val="24"/>
                <w:szCs w:val="24"/>
                <w:lang w:eastAsia="ar-SA"/>
              </w:rPr>
            </w:pPr>
            <w:r>
              <w:rPr>
                <w:rFonts w:ascii="Times New Roman" w:hAnsi="Times New Roman"/>
                <w:b/>
                <w:sz w:val="24"/>
                <w:szCs w:val="24"/>
                <w:lang w:eastAsia="ar-SA"/>
              </w:rPr>
              <w:t xml:space="preserve">Kopā pēc visiem LAPK pantiem </w:t>
            </w:r>
            <w:r w:rsidR="00EB57E6" w:rsidRPr="00A9723D">
              <w:rPr>
                <w:rFonts w:ascii="Times New Roman" w:hAnsi="Times New Roman"/>
                <w:b/>
                <w:sz w:val="24"/>
                <w:szCs w:val="24"/>
                <w:lang w:eastAsia="ar-SA"/>
              </w:rPr>
              <w:t>un nozaru likumu pantiem (tai skaitā):</w:t>
            </w:r>
          </w:p>
        </w:tc>
        <w:tc>
          <w:tcPr>
            <w:tcW w:w="1275" w:type="dxa"/>
            <w:tcBorders>
              <w:top w:val="single" w:sz="4" w:space="0" w:color="000000"/>
              <w:left w:val="single" w:sz="4" w:space="0" w:color="000000"/>
              <w:bottom w:val="single" w:sz="4" w:space="0" w:color="000000"/>
            </w:tcBorders>
            <w:vAlign w:val="center"/>
          </w:tcPr>
          <w:p w:rsidR="00EB57E6" w:rsidRPr="00752CB3" w:rsidRDefault="00AD18E0" w:rsidP="00C70779">
            <w:pPr>
              <w:suppressAutoHyphens/>
              <w:spacing w:after="119" w:line="240" w:lineRule="auto"/>
              <w:jc w:val="center"/>
              <w:rPr>
                <w:rFonts w:ascii="Times New Roman" w:hAnsi="Times New Roman"/>
                <w:b/>
                <w:sz w:val="24"/>
                <w:szCs w:val="24"/>
                <w:lang w:eastAsia="ar-SA"/>
              </w:rPr>
            </w:pPr>
            <w:r>
              <w:rPr>
                <w:rFonts w:ascii="Times New Roman" w:hAnsi="Times New Roman"/>
                <w:b/>
                <w:sz w:val="24"/>
                <w:szCs w:val="24"/>
                <w:lang w:eastAsia="ar-SA"/>
              </w:rPr>
              <w:t>4109</w:t>
            </w:r>
          </w:p>
        </w:tc>
        <w:tc>
          <w:tcPr>
            <w:tcW w:w="1276" w:type="dxa"/>
            <w:tcBorders>
              <w:top w:val="single" w:sz="4" w:space="0" w:color="000000"/>
              <w:left w:val="single" w:sz="4" w:space="0" w:color="000000"/>
              <w:bottom w:val="single" w:sz="4" w:space="0" w:color="000000"/>
            </w:tcBorders>
            <w:vAlign w:val="center"/>
          </w:tcPr>
          <w:p w:rsidR="00EB57E6" w:rsidRPr="00752CB3" w:rsidRDefault="00AD18E0" w:rsidP="00C70779">
            <w:pPr>
              <w:suppressAutoHyphens/>
              <w:spacing w:after="119" w:line="240" w:lineRule="auto"/>
              <w:jc w:val="center"/>
              <w:rPr>
                <w:rFonts w:ascii="Times New Roman" w:hAnsi="Times New Roman"/>
                <w:b/>
                <w:sz w:val="24"/>
                <w:szCs w:val="24"/>
                <w:lang w:eastAsia="ar-SA"/>
              </w:rPr>
            </w:pPr>
            <w:r>
              <w:rPr>
                <w:rFonts w:ascii="Times New Roman" w:hAnsi="Times New Roman"/>
                <w:b/>
                <w:sz w:val="24"/>
                <w:szCs w:val="24"/>
                <w:lang w:eastAsia="ar-SA"/>
              </w:rPr>
              <w:t>2001</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301906" w:rsidRDefault="00AD18E0" w:rsidP="00C707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1121</w:t>
            </w:r>
          </w:p>
        </w:tc>
      </w:tr>
      <w:tr w:rsidR="00EB57E6" w:rsidRPr="00B345ED" w:rsidTr="00301906">
        <w:trPr>
          <w:trHeight w:val="748"/>
        </w:trPr>
        <w:tc>
          <w:tcPr>
            <w:tcW w:w="4967" w:type="dxa"/>
            <w:tcBorders>
              <w:top w:val="single" w:sz="4" w:space="0" w:color="000000"/>
              <w:left w:val="single" w:sz="4" w:space="0" w:color="000000"/>
              <w:bottom w:val="single" w:sz="4" w:space="0" w:color="000000"/>
            </w:tcBorders>
          </w:tcPr>
          <w:p w:rsidR="00EB57E6" w:rsidRPr="00094AEB" w:rsidRDefault="00EB57E6"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149.</w:t>
            </w:r>
            <w:r w:rsidRPr="00094AEB">
              <w:rPr>
                <w:rFonts w:ascii="Times New Roman" w:hAnsi="Times New Roman"/>
                <w:sz w:val="24"/>
                <w:szCs w:val="24"/>
                <w:vertAlign w:val="superscript"/>
                <w:lang w:eastAsia="ar-SA"/>
              </w:rPr>
              <w:t xml:space="preserve">32 </w:t>
            </w:r>
            <w:r w:rsidRPr="00094AEB">
              <w:rPr>
                <w:rFonts w:ascii="Times New Roman" w:hAnsi="Times New Roman"/>
                <w:sz w:val="24"/>
                <w:szCs w:val="24"/>
                <w:lang w:eastAsia="ar-SA"/>
              </w:rPr>
              <w:t xml:space="preserve">p. 3.d. - par to noteikumu pārkāpšanu, kuri paredz bērnu pārvadāšanai paredzēto drošības līdzekļu lietošanu / CSL 79.p.3.d. </w:t>
            </w:r>
          </w:p>
        </w:tc>
        <w:tc>
          <w:tcPr>
            <w:tcW w:w="1275"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sidRPr="00094AEB">
              <w:rPr>
                <w:rFonts w:ascii="Times New Roman" w:hAnsi="Times New Roman"/>
                <w:sz w:val="24"/>
                <w:szCs w:val="24"/>
                <w:lang w:eastAsia="ar-SA"/>
              </w:rPr>
              <w:t>408</w:t>
            </w:r>
          </w:p>
        </w:tc>
        <w:tc>
          <w:tcPr>
            <w:tcW w:w="1276"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130</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301906"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101</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094AEB" w:rsidRDefault="00EB57E6" w:rsidP="00094AEB">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 xml:space="preserve">LAPK 155. p. 3.d. - par alkoholisko dzērienu un tabakas izstrādājumu pārdošanu nepilngadīgajiem/ </w:t>
            </w:r>
            <w:r w:rsidRPr="00B345ED">
              <w:rPr>
                <w:rFonts w:ascii="Times New Roman" w:hAnsi="Times New Roman"/>
                <w:sz w:val="24"/>
                <w:szCs w:val="24"/>
              </w:rPr>
              <w:t>Alkoholisko dzērienu aprites likuma 14.p. 6.d. un Tabakas izstrādājumu, augu smēķēšanas produktu, elektronisko smēķēšanas ierīču un to šķidrumu aprites likuma 14. p. 9.d.</w:t>
            </w:r>
          </w:p>
        </w:tc>
        <w:tc>
          <w:tcPr>
            <w:tcW w:w="1275"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sidRPr="00094AEB">
              <w:rPr>
                <w:rFonts w:ascii="Times New Roman" w:hAnsi="Times New Roman"/>
                <w:sz w:val="24"/>
                <w:szCs w:val="24"/>
                <w:lang w:eastAsia="ar-SA"/>
              </w:rPr>
              <w:t>273</w:t>
            </w:r>
          </w:p>
        </w:tc>
        <w:tc>
          <w:tcPr>
            <w:tcW w:w="1276"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66</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301906"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63</w:t>
            </w:r>
          </w:p>
        </w:tc>
      </w:tr>
      <w:tr w:rsidR="00EB57E6" w:rsidRPr="00B345ED" w:rsidTr="00301906">
        <w:trPr>
          <w:trHeight w:val="672"/>
        </w:trPr>
        <w:tc>
          <w:tcPr>
            <w:tcW w:w="4967" w:type="dxa"/>
            <w:tcBorders>
              <w:top w:val="single" w:sz="4" w:space="0" w:color="000000"/>
              <w:left w:val="single" w:sz="4" w:space="0" w:color="000000"/>
              <w:bottom w:val="single" w:sz="4" w:space="0" w:color="000000"/>
            </w:tcBorders>
          </w:tcPr>
          <w:p w:rsidR="00EB57E6" w:rsidRPr="00094AEB" w:rsidRDefault="00EB57E6"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155. p. 4.d. - par alkoholisko dzērienu un tabakas izstrādājumu pārdošanu nepilngadīgajiem atkārtoti</w:t>
            </w:r>
          </w:p>
        </w:tc>
        <w:tc>
          <w:tcPr>
            <w:tcW w:w="1275"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sidRPr="00094AEB">
              <w:rPr>
                <w:rFonts w:ascii="Times New Roman" w:hAnsi="Times New Roman"/>
                <w:sz w:val="24"/>
                <w:szCs w:val="24"/>
                <w:lang w:eastAsia="ar-SA"/>
              </w:rPr>
              <w:t>16</w:t>
            </w:r>
          </w:p>
        </w:tc>
        <w:tc>
          <w:tcPr>
            <w:tcW w:w="1276" w:type="dxa"/>
            <w:tcBorders>
              <w:top w:val="single" w:sz="4" w:space="0" w:color="000000"/>
              <w:left w:val="single" w:sz="4" w:space="0" w:color="000000"/>
              <w:bottom w:val="single" w:sz="4" w:space="0" w:color="000000"/>
            </w:tcBorders>
            <w:vAlign w:val="center"/>
          </w:tcPr>
          <w:p w:rsidR="00EB57E6" w:rsidRPr="00094AEB"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301906"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710"/>
        </w:trPr>
        <w:tc>
          <w:tcPr>
            <w:tcW w:w="4967" w:type="dxa"/>
            <w:tcBorders>
              <w:top w:val="single" w:sz="4" w:space="0" w:color="000000"/>
              <w:left w:val="single" w:sz="4" w:space="0" w:color="000000"/>
              <w:bottom w:val="single" w:sz="4" w:space="0" w:color="000000"/>
            </w:tcBorders>
          </w:tcPr>
          <w:p w:rsidR="00EB57E6" w:rsidRPr="00CF4BC1" w:rsidRDefault="00EB57E6" w:rsidP="00C70779">
            <w:pPr>
              <w:suppressAutoHyphens/>
              <w:spacing w:after="119" w:line="240" w:lineRule="auto"/>
              <w:jc w:val="both"/>
              <w:rPr>
                <w:rFonts w:ascii="Times New Roman" w:hAnsi="Times New Roman"/>
                <w:b/>
                <w:sz w:val="24"/>
                <w:szCs w:val="24"/>
                <w:lang w:eastAsia="ar-SA"/>
              </w:rPr>
            </w:pPr>
            <w:r w:rsidRPr="00CF4BC1">
              <w:rPr>
                <w:rFonts w:ascii="Times New Roman" w:hAnsi="Times New Roman"/>
                <w:sz w:val="24"/>
                <w:szCs w:val="24"/>
                <w:lang w:eastAsia="ar-SA"/>
              </w:rPr>
              <w:t>LAPK 172. p. 1.d. - par nepilngadīgā iesaistīšanu alkoholisko dzērienu lietošanā/ BTAL 79.p.2.d. (par bērna iesaistīšanu smēķēšanā, alkoholisko dzērienu vai citu apreibinošu vielu lietošanā)</w:t>
            </w:r>
          </w:p>
        </w:tc>
        <w:tc>
          <w:tcPr>
            <w:tcW w:w="1275" w:type="dxa"/>
            <w:tcBorders>
              <w:top w:val="single" w:sz="4" w:space="0" w:color="000000"/>
              <w:left w:val="single" w:sz="4" w:space="0" w:color="000000"/>
              <w:bottom w:val="single" w:sz="4" w:space="0" w:color="000000"/>
            </w:tcBorders>
            <w:vAlign w:val="center"/>
          </w:tcPr>
          <w:p w:rsidR="00EB57E6" w:rsidRPr="00CF4BC1" w:rsidRDefault="00EB57E6" w:rsidP="00C70779">
            <w:pPr>
              <w:suppressAutoHyphens/>
              <w:spacing w:after="119" w:line="240" w:lineRule="auto"/>
              <w:jc w:val="center"/>
              <w:rPr>
                <w:rFonts w:ascii="Times New Roman" w:hAnsi="Times New Roman"/>
                <w:sz w:val="24"/>
                <w:szCs w:val="24"/>
                <w:lang w:eastAsia="ar-SA"/>
              </w:rPr>
            </w:pPr>
            <w:r w:rsidRPr="00CF4BC1">
              <w:rPr>
                <w:rFonts w:ascii="Times New Roman" w:hAnsi="Times New Roman"/>
                <w:sz w:val="24"/>
                <w:szCs w:val="24"/>
                <w:lang w:eastAsia="ar-SA"/>
              </w:rPr>
              <w:t>119</w:t>
            </w:r>
          </w:p>
        </w:tc>
        <w:tc>
          <w:tcPr>
            <w:tcW w:w="1276" w:type="dxa"/>
            <w:tcBorders>
              <w:top w:val="single" w:sz="4" w:space="0" w:color="000000"/>
              <w:left w:val="single" w:sz="4" w:space="0" w:color="000000"/>
              <w:bottom w:val="single" w:sz="4" w:space="0" w:color="000000"/>
            </w:tcBorders>
            <w:vAlign w:val="center"/>
          </w:tcPr>
          <w:p w:rsidR="00EB57E6" w:rsidRPr="00CF4BC1"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43</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sidRPr="00B51A57">
              <w:rPr>
                <w:rFonts w:ascii="Times New Roman" w:hAnsi="Times New Roman"/>
                <w:sz w:val="24"/>
                <w:szCs w:val="24"/>
                <w:lang w:eastAsia="ar-SA"/>
              </w:rPr>
              <w:t>97</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C8098A" w:rsidRDefault="00EB57E6"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lastRenderedPageBreak/>
              <w:t>LAPK 172. p. 2.d. - par nepilngadīgā novešanu līdz dzēruma stāvoklim</w:t>
            </w:r>
          </w:p>
        </w:tc>
        <w:tc>
          <w:tcPr>
            <w:tcW w:w="1275"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sidRPr="00C8098A">
              <w:rPr>
                <w:rFonts w:ascii="Times New Roman" w:hAnsi="Times New Roman"/>
                <w:sz w:val="24"/>
                <w:szCs w:val="24"/>
                <w:lang w:eastAsia="ar-SA"/>
              </w:rPr>
              <w:t>84</w:t>
            </w:r>
          </w:p>
        </w:tc>
        <w:tc>
          <w:tcPr>
            <w:tcW w:w="1276"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36</w:t>
            </w:r>
          </w:p>
        </w:tc>
        <w:tc>
          <w:tcPr>
            <w:tcW w:w="1420" w:type="dxa"/>
            <w:tcBorders>
              <w:top w:val="single" w:sz="4" w:space="0" w:color="000000"/>
              <w:left w:val="single" w:sz="4" w:space="0" w:color="000000"/>
              <w:bottom w:val="single" w:sz="4" w:space="0" w:color="auto"/>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300"/>
        </w:trPr>
        <w:tc>
          <w:tcPr>
            <w:tcW w:w="4967" w:type="dxa"/>
            <w:tcBorders>
              <w:top w:val="single" w:sz="4" w:space="0" w:color="000000"/>
              <w:left w:val="single" w:sz="4" w:space="0" w:color="000000"/>
              <w:bottom w:val="single" w:sz="4" w:space="0" w:color="000000"/>
            </w:tcBorders>
          </w:tcPr>
          <w:p w:rsidR="00EB57E6" w:rsidRPr="00C8098A" w:rsidRDefault="00EB57E6"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 p. 3.d. - par alkoholisko dzērienu vai tabakas izstrādājumu nodošanu nepilngadīgā rīcībā tā, ka šīs vielas kļuvušas nepilngadīgajam brīvi pieejamas lietošanai</w:t>
            </w:r>
          </w:p>
        </w:tc>
        <w:tc>
          <w:tcPr>
            <w:tcW w:w="1275"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sidRPr="00C8098A">
              <w:rPr>
                <w:rFonts w:ascii="Times New Roman" w:hAnsi="Times New Roman"/>
                <w:sz w:val="24"/>
                <w:szCs w:val="24"/>
                <w:lang w:eastAsia="ar-SA"/>
              </w:rPr>
              <w:t>170</w:t>
            </w:r>
          </w:p>
        </w:tc>
        <w:tc>
          <w:tcPr>
            <w:tcW w:w="1276"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72</w:t>
            </w:r>
          </w:p>
        </w:tc>
        <w:tc>
          <w:tcPr>
            <w:tcW w:w="1420" w:type="dxa"/>
            <w:tcBorders>
              <w:top w:val="single" w:sz="4" w:space="0" w:color="000000"/>
              <w:left w:val="single" w:sz="4" w:space="0" w:color="000000"/>
              <w:bottom w:val="single" w:sz="4" w:space="0" w:color="auto"/>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808"/>
        </w:trPr>
        <w:tc>
          <w:tcPr>
            <w:tcW w:w="4967" w:type="dxa"/>
            <w:tcBorders>
              <w:top w:val="single" w:sz="4" w:space="0" w:color="000000"/>
              <w:left w:val="single" w:sz="4" w:space="0" w:color="000000"/>
              <w:bottom w:val="single" w:sz="4" w:space="0" w:color="000000"/>
            </w:tcBorders>
          </w:tcPr>
          <w:p w:rsidR="00EB57E6" w:rsidRPr="00C8098A" w:rsidRDefault="00EB57E6"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172.p. 4.d. - par šā panta pirmajā, otrajā un trešajā daļā paredzētajām darbībām, ja tās izdarītas atkārtoti</w:t>
            </w:r>
          </w:p>
        </w:tc>
        <w:tc>
          <w:tcPr>
            <w:tcW w:w="1275"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sidRPr="00C8098A">
              <w:rPr>
                <w:rFonts w:ascii="Times New Roman" w:hAnsi="Times New Roman"/>
                <w:sz w:val="24"/>
                <w:szCs w:val="24"/>
                <w:lang w:eastAsia="ar-SA"/>
              </w:rPr>
              <w:t>15</w:t>
            </w:r>
          </w:p>
        </w:tc>
        <w:tc>
          <w:tcPr>
            <w:tcW w:w="1276"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508"/>
        </w:trPr>
        <w:tc>
          <w:tcPr>
            <w:tcW w:w="4967" w:type="dxa"/>
            <w:tcBorders>
              <w:top w:val="single" w:sz="4" w:space="0" w:color="000000"/>
              <w:left w:val="single" w:sz="4" w:space="0" w:color="000000"/>
              <w:bottom w:val="single" w:sz="4" w:space="0" w:color="000000"/>
            </w:tcBorders>
          </w:tcPr>
          <w:p w:rsidR="00EB57E6" w:rsidRPr="00C8098A" w:rsidRDefault="00EB57E6" w:rsidP="00C70779">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w:t>
            </w:r>
            <w:r w:rsidRPr="00C8098A">
              <w:rPr>
                <w:rFonts w:ascii="Times New Roman" w:hAnsi="Times New Roman"/>
                <w:sz w:val="24"/>
                <w:szCs w:val="24"/>
                <w:vertAlign w:val="superscript"/>
                <w:lang w:eastAsia="ar-SA"/>
              </w:rPr>
              <w:t>1</w:t>
            </w:r>
            <w:r w:rsidRPr="00C8098A">
              <w:rPr>
                <w:rFonts w:ascii="Times New Roman" w:hAnsi="Times New Roman"/>
                <w:sz w:val="24"/>
                <w:szCs w:val="24"/>
                <w:lang w:eastAsia="ar-SA"/>
              </w:rPr>
              <w:t xml:space="preserve"> p. 1.d. - nepilngadīgo iesaistīšana ubagošanā/ BTAL 80.p.</w:t>
            </w:r>
          </w:p>
        </w:tc>
        <w:tc>
          <w:tcPr>
            <w:tcW w:w="1275"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sidRPr="00C8098A">
              <w:rPr>
                <w:rFonts w:ascii="Times New Roman" w:hAnsi="Times New Roman"/>
                <w:sz w:val="24"/>
                <w:szCs w:val="24"/>
                <w:lang w:eastAsia="ar-SA"/>
              </w:rPr>
              <w:t>3</w:t>
            </w:r>
          </w:p>
        </w:tc>
        <w:tc>
          <w:tcPr>
            <w:tcW w:w="1276" w:type="dxa"/>
            <w:tcBorders>
              <w:top w:val="single" w:sz="4" w:space="0" w:color="000000"/>
              <w:left w:val="single" w:sz="4" w:space="0" w:color="000000"/>
              <w:bottom w:val="single" w:sz="4" w:space="0" w:color="000000"/>
            </w:tcBorders>
            <w:vAlign w:val="center"/>
          </w:tcPr>
          <w:p w:rsidR="00EB57E6" w:rsidRPr="00C8098A"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EB57E6" w:rsidRPr="00B345ED" w:rsidTr="00301906">
        <w:trPr>
          <w:trHeight w:val="547"/>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1</w:t>
            </w:r>
            <w:r w:rsidRPr="001C6E05">
              <w:rPr>
                <w:rFonts w:ascii="Times New Roman" w:hAnsi="Times New Roman"/>
                <w:sz w:val="24"/>
                <w:szCs w:val="24"/>
                <w:lang w:eastAsia="ar-SA"/>
              </w:rPr>
              <w:t xml:space="preserve"> p. 2.d. - nepilngadīgo iesaistīšana ubagošanā atkārtoti</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1</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571"/>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2</w:t>
            </w:r>
            <w:r w:rsidRPr="001C6E05">
              <w:rPr>
                <w:rFonts w:ascii="Times New Roman" w:hAnsi="Times New Roman"/>
                <w:sz w:val="24"/>
                <w:szCs w:val="24"/>
                <w:lang w:eastAsia="ar-SA"/>
              </w:rPr>
              <w:t xml:space="preserve"> p. - par fizisku vai emocionālu vardarbību pret bērnu/ BTAL 81.p.</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1514</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796</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478</w:t>
            </w:r>
          </w:p>
        </w:tc>
      </w:tr>
      <w:tr w:rsidR="00EB57E6" w:rsidRPr="00B345ED" w:rsidTr="00301906">
        <w:trPr>
          <w:trHeight w:val="760"/>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 xml:space="preserve">3 </w:t>
            </w:r>
            <w:r w:rsidRPr="001C6E05">
              <w:rPr>
                <w:rFonts w:ascii="Times New Roman" w:hAnsi="Times New Roman"/>
                <w:sz w:val="24"/>
                <w:szCs w:val="24"/>
                <w:lang w:eastAsia="ar-SA"/>
              </w:rPr>
              <w:t>p. 1.d. - par bērna iesaistīšanu skaistumkonkursā vai citā pasākumā, kurā tiek vērtēts vienīgi viņa ārējais izskats/ BTAL 82.p.2.d.</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EB57E6" w:rsidRPr="00B345ED" w:rsidTr="00301906">
        <w:trPr>
          <w:trHeight w:val="808"/>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2.d. - par tādu normatīvo aktu pārkāpšanu, kuri nosaka kārtību, kādā bērni iesaistāmi aktivitātēs (pasākumos), kas saistītas ar ārējā izskata demonstrēšanu/ BTAL 82.p.1.d.</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auto"/>
              <w:left w:val="single" w:sz="4" w:space="0" w:color="000000"/>
              <w:bottom w:val="single" w:sz="4" w:space="0" w:color="auto"/>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1.d. - par bērna, kas nav sasniedzis septiņu gadu vecumu, atstāšanu bez uzraudzības, ja to izdarījuši vecāki vai personas, kas viņus aizstāj/ BTAL 83.p.1.d.</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111</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54</w:t>
            </w:r>
          </w:p>
        </w:tc>
        <w:tc>
          <w:tcPr>
            <w:tcW w:w="1420" w:type="dxa"/>
            <w:tcBorders>
              <w:top w:val="single" w:sz="4" w:space="0" w:color="auto"/>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36</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2.d. - par bērna, kas nav sasniedzis septiņu gadu vecumu, atstāšanu bez uzraudzības, ja to izdarījuši vecāki vai personas, kas viņus aizstāj atkārtoti</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1</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1.d. - par bērna uzraudzības pakalpojumu sniegšanas prasību neievērošanu/ BTAL 84.p.</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2</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EB57E6"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EB57E6" w:rsidRPr="00B345ED" w:rsidTr="00301906">
        <w:trPr>
          <w:trHeight w:val="814"/>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2.d. - par bērna uzraudzības pakalpojumu sniegšanas prasību neievērošanu atkārtoti</w:t>
            </w:r>
          </w:p>
        </w:tc>
        <w:tc>
          <w:tcPr>
            <w:tcW w:w="1275"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rPr>
          <w:trHeight w:val="543"/>
        </w:trPr>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 p. 1.d. - par bērna aprūpes pienākumu nepildīšanu/ BTAL 85.p.</w:t>
            </w:r>
          </w:p>
        </w:tc>
        <w:tc>
          <w:tcPr>
            <w:tcW w:w="1275"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955</w:t>
            </w:r>
          </w:p>
        </w:tc>
        <w:tc>
          <w:tcPr>
            <w:tcW w:w="1276"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575</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EB57E6" w:rsidP="001C6E0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344</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173.p. 2.d. - par tādu pašu nodarījumu, ja tā rezultātā bērns izdarījis sīko huligānismu vai lietojis narkotiskās, vai psihotropās vielas bez ārsta nozīmējuma, vai atradies alkoholisko dzērienu ietekmē vai nodarbojies ar ubagošanu</w:t>
            </w:r>
          </w:p>
        </w:tc>
        <w:tc>
          <w:tcPr>
            <w:tcW w:w="1275"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247</w:t>
            </w:r>
          </w:p>
        </w:tc>
        <w:tc>
          <w:tcPr>
            <w:tcW w:w="1276" w:type="dxa"/>
            <w:tcBorders>
              <w:top w:val="single" w:sz="4" w:space="0" w:color="000000"/>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108</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1C6E0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lastRenderedPageBreak/>
              <w:t>LAPK 173. p. 3.d. - par 173. p. pirmajā vai otrajā daļā paredzēto nodarījumu, ja tas izdarīts atkārtoti</w:t>
            </w:r>
          </w:p>
        </w:tc>
        <w:tc>
          <w:tcPr>
            <w:tcW w:w="1275"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190</w:t>
            </w:r>
          </w:p>
        </w:tc>
        <w:tc>
          <w:tcPr>
            <w:tcW w:w="1276" w:type="dxa"/>
            <w:tcBorders>
              <w:top w:val="single" w:sz="4" w:space="0" w:color="000000"/>
              <w:left w:val="single" w:sz="4" w:space="0" w:color="000000"/>
              <w:bottom w:val="single" w:sz="4" w:space="0" w:color="auto"/>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105</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174.</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3.d. - par nepilngadīgo, kas nav sasnieguši 16 gadu vecumu, iesaistīšanu nesankcionētu sapulču, gājienu un piketu norisē vai organizēšanā</w:t>
            </w:r>
          </w:p>
        </w:tc>
        <w:tc>
          <w:tcPr>
            <w:tcW w:w="1275" w:type="dxa"/>
            <w:tcBorders>
              <w:top w:val="single" w:sz="4" w:space="0" w:color="auto"/>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0</w:t>
            </w:r>
          </w:p>
        </w:tc>
        <w:tc>
          <w:tcPr>
            <w:tcW w:w="1276" w:type="dxa"/>
            <w:tcBorders>
              <w:top w:val="single" w:sz="4" w:space="0" w:color="auto"/>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sz w:val="24"/>
                <w:szCs w:val="24"/>
                <w:lang w:eastAsia="ar-SA"/>
              </w:rPr>
            </w:pPr>
            <w:r w:rsidRPr="001C6E05">
              <w:rPr>
                <w:rFonts w:ascii="Times New Roman" w:hAnsi="Times New Roman"/>
                <w:sz w:val="24"/>
                <w:szCs w:val="24"/>
                <w:lang w:eastAsia="ar-SA"/>
              </w:rPr>
              <w:t>LAPK 189.p. - par personas pieņemšanu darbā, ja tai nav derīga personu apliecinoša dokumenta (ja persona ir jaunāka par 15 gadiem)</w:t>
            </w:r>
          </w:p>
        </w:tc>
        <w:tc>
          <w:tcPr>
            <w:tcW w:w="1275" w:type="dxa"/>
            <w:tcBorders>
              <w:top w:val="single" w:sz="4" w:space="0" w:color="auto"/>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sidRPr="001C6E05">
              <w:rPr>
                <w:rFonts w:ascii="Times New Roman" w:hAnsi="Times New Roman"/>
                <w:sz w:val="24"/>
                <w:szCs w:val="24"/>
                <w:lang w:eastAsia="ar-SA"/>
              </w:rPr>
              <w:t>0</w:t>
            </w:r>
          </w:p>
        </w:tc>
        <w:tc>
          <w:tcPr>
            <w:tcW w:w="1276" w:type="dxa"/>
            <w:tcBorders>
              <w:top w:val="single" w:sz="4" w:space="0" w:color="auto"/>
              <w:left w:val="single" w:sz="4" w:space="0" w:color="000000"/>
              <w:bottom w:val="single" w:sz="4" w:space="0" w:color="000000"/>
            </w:tcBorders>
            <w:vAlign w:val="center"/>
          </w:tcPr>
          <w:p w:rsidR="00EB57E6" w:rsidRPr="001C6E05" w:rsidRDefault="00EB57E6"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B51A57" w:rsidRDefault="00BB3174"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301906">
        <w:tc>
          <w:tcPr>
            <w:tcW w:w="8938" w:type="dxa"/>
            <w:gridSpan w:val="4"/>
            <w:tcBorders>
              <w:top w:val="single" w:sz="4" w:space="0" w:color="000000"/>
              <w:left w:val="single" w:sz="4" w:space="0" w:color="000000"/>
              <w:bottom w:val="single" w:sz="4" w:space="0" w:color="000000"/>
              <w:right w:val="single" w:sz="4" w:space="0" w:color="000000"/>
            </w:tcBorders>
          </w:tcPr>
          <w:p w:rsidR="00EB57E6" w:rsidRPr="0048428C" w:rsidRDefault="00EB57E6" w:rsidP="00C70779">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likumos no 01.07.2020.</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sz w:val="24"/>
                <w:szCs w:val="24"/>
                <w:lang w:eastAsia="ar-SA"/>
              </w:rPr>
            </w:pPr>
            <w:r w:rsidRPr="00B345ED">
              <w:rPr>
                <w:rFonts w:ascii="Times New Roman" w:hAnsi="Times New Roman"/>
                <w:sz w:val="24"/>
                <w:szCs w:val="24"/>
              </w:rPr>
              <w:t>BTAL 79.p. 1.d. - par bērna iesaistīšanu enerģijas dzērienu lietošanā</w:t>
            </w:r>
          </w:p>
        </w:tc>
        <w:tc>
          <w:tcPr>
            <w:tcW w:w="1275" w:type="dxa"/>
            <w:tcBorders>
              <w:top w:val="single" w:sz="4" w:space="0" w:color="auto"/>
              <w:left w:val="single" w:sz="4" w:space="0" w:color="000000"/>
              <w:bottom w:val="single" w:sz="4" w:space="0" w:color="000000"/>
            </w:tcBorders>
            <w:vAlign w:val="center"/>
          </w:tcPr>
          <w:p w:rsidR="00EB57E6" w:rsidRPr="001C6E05" w:rsidRDefault="00BB3174"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auto"/>
              <w:left w:val="single" w:sz="4" w:space="0" w:color="000000"/>
              <w:bottom w:val="single" w:sz="4" w:space="0" w:color="000000"/>
            </w:tcBorders>
            <w:vAlign w:val="center"/>
          </w:tcPr>
          <w:p w:rsidR="00EB57E6" w:rsidRPr="001C6E05" w:rsidRDefault="00BB3174"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1C6E05" w:rsidRDefault="00BB3174" w:rsidP="00C70779">
            <w:pPr>
              <w:suppressAutoHyphens/>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3</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1C6E05" w:rsidRDefault="00EB57E6" w:rsidP="00C70779">
            <w:pPr>
              <w:suppressAutoHyphens/>
              <w:spacing w:after="119"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83.p.2.d. - </w:t>
            </w:r>
            <w:r w:rsidRPr="001C6E05">
              <w:rPr>
                <w:rFonts w:ascii="Times New Roman" w:hAnsi="Times New Roman"/>
                <w:sz w:val="24"/>
                <w:szCs w:val="24"/>
                <w:lang w:eastAsia="ar-SA"/>
              </w:rPr>
              <w:t>par bērna uzraudzīšanu, atrodoties alkohola, narkotisko, psihotropo, toksisko vai citu apreibinošo vielu ietekmē, kas var ierobežot spējas nodrošināt bērna drošību un aizsardzību no iespējamiem bērna dzīvības un veselības apdraudējumiem, ja to izdarījusi persona, kura atbildīga par bērna uzraudzību</w:t>
            </w:r>
          </w:p>
        </w:tc>
        <w:tc>
          <w:tcPr>
            <w:tcW w:w="1275" w:type="dxa"/>
            <w:tcBorders>
              <w:top w:val="single" w:sz="4" w:space="0" w:color="auto"/>
              <w:left w:val="single" w:sz="4" w:space="0" w:color="000000"/>
              <w:bottom w:val="single" w:sz="4" w:space="0" w:color="000000"/>
            </w:tcBorders>
            <w:vAlign w:val="center"/>
          </w:tcPr>
          <w:p w:rsidR="00EB57E6" w:rsidRPr="001C6E05" w:rsidRDefault="00BB3174"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auto"/>
              <w:left w:val="single" w:sz="4" w:space="0" w:color="000000"/>
              <w:bottom w:val="single" w:sz="4" w:space="0" w:color="000000"/>
            </w:tcBorders>
            <w:vAlign w:val="center"/>
          </w:tcPr>
          <w:p w:rsidR="00EB57E6" w:rsidRPr="001C6E05" w:rsidRDefault="00BB3174"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1C6E05" w:rsidRDefault="00BB3174" w:rsidP="00C70779">
            <w:pPr>
              <w:suppressAutoHyphens/>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118</w:t>
            </w:r>
          </w:p>
        </w:tc>
      </w:tr>
      <w:tr w:rsidR="00EB57E6" w:rsidRPr="00B345ED" w:rsidTr="00301906">
        <w:tc>
          <w:tcPr>
            <w:tcW w:w="4967" w:type="dxa"/>
            <w:tcBorders>
              <w:top w:val="single" w:sz="4" w:space="0" w:color="000000"/>
              <w:left w:val="single" w:sz="4" w:space="0" w:color="000000"/>
              <w:bottom w:val="single" w:sz="4" w:space="0" w:color="000000"/>
            </w:tcBorders>
          </w:tcPr>
          <w:p w:rsidR="00EB57E6" w:rsidRPr="00533A6E" w:rsidRDefault="00EB57E6" w:rsidP="003620C6">
            <w:pPr>
              <w:suppressAutoHyphens/>
              <w:spacing w:after="119" w:line="240" w:lineRule="auto"/>
              <w:jc w:val="both"/>
              <w:rPr>
                <w:rFonts w:ascii="Times New Roman" w:hAnsi="Times New Roman"/>
                <w:b/>
                <w:color w:val="FF0000"/>
                <w:sz w:val="24"/>
                <w:szCs w:val="24"/>
                <w:lang w:eastAsia="ar-SA"/>
              </w:rPr>
            </w:pPr>
            <w:r w:rsidRPr="00B345ED">
              <w:rPr>
                <w:rFonts w:ascii="Times New Roman" w:hAnsi="Times New Roman"/>
                <w:sz w:val="24"/>
                <w:szCs w:val="24"/>
              </w:rPr>
              <w:t>Administratīvo sodu likums par pārkāpumiem pārvaldes, sabiedriskās kārtības un valsts valodas lietošanas jomā 12. p.2d. - par šā panta pirmajā daļā minēto pārkāpumu,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5" w:type="dxa"/>
            <w:tcBorders>
              <w:top w:val="single" w:sz="4" w:space="0" w:color="000000"/>
              <w:left w:val="single" w:sz="4" w:space="0" w:color="000000"/>
              <w:bottom w:val="single" w:sz="4" w:space="0" w:color="000000"/>
            </w:tcBorders>
            <w:vAlign w:val="center"/>
          </w:tcPr>
          <w:p w:rsidR="00EB57E6" w:rsidRPr="00533A6E" w:rsidRDefault="00BB3174" w:rsidP="003620C6">
            <w:pPr>
              <w:suppressAutoHyphens/>
              <w:spacing w:after="119" w:line="240" w:lineRule="auto"/>
              <w:jc w:val="center"/>
              <w:rPr>
                <w:rFonts w:ascii="Times New Roman" w:hAnsi="Times New Roman"/>
                <w:color w:val="FF0000"/>
                <w:sz w:val="24"/>
                <w:szCs w:val="24"/>
                <w:lang w:eastAsia="ar-SA"/>
              </w:rPr>
            </w:pPr>
            <w:r>
              <w:rPr>
                <w:rFonts w:ascii="Times New Roman" w:hAnsi="Times New Roman"/>
                <w:color w:val="FF0000"/>
                <w:sz w:val="24"/>
                <w:szCs w:val="24"/>
                <w:lang w:eastAsia="ar-SA"/>
              </w:rPr>
              <w:t>-</w:t>
            </w:r>
          </w:p>
        </w:tc>
        <w:tc>
          <w:tcPr>
            <w:tcW w:w="1276" w:type="dxa"/>
            <w:tcBorders>
              <w:top w:val="single" w:sz="4" w:space="0" w:color="000000"/>
              <w:left w:val="single" w:sz="4" w:space="0" w:color="000000"/>
              <w:bottom w:val="single" w:sz="4" w:space="0" w:color="000000"/>
            </w:tcBorders>
            <w:vAlign w:val="center"/>
          </w:tcPr>
          <w:p w:rsidR="00EB57E6" w:rsidRPr="00533A6E" w:rsidRDefault="00BB3174" w:rsidP="003620C6">
            <w:pPr>
              <w:suppressAutoHyphens/>
              <w:spacing w:after="119" w:line="240" w:lineRule="auto"/>
              <w:jc w:val="center"/>
              <w:rPr>
                <w:rFonts w:ascii="Times New Roman" w:hAnsi="Times New Roman"/>
                <w:color w:val="FF0000"/>
                <w:sz w:val="24"/>
                <w:szCs w:val="24"/>
                <w:lang w:eastAsia="ar-SA"/>
              </w:rPr>
            </w:pPr>
            <w:r>
              <w:rPr>
                <w:rFonts w:ascii="Times New Roman" w:hAnsi="Times New Roman"/>
                <w:color w:val="FF0000"/>
                <w:sz w:val="24"/>
                <w:szCs w:val="24"/>
                <w:lang w:eastAsia="ar-SA"/>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EB57E6" w:rsidRPr="00533A6E" w:rsidRDefault="00BB3174" w:rsidP="003620C6">
            <w:pPr>
              <w:suppressAutoHyphens/>
              <w:spacing w:after="0" w:line="240" w:lineRule="auto"/>
              <w:jc w:val="center"/>
              <w:rPr>
                <w:rFonts w:ascii="Times New Roman" w:hAnsi="Times New Roman"/>
                <w:b/>
                <w:color w:val="FF0000"/>
                <w:sz w:val="24"/>
                <w:szCs w:val="24"/>
                <w:lang w:eastAsia="ar-SA"/>
              </w:rPr>
            </w:pPr>
            <w:r>
              <w:rPr>
                <w:rFonts w:ascii="Times New Roman" w:hAnsi="Times New Roman"/>
                <w:sz w:val="24"/>
                <w:szCs w:val="24"/>
                <w:lang w:eastAsia="ar-SA"/>
              </w:rPr>
              <w:t>0</w:t>
            </w:r>
          </w:p>
        </w:tc>
      </w:tr>
    </w:tbl>
    <w:p w:rsidR="00EB57E6" w:rsidRPr="00A03D5B" w:rsidRDefault="00EB57E6" w:rsidP="008459BC">
      <w:pPr>
        <w:pStyle w:val="Heading2"/>
        <w:spacing w:before="0" w:after="0"/>
        <w:rPr>
          <w:rStyle w:val="SubtleEmphasis"/>
          <w:rFonts w:ascii="Times New Roman" w:hAnsi="Times New Roman"/>
          <w:b/>
          <w:i w:val="0"/>
          <w:color w:val="70AD47"/>
        </w:rPr>
      </w:pPr>
      <w:bookmarkStart w:id="27" w:name="_Toc443477347"/>
    </w:p>
    <w:p w:rsidR="00EB57E6" w:rsidRPr="000B5261" w:rsidRDefault="00EB57E6" w:rsidP="008459BC">
      <w:pPr>
        <w:pStyle w:val="Heading2"/>
        <w:spacing w:before="0" w:after="0"/>
        <w:rPr>
          <w:rStyle w:val="SubtleEmphasis"/>
          <w:rFonts w:ascii="Times New Roman" w:hAnsi="Times New Roman"/>
          <w:b/>
          <w:i w:val="0"/>
        </w:rPr>
      </w:pPr>
      <w:r w:rsidRPr="000B5261">
        <w:rPr>
          <w:rStyle w:val="SubtleEmphasis"/>
          <w:rFonts w:ascii="Times New Roman" w:hAnsi="Times New Roman"/>
          <w:b/>
          <w:i w:val="0"/>
          <w:color w:val="auto"/>
        </w:rPr>
        <w:t>2.</w:t>
      </w:r>
      <w:r w:rsidRPr="000B5261">
        <w:rPr>
          <w:rStyle w:val="SubtleEmphasis"/>
          <w:rFonts w:ascii="Times New Roman" w:hAnsi="Times New Roman"/>
          <w:b/>
          <w:i w:val="0"/>
          <w:color w:val="auto"/>
        </w:rPr>
        <w:tab/>
        <w:t>Nepilngadīgo cietušo skaita dinamika ceļu satiksmes negadījumos un izdarītie pārkāpumi ceļu satiksmes jomā.</w:t>
      </w:r>
      <w:bookmarkEnd w:id="27"/>
      <w:r w:rsidRPr="000B5261">
        <w:rPr>
          <w:rStyle w:val="SubtleEmphasis"/>
          <w:rFonts w:ascii="Times New Roman" w:hAnsi="Times New Roman"/>
          <w:b/>
          <w:i w:val="0"/>
        </w:rPr>
        <w:t xml:space="preserve"> </w:t>
      </w:r>
    </w:p>
    <w:p w:rsidR="00EB57E6" w:rsidRDefault="00EB57E6" w:rsidP="008459BC">
      <w:pPr>
        <w:pStyle w:val="ListParagraph"/>
        <w:spacing w:after="0" w:line="240" w:lineRule="auto"/>
        <w:ind w:left="0"/>
        <w:jc w:val="both"/>
        <w:rPr>
          <w:rFonts w:ascii="Times New Roman" w:hAnsi="Times New Roman"/>
          <w:sz w:val="28"/>
          <w:szCs w:val="28"/>
        </w:rPr>
      </w:pPr>
    </w:p>
    <w:p w:rsidR="00EB57E6" w:rsidRPr="00F37EEC" w:rsidRDefault="00EB57E6" w:rsidP="008459BC">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2020</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gada 12 mēnešos, salīdzinājumā ar 201</w:t>
      </w:r>
      <w:r>
        <w:rPr>
          <w:rFonts w:ascii="Times New Roman" w:hAnsi="Times New Roman"/>
          <w:sz w:val="28"/>
          <w:szCs w:val="28"/>
          <w:lang w:eastAsia="ar-SA"/>
        </w:rPr>
        <w:t>9</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12 mēnešiem, valstī ir </w:t>
      </w:r>
      <w:r>
        <w:rPr>
          <w:rFonts w:ascii="Times New Roman" w:hAnsi="Times New Roman"/>
          <w:sz w:val="28"/>
          <w:szCs w:val="28"/>
          <w:lang w:eastAsia="ar-SA"/>
        </w:rPr>
        <w:t>samazinājies</w:t>
      </w:r>
      <w:r w:rsidRPr="00F37EEC">
        <w:rPr>
          <w:rFonts w:ascii="Times New Roman" w:hAnsi="Times New Roman"/>
          <w:sz w:val="28"/>
          <w:szCs w:val="28"/>
          <w:lang w:eastAsia="ar-SA"/>
        </w:rPr>
        <w:t xml:space="preserve"> ievainoto bērnu skaits, kuri cietuši CSN – </w:t>
      </w:r>
      <w:r>
        <w:rPr>
          <w:rFonts w:ascii="Times New Roman" w:hAnsi="Times New Roman"/>
          <w:sz w:val="28"/>
          <w:szCs w:val="28"/>
          <w:lang w:eastAsia="ar-SA"/>
        </w:rPr>
        <w:t>618</w:t>
      </w:r>
      <w:r w:rsidRPr="00F37EEC">
        <w:rPr>
          <w:rFonts w:ascii="Times New Roman" w:hAnsi="Times New Roman"/>
          <w:sz w:val="28"/>
          <w:szCs w:val="28"/>
          <w:lang w:eastAsia="ar-SA"/>
        </w:rPr>
        <w:t xml:space="preserve"> (</w:t>
      </w:r>
      <w:r>
        <w:rPr>
          <w:rFonts w:ascii="Times New Roman" w:hAnsi="Times New Roman"/>
          <w:sz w:val="28"/>
          <w:szCs w:val="28"/>
          <w:lang w:eastAsia="ar-SA"/>
        </w:rPr>
        <w:t>-87), savukārt</w:t>
      </w:r>
      <w:r w:rsidRPr="00F37EEC">
        <w:rPr>
          <w:rFonts w:ascii="Times New Roman" w:hAnsi="Times New Roman"/>
          <w:sz w:val="28"/>
          <w:szCs w:val="28"/>
          <w:lang w:eastAsia="ar-SA"/>
        </w:rPr>
        <w:t xml:space="preserve"> </w:t>
      </w:r>
      <w:r>
        <w:rPr>
          <w:rFonts w:ascii="Times New Roman" w:hAnsi="Times New Roman"/>
          <w:sz w:val="28"/>
          <w:szCs w:val="28"/>
          <w:lang w:eastAsia="ar-SA"/>
        </w:rPr>
        <w:t>palielinājies</w:t>
      </w:r>
      <w:r w:rsidRPr="00F37EEC">
        <w:rPr>
          <w:rFonts w:ascii="Times New Roman" w:hAnsi="Times New Roman"/>
          <w:sz w:val="28"/>
          <w:szCs w:val="28"/>
          <w:lang w:eastAsia="ar-SA"/>
        </w:rPr>
        <w:t xml:space="preserve"> bojā gājušo bērnu skaits – </w:t>
      </w:r>
      <w:r>
        <w:rPr>
          <w:rFonts w:ascii="Times New Roman" w:hAnsi="Times New Roman"/>
          <w:sz w:val="28"/>
          <w:szCs w:val="28"/>
          <w:lang w:eastAsia="ar-SA"/>
        </w:rPr>
        <w:t>10 (+5</w:t>
      </w:r>
      <w:r w:rsidRPr="00F37EEC">
        <w:rPr>
          <w:rFonts w:ascii="Times New Roman" w:hAnsi="Times New Roman"/>
          <w:sz w:val="28"/>
          <w:szCs w:val="28"/>
          <w:lang w:eastAsia="ar-SA"/>
        </w:rPr>
        <w:t xml:space="preserve">).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Pr>
          <w:rFonts w:ascii="Times New Roman" w:hAnsi="Times New Roman"/>
          <w:color w:val="000000"/>
          <w:sz w:val="28"/>
          <w:szCs w:val="28"/>
          <w:lang w:eastAsia="ar-SA"/>
        </w:rPr>
        <w:t>CSN</w:t>
      </w:r>
      <w:r w:rsidRPr="0048622A">
        <w:rPr>
          <w:rFonts w:ascii="Times New Roman" w:hAnsi="Times New Roman"/>
          <w:color w:val="000000"/>
          <w:sz w:val="28"/>
          <w:szCs w:val="28"/>
          <w:lang w:eastAsia="ar-SA"/>
        </w:rPr>
        <w:t xml:space="preserve"> cietušo un bojā gājušo bērnu skaits vecuma grupās: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276"/>
        <w:gridCol w:w="1276"/>
        <w:gridCol w:w="708"/>
        <w:gridCol w:w="1276"/>
        <w:gridCol w:w="1418"/>
        <w:gridCol w:w="708"/>
      </w:tblGrid>
      <w:tr w:rsidR="00EB57E6" w:rsidRPr="00B345ED" w:rsidTr="00B345ED">
        <w:tc>
          <w:tcPr>
            <w:tcW w:w="3119" w:type="dxa"/>
            <w:vMerge w:val="restart"/>
            <w:shd w:val="clear" w:color="auto" w:fill="D0CECE"/>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Bērnu vecums</w:t>
            </w:r>
          </w:p>
        </w:tc>
        <w:tc>
          <w:tcPr>
            <w:tcW w:w="3260" w:type="dxa"/>
            <w:gridSpan w:val="3"/>
            <w:shd w:val="clear" w:color="auto" w:fill="D0CECE"/>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b/>
                <w:bCs/>
                <w:sz w:val="24"/>
                <w:szCs w:val="28"/>
                <w:lang w:eastAsia="lv-LV"/>
              </w:rPr>
              <w:t>Ievainoto bērnu skaits CSN</w:t>
            </w:r>
          </w:p>
        </w:tc>
        <w:tc>
          <w:tcPr>
            <w:tcW w:w="3402" w:type="dxa"/>
            <w:gridSpan w:val="3"/>
            <w:shd w:val="clear" w:color="auto" w:fill="D0CECE"/>
          </w:tcPr>
          <w:p w:rsidR="00EB57E6" w:rsidRPr="00B345ED" w:rsidRDefault="00EB57E6" w:rsidP="00B345ED">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Bojā gājušo bērnu skaits CSN</w:t>
            </w:r>
          </w:p>
        </w:tc>
      </w:tr>
      <w:tr w:rsidR="00EB57E6" w:rsidRPr="00B345ED" w:rsidTr="00B345ED">
        <w:tc>
          <w:tcPr>
            <w:tcW w:w="3119" w:type="dxa"/>
            <w:vMerge/>
            <w:shd w:val="clear" w:color="auto" w:fill="D0CECE"/>
          </w:tcPr>
          <w:p w:rsidR="00EB57E6" w:rsidRPr="00B345ED" w:rsidRDefault="00EB57E6" w:rsidP="00B345ED">
            <w:pPr>
              <w:spacing w:after="0" w:line="240" w:lineRule="auto"/>
              <w:rPr>
                <w:rFonts w:ascii="Times New Roman" w:hAnsi="Times New Roman"/>
                <w:sz w:val="24"/>
                <w:szCs w:val="28"/>
              </w:rPr>
            </w:pPr>
          </w:p>
        </w:tc>
        <w:tc>
          <w:tcPr>
            <w:tcW w:w="1276" w:type="dxa"/>
            <w:shd w:val="clear" w:color="auto" w:fill="D0CECE"/>
          </w:tcPr>
          <w:p w:rsidR="00EB57E6" w:rsidRPr="00B345ED" w:rsidRDefault="00EB57E6" w:rsidP="00B345ED">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 xml:space="preserve">2019.gads </w:t>
            </w:r>
          </w:p>
        </w:tc>
        <w:tc>
          <w:tcPr>
            <w:tcW w:w="1276" w:type="dxa"/>
            <w:shd w:val="clear" w:color="auto" w:fill="D0CECE"/>
          </w:tcPr>
          <w:p w:rsidR="00EB57E6" w:rsidRPr="00B345ED" w:rsidRDefault="00EB57E6" w:rsidP="00B345ED">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2020.gads</w:t>
            </w:r>
          </w:p>
        </w:tc>
        <w:tc>
          <w:tcPr>
            <w:tcW w:w="708"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c>
          <w:tcPr>
            <w:tcW w:w="1276" w:type="dxa"/>
            <w:shd w:val="clear" w:color="auto" w:fill="D0CECE"/>
          </w:tcPr>
          <w:p w:rsidR="00EB57E6" w:rsidRPr="00B345ED" w:rsidRDefault="00EB57E6" w:rsidP="00B345ED">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2019.gads</w:t>
            </w:r>
          </w:p>
        </w:tc>
        <w:tc>
          <w:tcPr>
            <w:tcW w:w="1418" w:type="dxa"/>
            <w:shd w:val="clear" w:color="auto" w:fill="D0CECE"/>
          </w:tcPr>
          <w:p w:rsidR="00EB57E6" w:rsidRPr="00B345ED" w:rsidRDefault="00EB57E6" w:rsidP="00B345ED">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2020.gads</w:t>
            </w:r>
          </w:p>
        </w:tc>
        <w:tc>
          <w:tcPr>
            <w:tcW w:w="708"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r>
      <w:tr w:rsidR="00EB57E6" w:rsidRPr="00B345ED" w:rsidTr="00B345ED">
        <w:tc>
          <w:tcPr>
            <w:tcW w:w="3119" w:type="dxa"/>
          </w:tcPr>
          <w:p w:rsidR="00EB57E6" w:rsidRPr="00B345ED" w:rsidRDefault="00EB57E6" w:rsidP="00B345ED">
            <w:pPr>
              <w:spacing w:after="0" w:line="360" w:lineRule="auto"/>
              <w:rPr>
                <w:rFonts w:ascii="Times New Roman" w:hAnsi="Times New Roman"/>
                <w:sz w:val="24"/>
                <w:szCs w:val="28"/>
              </w:rPr>
            </w:pPr>
            <w:r w:rsidRPr="00B345ED">
              <w:rPr>
                <w:rFonts w:ascii="Times New Roman" w:hAnsi="Times New Roman"/>
                <w:b/>
                <w:bCs/>
                <w:sz w:val="24"/>
                <w:szCs w:val="28"/>
                <w:lang w:eastAsia="lv-LV"/>
              </w:rPr>
              <w:t xml:space="preserve">0 – 14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 xml:space="preserve">. </w:t>
            </w:r>
            <w:r w:rsidRPr="00B345ED">
              <w:rPr>
                <w:rFonts w:ascii="Times New Roman" w:hAnsi="Times New Roman"/>
                <w:sz w:val="24"/>
                <w:szCs w:val="28"/>
                <w:lang w:eastAsia="lv-LV"/>
              </w:rPr>
              <w:t>No tiem:</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508</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448</w:t>
            </w:r>
          </w:p>
        </w:tc>
        <w:tc>
          <w:tcPr>
            <w:tcW w:w="70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-60</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5</w:t>
            </w:r>
          </w:p>
        </w:tc>
        <w:tc>
          <w:tcPr>
            <w:tcW w:w="141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8</w:t>
            </w:r>
          </w:p>
        </w:tc>
        <w:tc>
          <w:tcPr>
            <w:tcW w:w="708" w:type="dxa"/>
          </w:tcPr>
          <w:p w:rsidR="00EB57E6" w:rsidRPr="00B345ED" w:rsidRDefault="00EB57E6" w:rsidP="00B345ED">
            <w:pPr>
              <w:spacing w:after="0" w:line="360" w:lineRule="auto"/>
              <w:rPr>
                <w:rFonts w:ascii="Times New Roman" w:hAnsi="Times New Roman"/>
                <w:sz w:val="24"/>
                <w:szCs w:val="28"/>
              </w:rPr>
            </w:pPr>
            <w:r w:rsidRPr="00B345ED">
              <w:rPr>
                <w:rFonts w:ascii="Times New Roman" w:hAnsi="Times New Roman"/>
                <w:b/>
                <w:sz w:val="24"/>
                <w:szCs w:val="28"/>
              </w:rPr>
              <w:t>+3</w:t>
            </w:r>
          </w:p>
        </w:tc>
      </w:tr>
      <w:tr w:rsidR="00EB57E6" w:rsidRPr="00B345ED" w:rsidTr="00B345ED">
        <w:trPr>
          <w:trHeight w:val="1576"/>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lastRenderedPageBreak/>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106</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142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242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8</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10</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110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109</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213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13</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+4</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-29</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41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4</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4</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15 – 16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123</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106</w:t>
            </w:r>
          </w:p>
        </w:tc>
        <w:tc>
          <w:tcPr>
            <w:tcW w:w="70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-17</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0</w:t>
            </w:r>
          </w:p>
        </w:tc>
        <w:tc>
          <w:tcPr>
            <w:tcW w:w="141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w:t>
            </w:r>
          </w:p>
        </w:tc>
        <w:tc>
          <w:tcPr>
            <w:tcW w:w="70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w:t>
            </w:r>
          </w:p>
        </w:tc>
      </w:tr>
      <w:tr w:rsidR="00EB57E6" w:rsidRPr="00B345ED" w:rsidTr="00B345ED">
        <w:trPr>
          <w:trHeight w:val="1547"/>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46</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29</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45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53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+7</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-14</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-14</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tabs>
                <w:tab w:val="left" w:pos="720"/>
              </w:tabs>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41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tabs>
                <w:tab w:val="left" w:pos="720"/>
              </w:tabs>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r w:rsidRPr="00B345ED">
              <w:rPr>
                <w:rFonts w:ascii="Times New Roman" w:hAnsi="Times New Roman"/>
                <w:sz w:val="24"/>
                <w:szCs w:val="28"/>
                <w:lang w:eastAsia="lv-LV"/>
              </w:rPr>
              <w:t xml:space="preserve"> No tiem:</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74</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64</w:t>
            </w:r>
          </w:p>
        </w:tc>
        <w:tc>
          <w:tcPr>
            <w:tcW w:w="70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-10</w:t>
            </w:r>
          </w:p>
        </w:tc>
        <w:tc>
          <w:tcPr>
            <w:tcW w:w="1276"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0</w:t>
            </w:r>
          </w:p>
        </w:tc>
        <w:tc>
          <w:tcPr>
            <w:tcW w:w="141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1</w:t>
            </w:r>
          </w:p>
        </w:tc>
        <w:tc>
          <w:tcPr>
            <w:tcW w:w="708" w:type="dxa"/>
          </w:tcPr>
          <w:p w:rsidR="00EB57E6" w:rsidRPr="00B345ED" w:rsidRDefault="00EB57E6" w:rsidP="00B345ED">
            <w:pPr>
              <w:spacing w:after="0" w:line="360" w:lineRule="auto"/>
              <w:rPr>
                <w:rFonts w:ascii="Times New Roman" w:hAnsi="Times New Roman"/>
                <w:b/>
                <w:sz w:val="24"/>
                <w:szCs w:val="28"/>
              </w:rPr>
            </w:pPr>
            <w:r w:rsidRPr="00B345ED">
              <w:rPr>
                <w:rFonts w:ascii="Times New Roman" w:hAnsi="Times New Roman"/>
                <w:b/>
                <w:sz w:val="24"/>
                <w:szCs w:val="28"/>
              </w:rPr>
              <w:t>_1</w:t>
            </w:r>
          </w:p>
        </w:tc>
      </w:tr>
      <w:tr w:rsidR="00EB57E6" w:rsidRPr="00B345ED" w:rsidTr="00B345ED">
        <w:trPr>
          <w:trHeight w:val="1830"/>
        </w:trPr>
        <w:tc>
          <w:tcPr>
            <w:tcW w:w="3119"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Cits</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Nenoskaidrots</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28</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13</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18</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8</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1</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-5</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+7</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-2</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41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708"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r>
      <w:tr w:rsidR="00EB57E6" w:rsidRPr="00B345ED" w:rsidTr="00B345ED">
        <w:tc>
          <w:tcPr>
            <w:tcW w:w="3119" w:type="dxa"/>
          </w:tcPr>
          <w:p w:rsidR="00EB57E6" w:rsidRPr="00B345ED" w:rsidRDefault="00EB57E6" w:rsidP="00B345ED">
            <w:pPr>
              <w:spacing w:after="0" w:line="240" w:lineRule="auto"/>
              <w:rPr>
                <w:rFonts w:ascii="Times New Roman" w:hAnsi="Times New Roman"/>
                <w:b/>
                <w:bCs/>
                <w:sz w:val="24"/>
                <w:szCs w:val="28"/>
                <w:lang w:eastAsia="lv-LV"/>
              </w:rPr>
            </w:pPr>
            <w:r w:rsidRPr="00B345ED">
              <w:rPr>
                <w:rFonts w:ascii="Times New Roman" w:hAnsi="Times New Roman"/>
                <w:b/>
                <w:bCs/>
                <w:sz w:val="24"/>
                <w:szCs w:val="28"/>
                <w:lang w:eastAsia="lv-LV"/>
              </w:rPr>
              <w:t xml:space="preserve">Kopā (0 – 17 </w:t>
            </w:r>
            <w:proofErr w:type="spellStart"/>
            <w:r w:rsidRPr="00B345ED">
              <w:rPr>
                <w:rFonts w:ascii="Times New Roman" w:hAnsi="Times New Roman"/>
                <w:b/>
                <w:bCs/>
                <w:sz w:val="24"/>
                <w:szCs w:val="28"/>
                <w:lang w:eastAsia="lv-LV"/>
              </w:rPr>
              <w:t>g.v</w:t>
            </w:r>
            <w:proofErr w:type="spellEnd"/>
            <w:r w:rsidRPr="00B345ED">
              <w:rPr>
                <w:rFonts w:ascii="Times New Roman" w:hAnsi="Times New Roman"/>
                <w:b/>
                <w:bCs/>
                <w:sz w:val="24"/>
                <w:szCs w:val="28"/>
                <w:lang w:eastAsia="lv-LV"/>
              </w:rPr>
              <w:t>.):</w:t>
            </w:r>
          </w:p>
        </w:tc>
        <w:tc>
          <w:tcPr>
            <w:tcW w:w="1276"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705</w:t>
            </w:r>
          </w:p>
        </w:tc>
        <w:tc>
          <w:tcPr>
            <w:tcW w:w="1276"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618</w:t>
            </w:r>
          </w:p>
        </w:tc>
        <w:tc>
          <w:tcPr>
            <w:tcW w:w="708"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-87</w:t>
            </w:r>
          </w:p>
        </w:tc>
        <w:tc>
          <w:tcPr>
            <w:tcW w:w="1276"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5</w:t>
            </w:r>
          </w:p>
        </w:tc>
        <w:tc>
          <w:tcPr>
            <w:tcW w:w="1418"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10</w:t>
            </w:r>
          </w:p>
        </w:tc>
        <w:tc>
          <w:tcPr>
            <w:tcW w:w="708" w:type="dxa"/>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+5</w:t>
            </w:r>
          </w:p>
        </w:tc>
      </w:tr>
    </w:tbl>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p w:rsidR="00EB57E6" w:rsidRPr="0048622A"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 xml:space="preserve">Galvenie iemesli minētajiem </w:t>
      </w:r>
      <w:r>
        <w:rPr>
          <w:rFonts w:ascii="Times New Roman" w:hAnsi="Times New Roman"/>
          <w:color w:val="000000"/>
          <w:sz w:val="28"/>
          <w:szCs w:val="28"/>
          <w:lang w:eastAsia="ar-SA"/>
        </w:rPr>
        <w:t>CSN</w:t>
      </w:r>
      <w:r w:rsidRPr="0048622A">
        <w:rPr>
          <w:rFonts w:ascii="Times New Roman" w:hAnsi="Times New Roman"/>
          <w:sz w:val="28"/>
          <w:szCs w:val="28"/>
          <w:lang w:eastAsia="ar-SA"/>
        </w:rPr>
        <w:t xml:space="preserve"> ir šādi: </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mazāk aizsargātajiem ceļu satiksmes dalībniekiem - gājējiem vai velobraucējiem, nav bijis atstarotājs vai apģērbs ar atstarojošiem elementiem; velosipēds nav bijis aprīkots atbilstoši ceļu satiksmes noteikumiem;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drošības jostu nelietošana (vadītājiem un pasažieriem);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color w:val="000000"/>
          <w:sz w:val="28"/>
          <w:szCs w:val="28"/>
          <w:lang w:eastAsia="ar-SA"/>
        </w:rPr>
        <w:t>noteikumu pārkāpšana, kuri paredz bērnu pārvadāšanai paredzēto drošības līdzekļu lietošanu;</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sz w:val="28"/>
          <w:szCs w:val="28"/>
          <w:lang w:eastAsia="ar-SA"/>
        </w:rPr>
        <w:t>nepareiza pārvietošanās pa ceļu – pa nepareizo ceļa pusi vai pat pa ceļa vidu;</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nepareizā ātruma izvēle atbilstoši ceļa un meteoroloģiskiem apstākļiem.</w:t>
      </w:r>
    </w:p>
    <w:p w:rsidR="00EB57E6" w:rsidRDefault="00EB57E6" w:rsidP="00C84F03">
      <w:pPr>
        <w:suppressAutoHyphens/>
        <w:spacing w:after="0" w:line="240" w:lineRule="auto"/>
        <w:jc w:val="both"/>
        <w:rPr>
          <w:rFonts w:ascii="Times New Roman" w:hAnsi="Times New Roman"/>
          <w:color w:val="FF0000"/>
          <w:sz w:val="28"/>
          <w:szCs w:val="28"/>
          <w:lang w:eastAsia="ar-SA"/>
        </w:rPr>
      </w:pPr>
    </w:p>
    <w:p w:rsidR="00E25034" w:rsidRPr="00E25034" w:rsidRDefault="00E25034" w:rsidP="008459BC">
      <w:pPr>
        <w:suppressAutoHyphens/>
        <w:spacing w:after="0" w:line="240" w:lineRule="auto"/>
        <w:ind w:firstLine="720"/>
        <w:jc w:val="both"/>
        <w:rPr>
          <w:rFonts w:ascii="Times New Roman" w:hAnsi="Times New Roman"/>
          <w:b/>
          <w:bCs/>
          <w:sz w:val="28"/>
          <w:szCs w:val="28"/>
          <w:lang w:eastAsia="ar-SA"/>
        </w:rPr>
      </w:pPr>
      <w:r w:rsidRPr="00752CB3">
        <w:rPr>
          <w:rFonts w:ascii="Times New Roman" w:hAnsi="Times New Roman"/>
          <w:sz w:val="28"/>
          <w:szCs w:val="28"/>
          <w:lang w:eastAsia="ar-SA"/>
        </w:rPr>
        <w:t xml:space="preserve">2020. gada </w:t>
      </w:r>
      <w:r>
        <w:rPr>
          <w:rFonts w:ascii="Times New Roman" w:hAnsi="Times New Roman"/>
          <w:sz w:val="28"/>
          <w:szCs w:val="28"/>
          <w:lang w:eastAsia="ar-SA"/>
        </w:rPr>
        <w:t xml:space="preserve">pirmajā pusgadā valstī kopā sastādīti 702 administratīvā pārkāpuma protokoli un </w:t>
      </w:r>
      <w:r w:rsidR="00BB3174">
        <w:rPr>
          <w:rFonts w:ascii="Times New Roman" w:hAnsi="Times New Roman"/>
          <w:sz w:val="28"/>
          <w:szCs w:val="28"/>
          <w:lang w:eastAsia="ar-SA"/>
        </w:rPr>
        <w:t xml:space="preserve">2020. gada otrajā pusgadā </w:t>
      </w:r>
      <w:r>
        <w:rPr>
          <w:rFonts w:ascii="Times New Roman" w:hAnsi="Times New Roman"/>
          <w:sz w:val="28"/>
          <w:szCs w:val="28"/>
          <w:lang w:eastAsia="ar-SA"/>
        </w:rPr>
        <w:t xml:space="preserve">uzsākti 489 administratīvie pārkāpuma procesi </w:t>
      </w:r>
      <w:r w:rsidRPr="003F165D">
        <w:rPr>
          <w:rFonts w:ascii="Times New Roman" w:hAnsi="Times New Roman"/>
          <w:bCs/>
          <w:sz w:val="28"/>
          <w:szCs w:val="28"/>
          <w:lang w:eastAsia="ar-SA"/>
        </w:rPr>
        <w:t xml:space="preserve">nepilngadīgām personām (14 -17 </w:t>
      </w:r>
      <w:proofErr w:type="spellStart"/>
      <w:r w:rsidRPr="003F165D">
        <w:rPr>
          <w:rFonts w:ascii="Times New Roman" w:hAnsi="Times New Roman"/>
          <w:bCs/>
          <w:sz w:val="28"/>
          <w:szCs w:val="28"/>
          <w:lang w:eastAsia="ar-SA"/>
        </w:rPr>
        <w:t>g.v</w:t>
      </w:r>
      <w:proofErr w:type="spellEnd"/>
      <w:r w:rsidRPr="003F165D">
        <w:rPr>
          <w:rFonts w:ascii="Times New Roman" w:hAnsi="Times New Roman"/>
          <w:bCs/>
          <w:sz w:val="28"/>
          <w:szCs w:val="28"/>
          <w:lang w:eastAsia="ar-SA"/>
        </w:rPr>
        <w:t>.) par satiksmes noteikumu neievērošanu:</w:t>
      </w:r>
    </w:p>
    <w:p w:rsidR="00EB57E6" w:rsidRPr="00533A6E" w:rsidRDefault="00EB57E6" w:rsidP="0048622A">
      <w:pPr>
        <w:suppressAutoHyphens/>
        <w:spacing w:after="0" w:line="240" w:lineRule="auto"/>
        <w:jc w:val="both"/>
        <w:rPr>
          <w:rFonts w:ascii="Times New Roman" w:hAnsi="Times New Roman"/>
          <w:color w:val="FF0000"/>
          <w:sz w:val="28"/>
          <w:szCs w:val="28"/>
          <w:lang w:eastAsia="ar-SA"/>
        </w:rPr>
      </w:pPr>
    </w:p>
    <w:tbl>
      <w:tblPr>
        <w:tblW w:w="9118" w:type="dxa"/>
        <w:tblInd w:w="-10" w:type="dxa"/>
        <w:tblLayout w:type="fixed"/>
        <w:tblLook w:val="0000" w:firstRow="0" w:lastRow="0" w:firstColumn="0" w:lastColumn="0" w:noHBand="0" w:noVBand="0"/>
      </w:tblPr>
      <w:tblGrid>
        <w:gridCol w:w="5108"/>
        <w:gridCol w:w="1276"/>
        <w:gridCol w:w="1276"/>
        <w:gridCol w:w="1458"/>
      </w:tblGrid>
      <w:tr w:rsidR="00EB57E6" w:rsidRPr="00B345ED" w:rsidTr="003A054C">
        <w:trPr>
          <w:trHeight w:val="387"/>
        </w:trPr>
        <w:tc>
          <w:tcPr>
            <w:tcW w:w="5108" w:type="dxa"/>
            <w:vMerge w:val="restart"/>
            <w:tcBorders>
              <w:top w:val="single" w:sz="4" w:space="0" w:color="000000"/>
              <w:left w:val="single" w:sz="4" w:space="0" w:color="000000"/>
            </w:tcBorders>
            <w:shd w:val="clear" w:color="auto" w:fill="BFBFBF"/>
          </w:tcPr>
          <w:p w:rsidR="00EB57E6" w:rsidRPr="003F165D" w:rsidRDefault="00EB57E6" w:rsidP="0048622A">
            <w:pPr>
              <w:suppressAutoHyphens/>
              <w:snapToGrid w:val="0"/>
              <w:spacing w:after="0" w:line="240" w:lineRule="auto"/>
              <w:rPr>
                <w:rFonts w:ascii="Times New Roman" w:hAnsi="Times New Roman"/>
                <w:b/>
                <w:sz w:val="24"/>
                <w:szCs w:val="24"/>
                <w:lang w:eastAsia="ar-SA"/>
              </w:rPr>
            </w:pPr>
          </w:p>
        </w:tc>
        <w:tc>
          <w:tcPr>
            <w:tcW w:w="1276" w:type="dxa"/>
            <w:vMerge w:val="restart"/>
            <w:tcBorders>
              <w:top w:val="single" w:sz="4" w:space="0" w:color="000000"/>
              <w:left w:val="single" w:sz="4" w:space="0" w:color="000000"/>
            </w:tcBorders>
            <w:shd w:val="clear" w:color="auto" w:fill="BFBFBF"/>
            <w:vAlign w:val="center"/>
          </w:tcPr>
          <w:p w:rsidR="00EB57E6" w:rsidRPr="003F165D" w:rsidRDefault="00EB57E6" w:rsidP="00C84F03">
            <w:pPr>
              <w:suppressAutoHyphens/>
              <w:jc w:val="center"/>
              <w:rPr>
                <w:rFonts w:ascii="Times New Roman" w:hAnsi="Times New Roman"/>
                <w:b/>
                <w:sz w:val="24"/>
                <w:szCs w:val="24"/>
                <w:lang w:eastAsia="ar-SA"/>
              </w:rPr>
            </w:pPr>
            <w:r w:rsidRPr="003F165D">
              <w:rPr>
                <w:rFonts w:ascii="Times New Roman" w:hAnsi="Times New Roman"/>
                <w:b/>
                <w:sz w:val="24"/>
                <w:szCs w:val="24"/>
                <w:lang w:eastAsia="ar-SA"/>
              </w:rPr>
              <w:t>2019.gads</w:t>
            </w:r>
          </w:p>
        </w:tc>
        <w:tc>
          <w:tcPr>
            <w:tcW w:w="2734" w:type="dxa"/>
            <w:gridSpan w:val="2"/>
            <w:tcBorders>
              <w:top w:val="single" w:sz="4" w:space="0" w:color="000000"/>
              <w:left w:val="single" w:sz="4" w:space="0" w:color="000000"/>
              <w:bottom w:val="single" w:sz="4" w:space="0" w:color="000000"/>
              <w:right w:val="single" w:sz="4" w:space="0" w:color="000000"/>
            </w:tcBorders>
            <w:shd w:val="clear" w:color="auto" w:fill="BFBFBF"/>
          </w:tcPr>
          <w:p w:rsidR="00EB57E6" w:rsidRPr="003F165D" w:rsidRDefault="00EB57E6" w:rsidP="0048622A">
            <w:pPr>
              <w:suppressAutoHyphens/>
              <w:spacing w:after="0" w:line="240" w:lineRule="auto"/>
              <w:jc w:val="center"/>
              <w:rPr>
                <w:rFonts w:ascii="Times New Roman" w:hAnsi="Times New Roman"/>
                <w:b/>
                <w:sz w:val="24"/>
                <w:szCs w:val="24"/>
                <w:lang w:eastAsia="ar-SA"/>
              </w:rPr>
            </w:pPr>
            <w:r w:rsidRPr="003F165D">
              <w:rPr>
                <w:rFonts w:ascii="Times New Roman" w:hAnsi="Times New Roman"/>
                <w:b/>
                <w:sz w:val="24"/>
                <w:szCs w:val="24"/>
                <w:lang w:eastAsia="ar-SA"/>
              </w:rPr>
              <w:t>2020.gads</w:t>
            </w:r>
          </w:p>
        </w:tc>
      </w:tr>
      <w:tr w:rsidR="00EB57E6" w:rsidRPr="00B345ED" w:rsidTr="003A054C">
        <w:trPr>
          <w:trHeight w:val="387"/>
        </w:trPr>
        <w:tc>
          <w:tcPr>
            <w:tcW w:w="5108" w:type="dxa"/>
            <w:vMerge/>
            <w:tcBorders>
              <w:left w:val="single" w:sz="4" w:space="0" w:color="000000"/>
              <w:bottom w:val="single" w:sz="4" w:space="0" w:color="000000"/>
            </w:tcBorders>
            <w:shd w:val="clear" w:color="auto" w:fill="BFBFBF"/>
          </w:tcPr>
          <w:p w:rsidR="00EB57E6" w:rsidRPr="003F165D" w:rsidRDefault="00EB57E6" w:rsidP="0048622A">
            <w:pPr>
              <w:suppressAutoHyphens/>
              <w:snapToGrid w:val="0"/>
              <w:spacing w:after="0" w:line="240" w:lineRule="auto"/>
              <w:rPr>
                <w:rFonts w:ascii="Times New Roman" w:hAnsi="Times New Roman"/>
                <w:sz w:val="24"/>
                <w:szCs w:val="24"/>
                <w:lang w:eastAsia="ar-SA"/>
              </w:rPr>
            </w:pPr>
          </w:p>
        </w:tc>
        <w:tc>
          <w:tcPr>
            <w:tcW w:w="1276" w:type="dxa"/>
            <w:vMerge/>
            <w:tcBorders>
              <w:left w:val="single" w:sz="4" w:space="0" w:color="000000"/>
              <w:bottom w:val="single" w:sz="4" w:space="0" w:color="000000"/>
            </w:tcBorders>
            <w:shd w:val="clear" w:color="auto" w:fill="BFBFBF"/>
          </w:tcPr>
          <w:p w:rsidR="00EB57E6" w:rsidRPr="003F165D" w:rsidRDefault="00EB57E6" w:rsidP="00225F9E">
            <w:pPr>
              <w:suppressAutoHyphens/>
              <w:spacing w:after="0" w:line="240" w:lineRule="auto"/>
              <w:jc w:val="center"/>
              <w:rPr>
                <w:rFonts w:ascii="Times New Roman" w:hAnsi="Times New Roman"/>
                <w:b/>
                <w:sz w:val="24"/>
                <w:szCs w:val="24"/>
                <w:lang w:eastAsia="ar-SA"/>
              </w:rPr>
            </w:pPr>
          </w:p>
        </w:tc>
        <w:tc>
          <w:tcPr>
            <w:tcW w:w="1276" w:type="dxa"/>
            <w:tcBorders>
              <w:top w:val="single" w:sz="4" w:space="0" w:color="000000"/>
              <w:left w:val="single" w:sz="4" w:space="0" w:color="000000"/>
              <w:bottom w:val="single" w:sz="4" w:space="0" w:color="000000"/>
            </w:tcBorders>
            <w:shd w:val="clear" w:color="auto" w:fill="BFBFBF"/>
          </w:tcPr>
          <w:p w:rsidR="00EB57E6" w:rsidRPr="003F165D" w:rsidRDefault="00EB57E6" w:rsidP="001225AF">
            <w:pPr>
              <w:suppressAutoHyphens/>
              <w:spacing w:after="0" w:line="240" w:lineRule="auto"/>
              <w:jc w:val="center"/>
              <w:rPr>
                <w:rFonts w:ascii="Times New Roman" w:hAnsi="Times New Roman"/>
                <w:b/>
                <w:sz w:val="24"/>
                <w:szCs w:val="24"/>
                <w:lang w:eastAsia="ar-SA"/>
              </w:rPr>
            </w:pPr>
            <w:r w:rsidRPr="004F7896">
              <w:rPr>
                <w:rFonts w:ascii="Times New Roman" w:hAnsi="Times New Roman"/>
                <w:b/>
                <w:sz w:val="24"/>
                <w:szCs w:val="24"/>
                <w:lang w:eastAsia="ar-SA"/>
              </w:rPr>
              <w:t>I</w:t>
            </w:r>
            <w:r>
              <w:rPr>
                <w:rFonts w:ascii="Times New Roman" w:hAnsi="Times New Roman"/>
                <w:b/>
                <w:sz w:val="24"/>
                <w:szCs w:val="24"/>
                <w:lang w:eastAsia="ar-SA"/>
              </w:rPr>
              <w:t xml:space="preserve"> </w:t>
            </w:r>
            <w:r w:rsidRPr="004F7896">
              <w:rPr>
                <w:rFonts w:ascii="Times New Roman" w:hAnsi="Times New Roman"/>
                <w:b/>
                <w:sz w:val="24"/>
                <w:szCs w:val="24"/>
                <w:lang w:eastAsia="ar-SA"/>
              </w:rPr>
              <w:t>pusgads</w:t>
            </w:r>
          </w:p>
        </w:tc>
        <w:tc>
          <w:tcPr>
            <w:tcW w:w="1458" w:type="dxa"/>
            <w:tcBorders>
              <w:top w:val="single" w:sz="4" w:space="0" w:color="000000"/>
              <w:left w:val="single" w:sz="4" w:space="0" w:color="000000"/>
              <w:bottom w:val="single" w:sz="4" w:space="0" w:color="000000"/>
              <w:right w:val="single" w:sz="4" w:space="0" w:color="000000"/>
            </w:tcBorders>
            <w:shd w:val="clear" w:color="auto" w:fill="BFBFBF"/>
          </w:tcPr>
          <w:p w:rsidR="00EB57E6" w:rsidRPr="003F165D" w:rsidRDefault="00EB57E6" w:rsidP="001225AF">
            <w:pPr>
              <w:suppressAutoHyphens/>
              <w:spacing w:after="0" w:line="240" w:lineRule="auto"/>
              <w:jc w:val="center"/>
              <w:rPr>
                <w:rFonts w:ascii="Times New Roman" w:hAnsi="Times New Roman"/>
                <w:b/>
                <w:bCs/>
                <w:sz w:val="24"/>
                <w:szCs w:val="24"/>
                <w:lang w:eastAsia="ar-SA"/>
              </w:rPr>
            </w:pPr>
            <w:r>
              <w:rPr>
                <w:rFonts w:ascii="Times New Roman" w:hAnsi="Times New Roman"/>
                <w:b/>
                <w:sz w:val="24"/>
                <w:szCs w:val="24"/>
                <w:lang w:eastAsia="ar-SA"/>
              </w:rPr>
              <w:t>II pusgads</w:t>
            </w:r>
          </w:p>
        </w:tc>
      </w:tr>
      <w:tr w:rsidR="00EB57E6" w:rsidRPr="00B345ED" w:rsidTr="00C84F03">
        <w:trPr>
          <w:trHeight w:val="421"/>
        </w:trPr>
        <w:tc>
          <w:tcPr>
            <w:tcW w:w="5108" w:type="dxa"/>
            <w:tcBorders>
              <w:top w:val="single" w:sz="4" w:space="0" w:color="000000"/>
              <w:left w:val="single" w:sz="4" w:space="0" w:color="000000"/>
              <w:bottom w:val="single" w:sz="4" w:space="0" w:color="000000"/>
            </w:tcBorders>
          </w:tcPr>
          <w:p w:rsidR="00EB57E6" w:rsidRPr="003F165D" w:rsidRDefault="00EB57E6" w:rsidP="0048428C">
            <w:pPr>
              <w:suppressAutoHyphens/>
              <w:spacing w:after="0" w:line="240" w:lineRule="auto"/>
              <w:rPr>
                <w:rFonts w:ascii="Times New Roman" w:hAnsi="Times New Roman"/>
                <w:b/>
                <w:sz w:val="24"/>
                <w:szCs w:val="24"/>
                <w:lang w:eastAsia="ar-SA"/>
              </w:rPr>
            </w:pPr>
            <w:r w:rsidRPr="003F165D">
              <w:rPr>
                <w:rFonts w:ascii="Times New Roman" w:hAnsi="Times New Roman"/>
                <w:b/>
                <w:bCs/>
                <w:sz w:val="24"/>
                <w:szCs w:val="24"/>
                <w:lang w:eastAsia="ar-SA"/>
              </w:rPr>
              <w:t>Kopā:</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b/>
                <w:sz w:val="24"/>
                <w:szCs w:val="24"/>
                <w:lang w:eastAsia="ar-SA"/>
              </w:rPr>
            </w:pPr>
            <w:r w:rsidRPr="003F165D">
              <w:rPr>
                <w:rFonts w:ascii="Times New Roman" w:hAnsi="Times New Roman"/>
                <w:b/>
                <w:sz w:val="24"/>
                <w:szCs w:val="24"/>
                <w:lang w:eastAsia="ar-SA"/>
              </w:rPr>
              <w:t>1607</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702</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48428C">
            <w:pPr>
              <w:suppressAutoHyphens/>
              <w:spacing w:after="0" w:line="240" w:lineRule="auto"/>
              <w:jc w:val="center"/>
              <w:rPr>
                <w:rFonts w:ascii="Times New Roman" w:hAnsi="Times New Roman"/>
                <w:b/>
                <w:sz w:val="24"/>
                <w:szCs w:val="24"/>
                <w:lang w:eastAsia="ar-SA"/>
              </w:rPr>
            </w:pPr>
            <w:r w:rsidRPr="004F7896">
              <w:rPr>
                <w:rFonts w:ascii="Times New Roman" w:hAnsi="Times New Roman"/>
                <w:b/>
                <w:sz w:val="24"/>
                <w:szCs w:val="24"/>
                <w:lang w:eastAsia="ar-SA"/>
              </w:rPr>
              <w:t>489</w:t>
            </w:r>
          </w:p>
        </w:tc>
      </w:tr>
      <w:tr w:rsidR="00EB57E6" w:rsidRPr="00B345ED" w:rsidTr="00C84F03">
        <w:trPr>
          <w:trHeight w:val="435"/>
        </w:trPr>
        <w:tc>
          <w:tcPr>
            <w:tcW w:w="5108" w:type="dxa"/>
            <w:tcBorders>
              <w:top w:val="single" w:sz="4" w:space="0" w:color="000000"/>
              <w:left w:val="single" w:sz="4" w:space="0" w:color="000000"/>
              <w:bottom w:val="single" w:sz="4" w:space="0" w:color="000000"/>
            </w:tcBorders>
          </w:tcPr>
          <w:p w:rsidR="00EB57E6" w:rsidRPr="003F165D" w:rsidRDefault="00EB57E6" w:rsidP="0048428C">
            <w:pPr>
              <w:suppressAutoHyphens/>
              <w:spacing w:after="0" w:line="240" w:lineRule="auto"/>
              <w:jc w:val="both"/>
              <w:rPr>
                <w:rFonts w:ascii="Times New Roman" w:hAnsi="Times New Roman"/>
                <w:sz w:val="24"/>
                <w:szCs w:val="24"/>
                <w:lang w:eastAsia="ar-SA"/>
              </w:rPr>
            </w:pPr>
            <w:r w:rsidRPr="003F165D">
              <w:rPr>
                <w:rFonts w:ascii="Times New Roman" w:hAnsi="Times New Roman"/>
                <w:sz w:val="24"/>
                <w:szCs w:val="24"/>
                <w:lang w:eastAsia="ar-SA"/>
              </w:rPr>
              <w:lastRenderedPageBreak/>
              <w:t>LAPK 109.p. 5.d. - par iešanu pa sliežu ceļiem ārpus norādītajām vietām/ Dzelzceļa likuma 44.p.2.d.</w:t>
            </w:r>
          </w:p>
          <w:p w:rsidR="00EB57E6" w:rsidRPr="003F165D" w:rsidRDefault="00EB57E6" w:rsidP="0048428C">
            <w:pPr>
              <w:suppressAutoHyphens/>
              <w:spacing w:after="0" w:line="240" w:lineRule="auto"/>
              <w:jc w:val="both"/>
              <w:rPr>
                <w:rFonts w:ascii="Times New Roman" w:hAnsi="Times New Roman"/>
                <w:sz w:val="24"/>
                <w:szCs w:val="24"/>
                <w:lang w:eastAsia="ar-SA"/>
              </w:rPr>
            </w:pP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sidRPr="003F165D">
              <w:rPr>
                <w:rFonts w:ascii="Times New Roman" w:hAnsi="Times New Roman"/>
                <w:sz w:val="24"/>
                <w:szCs w:val="24"/>
                <w:lang w:eastAsia="ar-SA"/>
              </w:rPr>
              <w:t>17</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3F165D">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9</w:t>
            </w:r>
          </w:p>
        </w:tc>
      </w:tr>
      <w:tr w:rsidR="00EB57E6" w:rsidRPr="00B345ED" w:rsidTr="00C84F03">
        <w:trPr>
          <w:trHeight w:val="435"/>
        </w:trPr>
        <w:tc>
          <w:tcPr>
            <w:tcW w:w="5108" w:type="dxa"/>
            <w:tcBorders>
              <w:top w:val="single" w:sz="4" w:space="0" w:color="000000"/>
              <w:left w:val="single" w:sz="4" w:space="0" w:color="000000"/>
              <w:bottom w:val="single" w:sz="4" w:space="0" w:color="000000"/>
            </w:tcBorders>
          </w:tcPr>
          <w:p w:rsidR="00EB57E6" w:rsidRPr="003F165D" w:rsidRDefault="00EB57E6" w:rsidP="0048428C">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2.d. - par nepiesprādzēšanos ar drošības jostu vai aizsprādzētas aizsargķiveres nelietošanu, kā arī tāda pasažiera vešanu, kurš nav piesprādzējies vai kuram galvā nav aizsprādzētas aizsargķiveres/ CSL 51.p.2.d.</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sidRPr="003F165D">
              <w:rPr>
                <w:rFonts w:ascii="Times New Roman" w:hAnsi="Times New Roman"/>
                <w:sz w:val="24"/>
                <w:szCs w:val="24"/>
                <w:lang w:eastAsia="ar-SA"/>
              </w:rPr>
              <w:t>33</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3F165D">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31</w:t>
            </w:r>
          </w:p>
        </w:tc>
      </w:tr>
      <w:tr w:rsidR="00EB57E6" w:rsidRPr="00B345ED" w:rsidTr="00C84F03">
        <w:trPr>
          <w:trHeight w:val="435"/>
        </w:trPr>
        <w:tc>
          <w:tcPr>
            <w:tcW w:w="5108" w:type="dxa"/>
            <w:tcBorders>
              <w:top w:val="single" w:sz="4" w:space="0" w:color="000000"/>
              <w:left w:val="single" w:sz="4" w:space="0" w:color="000000"/>
              <w:bottom w:val="single" w:sz="4" w:space="0" w:color="000000"/>
            </w:tcBorders>
          </w:tcPr>
          <w:p w:rsidR="00EB57E6" w:rsidRPr="003F165D" w:rsidRDefault="00EB57E6" w:rsidP="0048428C">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6.d. 1.pkt. - par transportlīdzekļa vadīšanu, ja nav transportlīdzekļu vadīšanas tiesību </w:t>
            </w:r>
            <w:proofErr w:type="gramStart"/>
            <w:r w:rsidRPr="003F165D">
              <w:rPr>
                <w:rFonts w:ascii="Times New Roman" w:hAnsi="Times New Roman"/>
                <w:sz w:val="24"/>
                <w:szCs w:val="24"/>
                <w:lang w:eastAsia="ar-SA"/>
              </w:rPr>
              <w:t>(</w:t>
            </w:r>
            <w:proofErr w:type="gramEnd"/>
            <w:r w:rsidRPr="003F165D">
              <w:rPr>
                <w:rFonts w:ascii="Times New Roman" w:hAnsi="Times New Roman"/>
                <w:sz w:val="24"/>
                <w:szCs w:val="24"/>
                <w:lang w:eastAsia="ar-SA"/>
              </w:rPr>
              <w:t>transportlīdzekļu vadīšanas tiesības noteiktā kārtībā nav iegūtas vai ir atņemtas/ CSL 55.p.6.d.1.pkt.</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sidRPr="003F165D">
              <w:rPr>
                <w:rFonts w:ascii="Times New Roman" w:hAnsi="Times New Roman"/>
                <w:sz w:val="24"/>
                <w:szCs w:val="24"/>
                <w:lang w:eastAsia="ar-SA"/>
              </w:rPr>
              <w:t>252</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132</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48428C">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242</w:t>
            </w:r>
          </w:p>
        </w:tc>
      </w:tr>
      <w:tr w:rsidR="00EB57E6" w:rsidRPr="00B345ED" w:rsidTr="00C84F03">
        <w:trPr>
          <w:trHeight w:val="435"/>
        </w:trPr>
        <w:tc>
          <w:tcPr>
            <w:tcW w:w="5108" w:type="dxa"/>
            <w:tcBorders>
              <w:top w:val="single" w:sz="4" w:space="0" w:color="000000"/>
              <w:left w:val="single" w:sz="4" w:space="0" w:color="000000"/>
              <w:bottom w:val="single" w:sz="4" w:space="0" w:color="000000"/>
            </w:tcBorders>
          </w:tcPr>
          <w:p w:rsidR="00EB57E6" w:rsidRPr="003F165D" w:rsidRDefault="00EB57E6" w:rsidP="003F165D">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7.d. 1.pkt. - par transportlīdzekļa vadīšanu atkārtoti gada laikā, ja nav transportlīdzekļu vadīšanas tiesību </w:t>
            </w:r>
            <w:proofErr w:type="gramStart"/>
            <w:r w:rsidRPr="003F165D">
              <w:rPr>
                <w:rFonts w:ascii="Times New Roman" w:hAnsi="Times New Roman"/>
                <w:sz w:val="24"/>
                <w:szCs w:val="24"/>
                <w:lang w:eastAsia="ar-SA"/>
              </w:rPr>
              <w:t>(</w:t>
            </w:r>
            <w:proofErr w:type="gramEnd"/>
            <w:r w:rsidRPr="003F165D">
              <w:rPr>
                <w:rFonts w:ascii="Times New Roman" w:hAnsi="Times New Roman"/>
                <w:sz w:val="24"/>
                <w:szCs w:val="24"/>
                <w:lang w:eastAsia="ar-SA"/>
              </w:rPr>
              <w:t>transportlīdzekļu vadīšanas tiesības noteiktā kārtībā nav iegūtas vai ir atņemtas</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sidRPr="003F165D">
              <w:rPr>
                <w:rFonts w:ascii="Times New Roman" w:hAnsi="Times New Roman"/>
                <w:sz w:val="24"/>
                <w:szCs w:val="24"/>
                <w:lang w:eastAsia="ar-SA"/>
              </w:rPr>
              <w:t>23</w:t>
            </w:r>
          </w:p>
        </w:tc>
        <w:tc>
          <w:tcPr>
            <w:tcW w:w="1276" w:type="dxa"/>
            <w:tcBorders>
              <w:top w:val="single" w:sz="4" w:space="0" w:color="000000"/>
              <w:left w:val="single" w:sz="4" w:space="0" w:color="000000"/>
              <w:bottom w:val="single" w:sz="4" w:space="0" w:color="000000"/>
            </w:tcBorders>
            <w:vAlign w:val="center"/>
          </w:tcPr>
          <w:p w:rsidR="00EB57E6" w:rsidRPr="003F165D"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BB3174"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EB57E6" w:rsidRPr="00B345ED" w:rsidTr="00C84F03">
        <w:trPr>
          <w:trHeight w:val="435"/>
        </w:trPr>
        <w:tc>
          <w:tcPr>
            <w:tcW w:w="5108" w:type="dxa"/>
            <w:tcBorders>
              <w:top w:val="single" w:sz="4" w:space="0" w:color="000000"/>
              <w:left w:val="single" w:sz="4" w:space="0" w:color="000000"/>
              <w:bottom w:val="single" w:sz="4" w:space="0" w:color="000000"/>
            </w:tcBorders>
          </w:tcPr>
          <w:p w:rsidR="00EB57E6" w:rsidRPr="002037A7" w:rsidRDefault="00EB57E6"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LAPK 149.</w:t>
            </w:r>
            <w:r w:rsidRPr="002037A7">
              <w:rPr>
                <w:rFonts w:ascii="Times New Roman" w:hAnsi="Times New Roman"/>
                <w:sz w:val="24"/>
                <w:szCs w:val="24"/>
                <w:vertAlign w:val="superscript"/>
                <w:lang w:eastAsia="ar-SA"/>
              </w:rPr>
              <w:t>15</w:t>
            </w:r>
            <w:r w:rsidRPr="002037A7">
              <w:rPr>
                <w:rFonts w:ascii="Times New Roman" w:hAnsi="Times New Roman"/>
                <w:sz w:val="24"/>
                <w:szCs w:val="24"/>
                <w:lang w:eastAsia="ar-SA"/>
              </w:rPr>
              <w:t xml:space="preserve"> p. 1., 2., 3., 4., 5., 6. un 7.d. (kopā) - transportlīdzekļu vadīšana alkohola reibumā vai narkotisko vai citu apreibinošo vielu ietekmē/ CSL 62.p.</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sidRPr="002037A7">
              <w:rPr>
                <w:rFonts w:ascii="Times New Roman" w:hAnsi="Times New Roman"/>
                <w:sz w:val="24"/>
                <w:szCs w:val="24"/>
                <w:lang w:eastAsia="ar-SA"/>
              </w:rPr>
              <w:t>22</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48428C">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7</w:t>
            </w:r>
          </w:p>
        </w:tc>
      </w:tr>
      <w:tr w:rsidR="00EB57E6" w:rsidRPr="00B345ED" w:rsidTr="00C84F03">
        <w:trPr>
          <w:trHeight w:val="390"/>
        </w:trPr>
        <w:tc>
          <w:tcPr>
            <w:tcW w:w="5108" w:type="dxa"/>
            <w:tcBorders>
              <w:top w:val="single" w:sz="4" w:space="0" w:color="000000"/>
              <w:left w:val="single" w:sz="4" w:space="0" w:color="000000"/>
              <w:bottom w:val="single" w:sz="4" w:space="0" w:color="000000"/>
            </w:tcBorders>
          </w:tcPr>
          <w:p w:rsidR="00EB57E6" w:rsidRPr="002037A7" w:rsidRDefault="00EB57E6"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LAPK 149.</w:t>
            </w:r>
            <w:r w:rsidRPr="002037A7">
              <w:rPr>
                <w:rFonts w:ascii="Times New Roman" w:hAnsi="Times New Roman"/>
                <w:sz w:val="24"/>
                <w:szCs w:val="24"/>
                <w:vertAlign w:val="superscript"/>
                <w:lang w:eastAsia="ar-SA"/>
              </w:rPr>
              <w:t xml:space="preserve">21 </w:t>
            </w:r>
            <w:r w:rsidRPr="002037A7">
              <w:rPr>
                <w:rFonts w:ascii="Times New Roman" w:hAnsi="Times New Roman"/>
                <w:sz w:val="24"/>
                <w:szCs w:val="24"/>
                <w:lang w:eastAsia="ar-SA"/>
              </w:rPr>
              <w:t>p. - velosipēdu un mopēdu vadītājiem noteikto papildu prasību pārkāpšana/ CSL 68.p.</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sidRPr="002037A7">
              <w:rPr>
                <w:rFonts w:ascii="Times New Roman" w:hAnsi="Times New Roman"/>
                <w:sz w:val="24"/>
                <w:szCs w:val="24"/>
                <w:lang w:eastAsia="ar-SA"/>
              </w:rPr>
              <w:t>450</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205</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46</w:t>
            </w:r>
          </w:p>
        </w:tc>
      </w:tr>
      <w:tr w:rsidR="00EB57E6" w:rsidRPr="00B345ED" w:rsidTr="00C84F03">
        <w:tc>
          <w:tcPr>
            <w:tcW w:w="5108" w:type="dxa"/>
            <w:tcBorders>
              <w:top w:val="single" w:sz="4" w:space="0" w:color="000000"/>
              <w:left w:val="single" w:sz="4" w:space="0" w:color="000000"/>
              <w:bottom w:val="single" w:sz="4" w:space="0" w:color="000000"/>
            </w:tcBorders>
          </w:tcPr>
          <w:p w:rsidR="00EB57E6" w:rsidRPr="002037A7" w:rsidRDefault="00EB57E6"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 xml:space="preserve">LAPK 149. </w:t>
            </w:r>
            <w:r w:rsidRPr="002037A7">
              <w:rPr>
                <w:rFonts w:ascii="Times New Roman" w:hAnsi="Times New Roman"/>
                <w:sz w:val="24"/>
                <w:szCs w:val="24"/>
                <w:vertAlign w:val="superscript"/>
                <w:lang w:eastAsia="ar-SA"/>
              </w:rPr>
              <w:t>23</w:t>
            </w:r>
            <w:r w:rsidRPr="002037A7">
              <w:rPr>
                <w:rFonts w:ascii="Times New Roman" w:hAnsi="Times New Roman"/>
                <w:sz w:val="24"/>
                <w:szCs w:val="24"/>
                <w:lang w:eastAsia="ar-SA"/>
              </w:rPr>
              <w:t xml:space="preserve"> p. 1.d. - gājēju un pasažieru izdarītie pārkāpumi (par pasažieriem noteikto pienākumu pārkāpšanu) / CSL 70.p.1.d.</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sidRPr="002037A7">
              <w:rPr>
                <w:rFonts w:ascii="Times New Roman" w:hAnsi="Times New Roman"/>
                <w:sz w:val="24"/>
                <w:szCs w:val="24"/>
                <w:lang w:eastAsia="ar-SA"/>
              </w:rPr>
              <w:t>72</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22</w:t>
            </w:r>
          </w:p>
        </w:tc>
      </w:tr>
      <w:tr w:rsidR="00EB57E6" w:rsidRPr="00B345ED" w:rsidTr="00C84F03">
        <w:tc>
          <w:tcPr>
            <w:tcW w:w="5108" w:type="dxa"/>
            <w:tcBorders>
              <w:top w:val="single" w:sz="4" w:space="0" w:color="000000"/>
              <w:left w:val="single" w:sz="4" w:space="0" w:color="000000"/>
              <w:bottom w:val="single" w:sz="4" w:space="0" w:color="000000"/>
            </w:tcBorders>
          </w:tcPr>
          <w:p w:rsidR="00EB57E6" w:rsidRPr="002037A7" w:rsidRDefault="00EB57E6"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 xml:space="preserve">LAPK 149. </w:t>
            </w:r>
            <w:r w:rsidRPr="002037A7">
              <w:rPr>
                <w:rFonts w:ascii="Times New Roman" w:hAnsi="Times New Roman"/>
                <w:sz w:val="24"/>
                <w:szCs w:val="24"/>
                <w:vertAlign w:val="superscript"/>
                <w:lang w:eastAsia="ar-SA"/>
              </w:rPr>
              <w:t>23</w:t>
            </w:r>
            <w:r w:rsidRPr="002037A7">
              <w:rPr>
                <w:rFonts w:ascii="Times New Roman" w:hAnsi="Times New Roman"/>
                <w:sz w:val="24"/>
                <w:szCs w:val="24"/>
                <w:lang w:eastAsia="ar-SA"/>
              </w:rPr>
              <w:t xml:space="preserve"> p. 2.d. - gājēju un pasažieru izdarītie pārkāpumi (par gājējiem noteikto pienākumu pārkāpšanu) / CSL 70.p.2.d.</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sidRPr="002037A7">
              <w:rPr>
                <w:rFonts w:ascii="Times New Roman" w:hAnsi="Times New Roman"/>
                <w:sz w:val="24"/>
                <w:szCs w:val="24"/>
                <w:lang w:eastAsia="ar-SA"/>
              </w:rPr>
              <w:t>738</w:t>
            </w:r>
          </w:p>
        </w:tc>
        <w:tc>
          <w:tcPr>
            <w:tcW w:w="1276" w:type="dxa"/>
            <w:tcBorders>
              <w:top w:val="single" w:sz="4" w:space="0" w:color="000000"/>
              <w:left w:val="single" w:sz="4" w:space="0" w:color="000000"/>
              <w:bottom w:val="single" w:sz="4" w:space="0" w:color="000000"/>
            </w:tcBorders>
            <w:vAlign w:val="center"/>
          </w:tcPr>
          <w:p w:rsidR="00EB57E6" w:rsidRPr="002037A7" w:rsidRDefault="00EB57E6"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293</w:t>
            </w:r>
          </w:p>
        </w:tc>
        <w:tc>
          <w:tcPr>
            <w:tcW w:w="1458" w:type="dxa"/>
            <w:tcBorders>
              <w:top w:val="single" w:sz="4" w:space="0" w:color="000000"/>
              <w:left w:val="single" w:sz="4" w:space="0" w:color="000000"/>
              <w:bottom w:val="single" w:sz="4" w:space="0" w:color="000000"/>
              <w:right w:val="single" w:sz="4" w:space="0" w:color="000000"/>
            </w:tcBorders>
            <w:vAlign w:val="center"/>
          </w:tcPr>
          <w:p w:rsidR="00EB57E6" w:rsidRPr="004F7896" w:rsidRDefault="00EB57E6"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132</w:t>
            </w:r>
          </w:p>
        </w:tc>
      </w:tr>
    </w:tbl>
    <w:p w:rsidR="00EB57E6" w:rsidRDefault="00EB57E6" w:rsidP="002C69CB">
      <w:pPr>
        <w:suppressAutoHyphens/>
        <w:spacing w:after="0" w:line="240" w:lineRule="auto"/>
        <w:jc w:val="both"/>
        <w:rPr>
          <w:rFonts w:ascii="Times New Roman" w:hAnsi="Times New Roman"/>
          <w:b/>
          <w:sz w:val="28"/>
          <w:szCs w:val="28"/>
          <w:lang w:eastAsia="ar-SA"/>
        </w:rPr>
      </w:pPr>
    </w:p>
    <w:p w:rsidR="00EB57E6" w:rsidRPr="000E1500" w:rsidRDefault="00EB57E6" w:rsidP="00A375C2">
      <w:pPr>
        <w:pStyle w:val="Heading1"/>
        <w:spacing w:before="0" w:after="0"/>
        <w:rPr>
          <w:rFonts w:ascii="Times New Roman" w:hAnsi="Times New Roman"/>
          <w:b/>
          <w:color w:val="auto"/>
        </w:rPr>
      </w:pPr>
      <w:bookmarkStart w:id="28" w:name="_Toc443477348"/>
      <w:r w:rsidRPr="000E1500">
        <w:rPr>
          <w:rFonts w:ascii="Times New Roman" w:hAnsi="Times New Roman"/>
          <w:b/>
          <w:color w:val="auto"/>
        </w:rPr>
        <w:t>IV</w:t>
      </w:r>
      <w:r>
        <w:rPr>
          <w:rFonts w:ascii="Times New Roman" w:hAnsi="Times New Roman"/>
          <w:b/>
          <w:color w:val="auto"/>
        </w:rPr>
        <w:t>.</w:t>
      </w:r>
      <w:r w:rsidRPr="000E1500">
        <w:rPr>
          <w:rFonts w:ascii="Times New Roman" w:hAnsi="Times New Roman"/>
          <w:b/>
          <w:color w:val="auto"/>
        </w:rPr>
        <w:t xml:space="preserve"> Preventīvie pasākumi</w:t>
      </w:r>
      <w:bookmarkEnd w:id="28"/>
    </w:p>
    <w:p w:rsidR="00EB57E6" w:rsidRDefault="00EB57E6" w:rsidP="0090375B">
      <w:pPr>
        <w:spacing w:after="0" w:line="240" w:lineRule="auto"/>
        <w:jc w:val="both"/>
        <w:rPr>
          <w:rFonts w:ascii="Times New Roman" w:hAnsi="Times New Roman"/>
          <w:sz w:val="24"/>
          <w:szCs w:val="24"/>
        </w:rPr>
      </w:pP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Nepilngadīgo noziedzības novēršanas un aizsardzības jomā </w:t>
      </w:r>
      <w:r>
        <w:rPr>
          <w:rFonts w:ascii="Times New Roman" w:hAnsi="Times New Roman"/>
          <w:sz w:val="28"/>
          <w:szCs w:val="28"/>
        </w:rPr>
        <w:t>VP</w:t>
      </w:r>
      <w:r w:rsidRPr="0090375B">
        <w:rPr>
          <w:rFonts w:ascii="Times New Roman" w:hAnsi="Times New Roman"/>
          <w:sz w:val="28"/>
          <w:szCs w:val="28"/>
        </w:rPr>
        <w:t xml:space="preserve"> strādā vispārējās un individuālās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virzienos. Vispārējās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ietvaros </w:t>
      </w:r>
      <w:r>
        <w:rPr>
          <w:rFonts w:ascii="Times New Roman" w:hAnsi="Times New Roman"/>
          <w:sz w:val="28"/>
          <w:szCs w:val="28"/>
        </w:rPr>
        <w:t>VP</w:t>
      </w:r>
      <w:r w:rsidRPr="0090375B">
        <w:rPr>
          <w:rFonts w:ascii="Times New Roman" w:hAnsi="Times New Roman"/>
          <w:sz w:val="28"/>
          <w:szCs w:val="28"/>
        </w:rPr>
        <w:t xml:space="preserve"> strādā ar programmu “Skolu drošība”. Programmas mērķis ir pilnveidot izglītības iestāžu drošības sistēmu. </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Vispārējās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darbā ar izglītības iestādēm, programmas “Skolu drošība” ietvaros, tiek izmantotas četras metodes, lai risinātu konkrētu problēmu izglītības iestādē. Nepilngadīgo lietu inspektors izvēlās vienu vai vairākas no uzskaitītajām metodēm:</w:t>
      </w:r>
    </w:p>
    <w:p w:rsidR="00EB57E6" w:rsidRPr="0090375B" w:rsidRDefault="00EB57E6" w:rsidP="0090375B">
      <w:pPr>
        <w:numPr>
          <w:ilvl w:val="0"/>
          <w:numId w:val="12"/>
        </w:numPr>
        <w:spacing w:after="0" w:line="240" w:lineRule="auto"/>
        <w:jc w:val="both"/>
        <w:rPr>
          <w:rFonts w:ascii="Times New Roman" w:hAnsi="Times New Roman"/>
          <w:b/>
          <w:color w:val="000000"/>
          <w:sz w:val="28"/>
          <w:szCs w:val="28"/>
        </w:rPr>
      </w:pPr>
      <w:r w:rsidRPr="0090375B">
        <w:rPr>
          <w:rFonts w:ascii="Times New Roman" w:hAnsi="Times New Roman"/>
          <w:b/>
          <w:color w:val="000000"/>
          <w:sz w:val="28"/>
          <w:szCs w:val="28"/>
        </w:rPr>
        <w:t>Skolēnu informēšana</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Preventīvās izglītojošās drošības nodarbības izglītības iestādes izglītojamiem tiek vadītas par dažādām drošības tēmām, piemēram, par ceļu satiksmes drošību, apreibinošajām vielām, vardarbību u.c.. Nodarbību tēma, </w:t>
      </w:r>
      <w:r w:rsidRPr="0090375B">
        <w:rPr>
          <w:rFonts w:ascii="Times New Roman" w:hAnsi="Times New Roman"/>
          <w:sz w:val="28"/>
          <w:szCs w:val="28"/>
        </w:rPr>
        <w:lastRenderedPageBreak/>
        <w:t>informēto skolēnu skaits un vecuma grupa un nodarbību skaits izglītības iestādē atkarīgs no risināmās problēmas.</w:t>
      </w:r>
    </w:p>
    <w:p w:rsidR="00EB57E6" w:rsidRPr="0090375B" w:rsidRDefault="00EB57E6" w:rsidP="0090375B">
      <w:pPr>
        <w:numPr>
          <w:ilvl w:val="0"/>
          <w:numId w:val="12"/>
        </w:numPr>
        <w:spacing w:after="0" w:line="240" w:lineRule="auto"/>
        <w:jc w:val="both"/>
        <w:rPr>
          <w:rFonts w:ascii="Times New Roman" w:hAnsi="Times New Roman"/>
          <w:b/>
          <w:color w:val="000000"/>
          <w:sz w:val="28"/>
          <w:szCs w:val="28"/>
        </w:rPr>
      </w:pPr>
      <w:r w:rsidRPr="0090375B">
        <w:rPr>
          <w:rFonts w:ascii="Times New Roman" w:hAnsi="Times New Roman"/>
          <w:b/>
          <w:color w:val="000000"/>
          <w:sz w:val="28"/>
          <w:szCs w:val="28"/>
        </w:rPr>
        <w:t>Drošības izvērtējums izglītības iestādē</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Drošības izvērtējums ietver gan fiziskās vides, gan izglītības iestādē izveidoto kārtības noteikumu, gan “mikroklimata”, gan izglītības iestādē reģistrēto incidentu un pārkāpumu, gan riska informācijas aprites novērtējumu. Noslēdzoties visaptverošajam novērtējumam, tiek sagatavoti ieteikumi izglītības iestādes drošības pilnveidei.</w:t>
      </w:r>
    </w:p>
    <w:p w:rsidR="00EB57E6" w:rsidRPr="0090375B" w:rsidRDefault="00EB57E6" w:rsidP="0090375B">
      <w:pPr>
        <w:numPr>
          <w:ilvl w:val="0"/>
          <w:numId w:val="12"/>
        </w:numPr>
        <w:spacing w:after="0" w:line="240" w:lineRule="auto"/>
        <w:jc w:val="both"/>
        <w:rPr>
          <w:rFonts w:ascii="Times New Roman" w:hAnsi="Times New Roman"/>
          <w:b/>
          <w:color w:val="000000"/>
          <w:sz w:val="28"/>
          <w:szCs w:val="28"/>
        </w:rPr>
      </w:pPr>
      <w:r w:rsidRPr="0090375B">
        <w:rPr>
          <w:rFonts w:ascii="Times New Roman" w:hAnsi="Times New Roman"/>
          <w:b/>
          <w:color w:val="000000"/>
          <w:sz w:val="28"/>
          <w:szCs w:val="28"/>
        </w:rPr>
        <w:t xml:space="preserve">Izglītības iestādes personāla informēšana </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Pedagogiem un izglītības iestādes personālam ir jābūt spējīgiem savlaicīgi identificēt riska situācijas un jābūt praktiskām zināšanām, kā tajās rīkoties. Savukārt izglītības iestādes direktoram ir nepieciešamas zināšanas par drošības sistēmas izveides pamatiem un principiem, lai spētu efektīvi nodrošināt drošību izglītības iestādē un vadīt tās uzturēšanu.</w:t>
      </w:r>
    </w:p>
    <w:p w:rsidR="00EB57E6" w:rsidRPr="0090375B" w:rsidRDefault="00EB57E6" w:rsidP="0090375B">
      <w:pPr>
        <w:numPr>
          <w:ilvl w:val="0"/>
          <w:numId w:val="12"/>
        </w:numPr>
        <w:spacing w:after="0" w:line="240" w:lineRule="auto"/>
        <w:jc w:val="both"/>
        <w:rPr>
          <w:rFonts w:ascii="Times New Roman" w:hAnsi="Times New Roman"/>
          <w:b/>
          <w:color w:val="000000"/>
          <w:sz w:val="28"/>
          <w:szCs w:val="28"/>
        </w:rPr>
      </w:pPr>
      <w:r w:rsidRPr="0090375B">
        <w:rPr>
          <w:rFonts w:ascii="Times New Roman" w:hAnsi="Times New Roman"/>
          <w:b/>
          <w:color w:val="000000"/>
          <w:sz w:val="28"/>
          <w:szCs w:val="28"/>
        </w:rPr>
        <w:t>Reidi</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Preventīvi kontroles pasākumi (reidi) tiek organizēti izglītības iestādēs, pamatojoties uz saņemto informāciju no izglītības iestādēm, vecākiem vai skolēniem. Preventīvus kontroles pasākumus veic ne tikai izglītības iestādēs, bet arī pilsētas vai novada teritorijā, nepilngadīgo pulcēšanās vietās un alkoholisko dzērienu un cigarešu tirdzniecības vietās.</w:t>
      </w:r>
    </w:p>
    <w:p w:rsidR="00EB57E6" w:rsidRPr="0090375B" w:rsidRDefault="00EB57E6" w:rsidP="0090375B">
      <w:pPr>
        <w:spacing w:after="0" w:line="240" w:lineRule="auto"/>
        <w:rPr>
          <w:rFonts w:ascii="Times New Roman" w:hAnsi="Times New Roman"/>
          <w:b/>
          <w:sz w:val="28"/>
          <w:szCs w:val="28"/>
        </w:rPr>
      </w:pPr>
    </w:p>
    <w:p w:rsidR="00EB57E6"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 xml:space="preserve">Informācija par </w:t>
      </w:r>
      <w:r>
        <w:rPr>
          <w:rFonts w:ascii="Times New Roman" w:hAnsi="Times New Roman"/>
          <w:b/>
          <w:sz w:val="28"/>
          <w:szCs w:val="28"/>
        </w:rPr>
        <w:t>VP</w:t>
      </w:r>
      <w:r w:rsidRPr="0090375B">
        <w:rPr>
          <w:rFonts w:ascii="Times New Roman" w:hAnsi="Times New Roman"/>
          <w:b/>
          <w:sz w:val="28"/>
          <w:szCs w:val="28"/>
        </w:rPr>
        <w:t xml:space="preserve"> veiktajiem preventīvajiem pasākumiem 2020. gada 12 mēnešos</w:t>
      </w:r>
    </w:p>
    <w:p w:rsidR="00EB57E6" w:rsidRPr="0090375B" w:rsidRDefault="00EB57E6" w:rsidP="0090375B">
      <w:pPr>
        <w:spacing w:after="0" w:line="240" w:lineRule="auto"/>
        <w:jc w:val="center"/>
        <w:rPr>
          <w:rFonts w:ascii="Times New Roman" w:hAnsi="Times New Roman"/>
          <w:b/>
          <w:sz w:val="28"/>
          <w:szCs w:val="28"/>
        </w:rPr>
      </w:pPr>
    </w:p>
    <w:p w:rsidR="00EB57E6" w:rsidRPr="0090375B" w:rsidRDefault="00EB57E6" w:rsidP="0090375B">
      <w:pPr>
        <w:spacing w:after="0" w:line="240" w:lineRule="auto"/>
        <w:ind w:firstLine="851"/>
        <w:jc w:val="both"/>
        <w:rPr>
          <w:rFonts w:ascii="Times New Roman" w:hAnsi="Times New Roman"/>
          <w:sz w:val="28"/>
          <w:szCs w:val="28"/>
        </w:rPr>
      </w:pPr>
      <w:r w:rsidRPr="0090375B">
        <w:rPr>
          <w:rFonts w:ascii="Times New Roman" w:hAnsi="Times New Roman"/>
          <w:sz w:val="28"/>
          <w:szCs w:val="28"/>
        </w:rPr>
        <w:t xml:space="preserve">2020. gada 12 mēnešos </w:t>
      </w:r>
      <w:r>
        <w:rPr>
          <w:rFonts w:ascii="Times New Roman" w:hAnsi="Times New Roman"/>
          <w:sz w:val="28"/>
          <w:szCs w:val="28"/>
        </w:rPr>
        <w:t>VP</w:t>
      </w:r>
      <w:r w:rsidRPr="0090375B">
        <w:rPr>
          <w:rFonts w:ascii="Times New Roman" w:hAnsi="Times New Roman"/>
          <w:sz w:val="28"/>
          <w:szCs w:val="28"/>
        </w:rPr>
        <w:t xml:space="preserve"> nepilngadīgo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jomā īstenoja 2248 pasākumus. No visām preventīvajām aktivitātēm, lielu daļu veido nodarbības nepilngadīgajiem – 36%.  Papildus vispārīgajiem preventīvajiem pasākumiem, </w:t>
      </w:r>
      <w:r>
        <w:rPr>
          <w:rFonts w:ascii="Times New Roman" w:hAnsi="Times New Roman"/>
          <w:sz w:val="28"/>
          <w:szCs w:val="28"/>
        </w:rPr>
        <w:t>VP</w:t>
      </w:r>
      <w:r w:rsidRPr="0090375B">
        <w:rPr>
          <w:rFonts w:ascii="Times New Roman" w:hAnsi="Times New Roman"/>
          <w:sz w:val="28"/>
          <w:szCs w:val="28"/>
        </w:rPr>
        <w:t xml:space="preserve"> veic arī audzinoša rakstura pārrunas ar konkrētām nepilngadīgām personām. Kopumā, atskaites periodā tika veiktas 747 audzinoša rakstura pārrunas, kas veido 33% no visām realizētajām preventīvajām aktivitātēm nepilngadīgo jomā. </w:t>
      </w:r>
    </w:p>
    <w:p w:rsidR="00EB57E6" w:rsidRDefault="00EB57E6" w:rsidP="0090375B">
      <w:pPr>
        <w:spacing w:after="0" w:line="240" w:lineRule="auto"/>
        <w:ind w:firstLine="851"/>
        <w:jc w:val="both"/>
        <w:rPr>
          <w:rFonts w:ascii="Times New Roman" w:hAnsi="Times New Roman"/>
          <w:sz w:val="28"/>
          <w:szCs w:val="28"/>
        </w:rPr>
      </w:pPr>
      <w:r w:rsidRPr="0090375B">
        <w:rPr>
          <w:rFonts w:ascii="Times New Roman" w:hAnsi="Times New Roman"/>
          <w:sz w:val="28"/>
          <w:szCs w:val="28"/>
        </w:rPr>
        <w:t xml:space="preserve">Tāpat būtisku pasākumu skaitu 2020. gada 12 mēnešos veido 466 preventīvi reidi/kontroles pasākumi likumpārkāpumu konstatēšanai un novēršanai (nepilngadīgajiem neatļautu preču tirdzniecības kontrole, ceļu satiksmes uzraudzība, smēķēšana, alkoholisko dzērienu un citu aizliegto vielu lietošana u.c. likumpārkāpumu novēršana). Ar mērķi kontrolēt ar </w:t>
      </w:r>
      <w:proofErr w:type="spellStart"/>
      <w:r w:rsidRPr="0090375B">
        <w:rPr>
          <w:rFonts w:ascii="Times New Roman" w:hAnsi="Times New Roman"/>
          <w:sz w:val="28"/>
          <w:szCs w:val="28"/>
        </w:rPr>
        <w:t>Covid-19</w:t>
      </w:r>
      <w:proofErr w:type="spellEnd"/>
      <w:r w:rsidRPr="0090375B">
        <w:rPr>
          <w:rFonts w:ascii="Times New Roman" w:hAnsi="Times New Roman"/>
          <w:sz w:val="28"/>
          <w:szCs w:val="28"/>
        </w:rPr>
        <w:t xml:space="preserve"> saistīto ierobežojumu ievērošanu, preventīvajos reidos papildus uzmanība tika pievērsta arī nepilngadīgo pulcēšanās vietām. Tādus pasākumus kā drošības izvērtējums izglītības iestādē, dalība publiskos pasākumos u.c., kur nepieciešana fiziska klātbūtne, ietekmējuši epidemioloģiskās drošības ierobežojumi valstī, tāpēc atsevišķi preventīvie pasākumi īstenoti daļēji. </w:t>
      </w:r>
    </w:p>
    <w:p w:rsidR="00EB57E6" w:rsidRPr="0090375B" w:rsidRDefault="00EB57E6" w:rsidP="0090375B">
      <w:pPr>
        <w:spacing w:after="0" w:line="240" w:lineRule="auto"/>
        <w:ind w:firstLine="851"/>
        <w:jc w:val="both"/>
        <w:rPr>
          <w:rFonts w:ascii="Times New Roman" w:hAnsi="Times New Roman"/>
          <w:sz w:val="28"/>
          <w:szCs w:val="28"/>
        </w:rPr>
      </w:pPr>
    </w:p>
    <w:tbl>
      <w:tblPr>
        <w:tblW w:w="688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0"/>
        <w:gridCol w:w="960"/>
        <w:gridCol w:w="960"/>
      </w:tblGrid>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b/>
                <w:bCs/>
                <w:color w:val="000000"/>
                <w:sz w:val="28"/>
                <w:szCs w:val="28"/>
              </w:rPr>
            </w:pPr>
            <w:r w:rsidRPr="0090375B">
              <w:rPr>
                <w:rFonts w:ascii="Times New Roman" w:hAnsi="Times New Roman"/>
                <w:b/>
                <w:bCs/>
                <w:color w:val="000000"/>
                <w:sz w:val="28"/>
                <w:szCs w:val="28"/>
              </w:rPr>
              <w:lastRenderedPageBreak/>
              <w:t>Preventīvo pasākumu veidi</w:t>
            </w:r>
          </w:p>
        </w:tc>
        <w:tc>
          <w:tcPr>
            <w:tcW w:w="960" w:type="dxa"/>
            <w:noWrap/>
            <w:vAlign w:val="bottom"/>
          </w:tcPr>
          <w:p w:rsidR="00EB57E6" w:rsidRPr="0090375B" w:rsidRDefault="00EB57E6" w:rsidP="0090375B">
            <w:pPr>
              <w:spacing w:after="0" w:line="240" w:lineRule="auto"/>
              <w:rPr>
                <w:rFonts w:ascii="Times New Roman" w:hAnsi="Times New Roman"/>
                <w:b/>
                <w:bCs/>
                <w:color w:val="000000"/>
                <w:sz w:val="28"/>
                <w:szCs w:val="28"/>
              </w:rPr>
            </w:pPr>
          </w:p>
        </w:tc>
        <w:tc>
          <w:tcPr>
            <w:tcW w:w="960" w:type="dxa"/>
            <w:noWrap/>
            <w:vAlign w:val="bottom"/>
          </w:tcPr>
          <w:p w:rsidR="00EB57E6" w:rsidRPr="0090375B" w:rsidRDefault="00EB57E6" w:rsidP="0090375B">
            <w:pPr>
              <w:spacing w:after="0" w:line="240" w:lineRule="auto"/>
              <w:rPr>
                <w:rFonts w:ascii="Times New Roman" w:hAnsi="Times New Roman"/>
                <w:sz w:val="28"/>
                <w:szCs w:val="28"/>
              </w:rPr>
            </w:pP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b/>
                <w:bCs/>
                <w:color w:val="000000"/>
                <w:sz w:val="28"/>
                <w:szCs w:val="28"/>
              </w:rPr>
            </w:pPr>
            <w:r w:rsidRPr="0090375B">
              <w:rPr>
                <w:rFonts w:ascii="Times New Roman" w:hAnsi="Times New Roman"/>
                <w:b/>
                <w:bCs/>
                <w:color w:val="000000"/>
                <w:sz w:val="28"/>
                <w:szCs w:val="28"/>
              </w:rPr>
              <w:t>Kopā:</w:t>
            </w:r>
          </w:p>
        </w:tc>
        <w:tc>
          <w:tcPr>
            <w:tcW w:w="960" w:type="dxa"/>
            <w:noWrap/>
            <w:vAlign w:val="bottom"/>
          </w:tcPr>
          <w:p w:rsidR="00EB57E6" w:rsidRPr="0090375B" w:rsidRDefault="00EB57E6" w:rsidP="0090375B">
            <w:pPr>
              <w:spacing w:after="0" w:line="240" w:lineRule="auto"/>
              <w:jc w:val="right"/>
              <w:rPr>
                <w:rFonts w:ascii="Times New Roman" w:hAnsi="Times New Roman"/>
                <w:b/>
                <w:color w:val="000000"/>
                <w:sz w:val="28"/>
                <w:szCs w:val="28"/>
              </w:rPr>
            </w:pPr>
            <w:r w:rsidRPr="0090375B">
              <w:rPr>
                <w:rFonts w:ascii="Times New Roman" w:hAnsi="Times New Roman"/>
                <w:b/>
                <w:color w:val="000000"/>
                <w:sz w:val="28"/>
                <w:szCs w:val="28"/>
              </w:rPr>
              <w:t>2248</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100%</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nodarbības nepilngadīgajiem</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799</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36%</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veikti drošības izvērtējumi izglītības iestādēs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62</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piedalīšanās vecāku sapulcēs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13</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 xml:space="preserve">t.sk. izglītības iestādes personāla informēšana </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6</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reidi/kontroles pasākumi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466</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21%</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audzinoša rakstura pārrunas ar nepilngadīgajiem</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747</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33%</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piedalīšanās publiskos pasākumos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72</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konkursi un ekskursijas Valsts policijas iecirknī</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36</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w:t>
            </w:r>
          </w:p>
        </w:tc>
      </w:tr>
      <w:tr w:rsidR="00EB57E6" w:rsidRPr="00B345ED" w:rsidTr="00C23273">
        <w:trPr>
          <w:trHeight w:val="300"/>
        </w:trPr>
        <w:tc>
          <w:tcPr>
            <w:tcW w:w="496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citi pasākumu veidi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47</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2%</w:t>
            </w:r>
          </w:p>
        </w:tc>
      </w:tr>
    </w:tbl>
    <w:p w:rsidR="00EB57E6" w:rsidRPr="0090375B" w:rsidRDefault="00EB57E6" w:rsidP="0090375B">
      <w:pPr>
        <w:spacing w:after="0" w:line="240" w:lineRule="auto"/>
        <w:ind w:firstLine="851"/>
        <w:jc w:val="both"/>
        <w:rPr>
          <w:rFonts w:ascii="Times New Roman" w:hAnsi="Times New Roman"/>
          <w:sz w:val="28"/>
          <w:szCs w:val="28"/>
        </w:rPr>
      </w:pPr>
    </w:p>
    <w:p w:rsidR="00EB57E6" w:rsidRPr="0090375B" w:rsidRDefault="00EB57E6" w:rsidP="0090375B">
      <w:pPr>
        <w:spacing w:after="0" w:line="240" w:lineRule="auto"/>
        <w:ind w:firstLine="851"/>
        <w:jc w:val="both"/>
        <w:rPr>
          <w:rFonts w:ascii="Times New Roman" w:hAnsi="Times New Roman"/>
          <w:sz w:val="28"/>
          <w:szCs w:val="28"/>
        </w:rPr>
      </w:pPr>
      <w:r w:rsidRPr="0090375B">
        <w:rPr>
          <w:rFonts w:ascii="Times New Roman" w:hAnsi="Times New Roman"/>
          <w:sz w:val="28"/>
          <w:szCs w:val="28"/>
        </w:rPr>
        <w:t xml:space="preserve">Īstenojot preventīvus pasākumus nepilngadīgo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jomā, </w:t>
      </w:r>
      <w:r>
        <w:rPr>
          <w:rFonts w:ascii="Times New Roman" w:hAnsi="Times New Roman"/>
          <w:sz w:val="28"/>
          <w:szCs w:val="28"/>
        </w:rPr>
        <w:t>VP</w:t>
      </w:r>
      <w:r w:rsidRPr="0090375B">
        <w:rPr>
          <w:rFonts w:ascii="Times New Roman" w:hAnsi="Times New Roman"/>
          <w:sz w:val="28"/>
          <w:szCs w:val="28"/>
        </w:rPr>
        <w:t xml:space="preserve"> pārstāvji aptver dažādas drošības aktualitātes, to skaitā vairākas tēmas iekļaujot vienā pasākumā. 2020. gada 12 mēnešos </w:t>
      </w:r>
      <w:bookmarkStart w:id="29" w:name="_heading=h.gjdgxs" w:colFirst="0" w:colLast="0"/>
      <w:bookmarkEnd w:id="29"/>
      <w:r>
        <w:rPr>
          <w:rFonts w:ascii="Times New Roman" w:hAnsi="Times New Roman"/>
          <w:sz w:val="28"/>
          <w:szCs w:val="28"/>
        </w:rPr>
        <w:t>VP</w:t>
      </w:r>
      <w:r w:rsidRPr="0090375B">
        <w:rPr>
          <w:rFonts w:ascii="Times New Roman" w:hAnsi="Times New Roman"/>
          <w:sz w:val="28"/>
          <w:szCs w:val="28"/>
        </w:rPr>
        <w:t xml:space="preserve"> pārstāvji visvairāk informējuši par atbildības jautājumiem (30% no visām tēmām), vispārējās drošības jautājumiem (17%)</w:t>
      </w:r>
      <w:proofErr w:type="gramStart"/>
      <w:r w:rsidRPr="0090375B">
        <w:rPr>
          <w:rFonts w:ascii="Times New Roman" w:hAnsi="Times New Roman"/>
          <w:sz w:val="28"/>
          <w:szCs w:val="28"/>
        </w:rPr>
        <w:t xml:space="preserve">  </w:t>
      </w:r>
      <w:proofErr w:type="gramEnd"/>
      <w:r w:rsidRPr="0090375B">
        <w:rPr>
          <w:rFonts w:ascii="Times New Roman" w:hAnsi="Times New Roman"/>
          <w:sz w:val="28"/>
          <w:szCs w:val="28"/>
        </w:rPr>
        <w:t>vardarbības jautājumiem (14%), (14%), kā arī par satiksmes drošības jautājumiem (7,1%).</w:t>
      </w:r>
    </w:p>
    <w:p w:rsidR="00EB57E6" w:rsidRPr="0090375B" w:rsidRDefault="00EB57E6" w:rsidP="0090375B">
      <w:pPr>
        <w:spacing w:after="0" w:line="240" w:lineRule="auto"/>
        <w:ind w:firstLine="851"/>
        <w:jc w:val="both"/>
        <w:rPr>
          <w:rFonts w:ascii="Times New Roman" w:hAnsi="Times New Roman"/>
          <w:sz w:val="28"/>
          <w:szCs w:val="28"/>
        </w:rPr>
      </w:pPr>
      <w:bookmarkStart w:id="30" w:name="_heading=h.j92fq0ctxsx9" w:colFirst="0" w:colLast="0"/>
      <w:bookmarkEnd w:id="30"/>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638"/>
        <w:gridCol w:w="1491"/>
      </w:tblGrid>
      <w:tr w:rsidR="00EB57E6" w:rsidRPr="00B345ED" w:rsidTr="00C23273">
        <w:tc>
          <w:tcPr>
            <w:tcW w:w="5167" w:type="dxa"/>
          </w:tcPr>
          <w:p w:rsidR="00EB57E6" w:rsidRPr="0090375B" w:rsidRDefault="00EB57E6" w:rsidP="0090375B">
            <w:pPr>
              <w:spacing w:after="0" w:line="240" w:lineRule="auto"/>
              <w:jc w:val="both"/>
              <w:rPr>
                <w:rFonts w:ascii="Times New Roman" w:hAnsi="Times New Roman"/>
                <w:b/>
                <w:sz w:val="28"/>
                <w:szCs w:val="28"/>
              </w:rPr>
            </w:pPr>
            <w:r w:rsidRPr="0090375B">
              <w:rPr>
                <w:rFonts w:ascii="Times New Roman" w:hAnsi="Times New Roman"/>
                <w:b/>
                <w:sz w:val="28"/>
                <w:szCs w:val="28"/>
              </w:rPr>
              <w:t>Preventīvajos pasākumos ietvertās tēmas</w:t>
            </w:r>
          </w:p>
        </w:tc>
        <w:tc>
          <w:tcPr>
            <w:tcW w:w="1638" w:type="dxa"/>
          </w:tcPr>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Reižu skaits</w:t>
            </w:r>
          </w:p>
        </w:tc>
        <w:tc>
          <w:tcPr>
            <w:tcW w:w="1491" w:type="dxa"/>
          </w:tcPr>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b/>
                <w:sz w:val="28"/>
                <w:szCs w:val="28"/>
              </w:rPr>
            </w:pPr>
            <w:r w:rsidRPr="0090375B">
              <w:rPr>
                <w:rFonts w:ascii="Times New Roman" w:hAnsi="Times New Roman"/>
                <w:b/>
                <w:sz w:val="28"/>
                <w:szCs w:val="28"/>
              </w:rPr>
              <w:t>Kopā tēmas apskatītas (reižu skaits)</w:t>
            </w:r>
          </w:p>
        </w:tc>
        <w:tc>
          <w:tcPr>
            <w:tcW w:w="1638" w:type="dxa"/>
          </w:tcPr>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2283</w:t>
            </w:r>
          </w:p>
        </w:tc>
        <w:tc>
          <w:tcPr>
            <w:tcW w:w="1491" w:type="dxa"/>
          </w:tcPr>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100%</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Ceļu satiksme</w:t>
            </w:r>
            <w:r w:rsidRPr="0090375B">
              <w:rPr>
                <w:rFonts w:ascii="Times New Roman" w:hAnsi="Times New Roman"/>
                <w:sz w:val="28"/>
                <w:szCs w:val="28"/>
                <w:vertAlign w:val="superscript"/>
              </w:rPr>
              <w:t>1</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432</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10%</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Vardarbība</w:t>
            </w:r>
            <w:r w:rsidRPr="0090375B">
              <w:rPr>
                <w:rFonts w:ascii="Times New Roman" w:hAnsi="Times New Roman"/>
                <w:sz w:val="28"/>
                <w:szCs w:val="28"/>
                <w:vertAlign w:val="superscript"/>
              </w:rPr>
              <w:t>2</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617</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14%</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Atbildība</w:t>
            </w:r>
            <w:r w:rsidRPr="0090375B">
              <w:rPr>
                <w:rFonts w:ascii="Times New Roman" w:hAnsi="Times New Roman"/>
                <w:sz w:val="28"/>
                <w:szCs w:val="28"/>
                <w:vertAlign w:val="superscript"/>
              </w:rPr>
              <w:t>3</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1264</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30%</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Atkarības</w:t>
            </w:r>
            <w:r w:rsidRPr="0090375B">
              <w:rPr>
                <w:rFonts w:ascii="Times New Roman" w:hAnsi="Times New Roman"/>
                <w:sz w:val="28"/>
                <w:szCs w:val="28"/>
                <w:vertAlign w:val="superscript"/>
              </w:rPr>
              <w:t>4</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592</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14 %</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Drošība internetā</w:t>
            </w:r>
            <w:r w:rsidRPr="0090375B">
              <w:rPr>
                <w:rFonts w:ascii="Times New Roman" w:hAnsi="Times New Roman"/>
                <w:sz w:val="28"/>
                <w:szCs w:val="28"/>
                <w:vertAlign w:val="superscript"/>
              </w:rPr>
              <w:t>5</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275</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6%</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Vispārējā drošība</w:t>
            </w:r>
            <w:r w:rsidRPr="0090375B">
              <w:rPr>
                <w:rFonts w:ascii="Times New Roman" w:hAnsi="Times New Roman"/>
                <w:sz w:val="28"/>
                <w:szCs w:val="28"/>
                <w:vertAlign w:val="superscript"/>
              </w:rPr>
              <w:t>6</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733</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17%</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vertAlign w:val="superscript"/>
              </w:rPr>
            </w:pPr>
            <w:r w:rsidRPr="0090375B">
              <w:rPr>
                <w:rFonts w:ascii="Times New Roman" w:hAnsi="Times New Roman"/>
                <w:sz w:val="28"/>
                <w:szCs w:val="28"/>
              </w:rPr>
              <w:t>Policijas darbs</w:t>
            </w:r>
            <w:r w:rsidRPr="0090375B">
              <w:rPr>
                <w:rFonts w:ascii="Times New Roman" w:hAnsi="Times New Roman"/>
                <w:sz w:val="28"/>
                <w:szCs w:val="28"/>
                <w:vertAlign w:val="superscript"/>
              </w:rPr>
              <w:t>7</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197</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5%</w:t>
            </w:r>
          </w:p>
        </w:tc>
      </w:tr>
      <w:tr w:rsidR="00EB57E6" w:rsidRPr="00B345ED" w:rsidTr="00C23273">
        <w:tc>
          <w:tcPr>
            <w:tcW w:w="5167" w:type="dxa"/>
          </w:tcPr>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Īpašuma drošība</w:t>
            </w:r>
            <w:r w:rsidRPr="0090375B">
              <w:rPr>
                <w:rFonts w:ascii="Times New Roman" w:hAnsi="Times New Roman"/>
                <w:sz w:val="28"/>
                <w:szCs w:val="28"/>
                <w:vertAlign w:val="superscript"/>
              </w:rPr>
              <w:t>8</w:t>
            </w:r>
          </w:p>
        </w:tc>
        <w:tc>
          <w:tcPr>
            <w:tcW w:w="1638"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155</w:t>
            </w:r>
          </w:p>
        </w:tc>
        <w:tc>
          <w:tcPr>
            <w:tcW w:w="1491" w:type="dxa"/>
          </w:tcPr>
          <w:p w:rsidR="00EB57E6" w:rsidRPr="0090375B" w:rsidRDefault="00EB57E6" w:rsidP="0090375B">
            <w:pPr>
              <w:spacing w:after="0" w:line="240" w:lineRule="auto"/>
              <w:jc w:val="center"/>
              <w:rPr>
                <w:rFonts w:ascii="Times New Roman" w:hAnsi="Times New Roman"/>
                <w:sz w:val="28"/>
                <w:szCs w:val="28"/>
              </w:rPr>
            </w:pPr>
            <w:r w:rsidRPr="0090375B">
              <w:rPr>
                <w:rFonts w:ascii="Times New Roman" w:hAnsi="Times New Roman"/>
                <w:sz w:val="28"/>
                <w:szCs w:val="28"/>
              </w:rPr>
              <w:t>4%</w:t>
            </w:r>
          </w:p>
        </w:tc>
      </w:tr>
    </w:tbl>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vertAlign w:val="superscript"/>
        </w:rPr>
        <w:t>1,2,3,4,5,6,7,8</w:t>
      </w:r>
      <w:r w:rsidRPr="0090375B">
        <w:rPr>
          <w:rFonts w:ascii="Times New Roman" w:hAnsi="Times New Roman"/>
          <w:sz w:val="28"/>
          <w:szCs w:val="28"/>
        </w:rPr>
        <w:t xml:space="preserve"> – papildus informācija par preventīvajos pasākumos ietvertajām tēmām pieejama dokumenta beigās.</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Preventīvajos pasākumos atskaites periodā tika iesaistīti 47604 Latvijas iedzīvotāji, no tiem 15761 skolas vecuma bērni, kā arī 4294 pirmsskolas vecuma bērni. Kopumā preventīvajos pasākumos 58% no visiem iesaistītajiem veidojušas tieši nepilngadīgas personas. </w:t>
      </w:r>
    </w:p>
    <w:p w:rsidR="00EB57E6" w:rsidRDefault="00EB57E6" w:rsidP="0090375B">
      <w:pPr>
        <w:spacing w:after="0" w:line="240" w:lineRule="auto"/>
        <w:jc w:val="both"/>
        <w:rPr>
          <w:rFonts w:ascii="Times New Roman" w:hAnsi="Times New Roman"/>
          <w:sz w:val="28"/>
          <w:szCs w:val="28"/>
        </w:rPr>
      </w:pPr>
    </w:p>
    <w:p w:rsidR="00BB3174" w:rsidRPr="0090375B" w:rsidRDefault="00BB3174" w:rsidP="0090375B">
      <w:pPr>
        <w:spacing w:after="0" w:line="240" w:lineRule="auto"/>
        <w:jc w:val="both"/>
        <w:rPr>
          <w:rFonts w:ascii="Times New Roman" w:hAnsi="Times New Roman"/>
          <w:sz w:val="28"/>
          <w:szCs w:val="28"/>
        </w:rPr>
      </w:pPr>
    </w:p>
    <w:tbl>
      <w:tblPr>
        <w:tblW w:w="960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0"/>
        <w:gridCol w:w="960"/>
        <w:gridCol w:w="1000"/>
      </w:tblGrid>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b/>
                <w:bCs/>
                <w:color w:val="000000"/>
                <w:sz w:val="28"/>
                <w:szCs w:val="28"/>
              </w:rPr>
            </w:pPr>
            <w:r w:rsidRPr="0090375B">
              <w:rPr>
                <w:rFonts w:ascii="Times New Roman" w:hAnsi="Times New Roman"/>
                <w:b/>
                <w:bCs/>
                <w:color w:val="000000"/>
                <w:sz w:val="28"/>
                <w:szCs w:val="28"/>
              </w:rPr>
              <w:lastRenderedPageBreak/>
              <w:t>Dalībnieki preventīvajos pasākumos</w:t>
            </w:r>
          </w:p>
        </w:tc>
        <w:tc>
          <w:tcPr>
            <w:tcW w:w="960" w:type="dxa"/>
            <w:noWrap/>
            <w:vAlign w:val="bottom"/>
          </w:tcPr>
          <w:p w:rsidR="00EB57E6" w:rsidRPr="0090375B" w:rsidRDefault="00EB57E6" w:rsidP="0090375B">
            <w:pPr>
              <w:spacing w:after="0" w:line="240" w:lineRule="auto"/>
              <w:rPr>
                <w:rFonts w:ascii="Times New Roman" w:hAnsi="Times New Roman"/>
                <w:b/>
                <w:bCs/>
                <w:color w:val="000000"/>
                <w:sz w:val="28"/>
                <w:szCs w:val="28"/>
              </w:rPr>
            </w:pPr>
          </w:p>
        </w:tc>
        <w:tc>
          <w:tcPr>
            <w:tcW w:w="1000" w:type="dxa"/>
            <w:noWrap/>
            <w:vAlign w:val="bottom"/>
          </w:tcPr>
          <w:p w:rsidR="00EB57E6" w:rsidRPr="0090375B" w:rsidRDefault="00EB57E6" w:rsidP="0090375B">
            <w:pPr>
              <w:spacing w:after="0" w:line="240" w:lineRule="auto"/>
              <w:rPr>
                <w:rFonts w:ascii="Times New Roman" w:hAnsi="Times New Roman"/>
                <w:sz w:val="28"/>
                <w:szCs w:val="28"/>
              </w:rPr>
            </w:pP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b/>
                <w:bCs/>
                <w:color w:val="000000"/>
                <w:sz w:val="28"/>
                <w:szCs w:val="28"/>
              </w:rPr>
            </w:pPr>
            <w:r w:rsidRPr="0090375B">
              <w:rPr>
                <w:rFonts w:ascii="Times New Roman" w:hAnsi="Times New Roman"/>
                <w:b/>
                <w:bCs/>
                <w:color w:val="000000"/>
                <w:sz w:val="28"/>
                <w:szCs w:val="28"/>
              </w:rPr>
              <w:t>Dalībnieku skaits kopā (nodarbībās un citos pasākumos):</w:t>
            </w:r>
          </w:p>
        </w:tc>
        <w:tc>
          <w:tcPr>
            <w:tcW w:w="960" w:type="dxa"/>
            <w:noWrap/>
            <w:vAlign w:val="bottom"/>
          </w:tcPr>
          <w:p w:rsidR="00EB57E6" w:rsidRPr="0090375B" w:rsidRDefault="00EB57E6" w:rsidP="0090375B">
            <w:pPr>
              <w:spacing w:after="0" w:line="240" w:lineRule="auto"/>
              <w:jc w:val="right"/>
              <w:rPr>
                <w:rFonts w:ascii="Times New Roman" w:hAnsi="Times New Roman"/>
                <w:b/>
                <w:color w:val="000000"/>
                <w:sz w:val="28"/>
                <w:szCs w:val="28"/>
              </w:rPr>
            </w:pPr>
            <w:r w:rsidRPr="0090375B">
              <w:rPr>
                <w:rFonts w:ascii="Times New Roman" w:hAnsi="Times New Roman"/>
                <w:b/>
                <w:color w:val="000000"/>
                <w:sz w:val="28"/>
                <w:szCs w:val="28"/>
              </w:rPr>
              <w:t>47604</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100%</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Nodarbībās un pasākumos nepilngadīgajiem kopā:</w:t>
            </w:r>
          </w:p>
        </w:tc>
        <w:tc>
          <w:tcPr>
            <w:tcW w:w="960" w:type="dxa"/>
            <w:noWrap/>
            <w:vAlign w:val="bottom"/>
          </w:tcPr>
          <w:p w:rsidR="00EB57E6" w:rsidRPr="0090375B" w:rsidRDefault="00EB57E6" w:rsidP="0090375B">
            <w:pPr>
              <w:spacing w:after="0" w:line="240" w:lineRule="auto"/>
              <w:jc w:val="right"/>
              <w:rPr>
                <w:rFonts w:ascii="Times New Roman" w:hAnsi="Times New Roman"/>
                <w:b/>
                <w:bCs/>
                <w:color w:val="000000"/>
                <w:sz w:val="28"/>
                <w:szCs w:val="28"/>
              </w:rPr>
            </w:pPr>
            <w:r w:rsidRPr="0090375B">
              <w:rPr>
                <w:rFonts w:ascii="Times New Roman" w:hAnsi="Times New Roman"/>
                <w:b/>
                <w:bCs/>
                <w:color w:val="000000"/>
                <w:sz w:val="28"/>
                <w:szCs w:val="28"/>
              </w:rPr>
              <w:t>27548</w:t>
            </w:r>
          </w:p>
        </w:tc>
        <w:tc>
          <w:tcPr>
            <w:tcW w:w="1000" w:type="dxa"/>
            <w:noWrap/>
            <w:vAlign w:val="bottom"/>
          </w:tcPr>
          <w:p w:rsidR="00EB57E6" w:rsidRPr="0090375B" w:rsidRDefault="00EB57E6" w:rsidP="0090375B">
            <w:pPr>
              <w:spacing w:after="0" w:line="240" w:lineRule="auto"/>
              <w:jc w:val="right"/>
              <w:rPr>
                <w:rFonts w:ascii="Times New Roman" w:hAnsi="Times New Roman"/>
                <w:b/>
                <w:bCs/>
                <w:color w:val="000000"/>
                <w:sz w:val="28"/>
                <w:szCs w:val="28"/>
              </w:rPr>
            </w:pPr>
            <w:r w:rsidRPr="0090375B">
              <w:rPr>
                <w:rFonts w:ascii="Times New Roman" w:hAnsi="Times New Roman"/>
                <w:b/>
                <w:bCs/>
                <w:color w:val="000000"/>
                <w:sz w:val="28"/>
                <w:szCs w:val="28"/>
              </w:rPr>
              <w:t>58%</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pirmsskolas vecuma bērni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4294</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9%</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sākumskolas skolēni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5693</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12%</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pamatskolas skolēni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8572</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18%</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vidusskolas skolēni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1496</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tehnikuma, koledžas u.tml. audzēkņi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813</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2%</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nepilngadīgie, kuriem nav norādīts vecums vai vairākas grupas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6680</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14%</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b/>
                <w:color w:val="000000"/>
                <w:sz w:val="28"/>
                <w:szCs w:val="28"/>
              </w:rPr>
            </w:pPr>
            <w:r w:rsidRPr="0090375B">
              <w:rPr>
                <w:rFonts w:ascii="Times New Roman" w:hAnsi="Times New Roman"/>
                <w:b/>
                <w:color w:val="000000"/>
                <w:sz w:val="28"/>
                <w:szCs w:val="28"/>
              </w:rPr>
              <w:t>Citās aktivitātēs kopā:</w:t>
            </w:r>
          </w:p>
        </w:tc>
        <w:tc>
          <w:tcPr>
            <w:tcW w:w="960" w:type="dxa"/>
            <w:noWrap/>
            <w:vAlign w:val="bottom"/>
          </w:tcPr>
          <w:p w:rsidR="00EB57E6" w:rsidRPr="0090375B" w:rsidRDefault="00EB57E6" w:rsidP="0090375B">
            <w:pPr>
              <w:spacing w:after="0" w:line="240" w:lineRule="auto"/>
              <w:jc w:val="right"/>
              <w:rPr>
                <w:rFonts w:ascii="Times New Roman" w:hAnsi="Times New Roman"/>
                <w:b/>
                <w:bCs/>
                <w:color w:val="000000"/>
                <w:sz w:val="28"/>
                <w:szCs w:val="28"/>
              </w:rPr>
            </w:pPr>
            <w:r w:rsidRPr="0090375B">
              <w:rPr>
                <w:rFonts w:ascii="Times New Roman" w:hAnsi="Times New Roman"/>
                <w:b/>
                <w:bCs/>
                <w:color w:val="000000"/>
                <w:sz w:val="28"/>
                <w:szCs w:val="28"/>
              </w:rPr>
              <w:t>20056</w:t>
            </w:r>
          </w:p>
        </w:tc>
        <w:tc>
          <w:tcPr>
            <w:tcW w:w="1000" w:type="dxa"/>
            <w:noWrap/>
            <w:vAlign w:val="bottom"/>
          </w:tcPr>
          <w:p w:rsidR="00EB57E6" w:rsidRPr="0090375B" w:rsidRDefault="00EB57E6" w:rsidP="0090375B">
            <w:pPr>
              <w:spacing w:after="0" w:line="240" w:lineRule="auto"/>
              <w:jc w:val="right"/>
              <w:rPr>
                <w:rFonts w:ascii="Times New Roman" w:hAnsi="Times New Roman"/>
                <w:b/>
                <w:bCs/>
                <w:color w:val="000000"/>
                <w:sz w:val="28"/>
                <w:szCs w:val="28"/>
              </w:rPr>
            </w:pPr>
            <w:r w:rsidRPr="0090375B">
              <w:rPr>
                <w:rFonts w:ascii="Times New Roman" w:hAnsi="Times New Roman"/>
                <w:b/>
                <w:bCs/>
                <w:color w:val="000000"/>
                <w:sz w:val="28"/>
                <w:szCs w:val="28"/>
              </w:rPr>
              <w:t>42%</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Latvijas Republikas iedzīvotāji dažādos publiskos pasākumos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1255</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brīvprātīgie zemessargi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149</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vecāku sapulču dalībnieki</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122</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skolas personāls</w:t>
            </w:r>
          </w:p>
        </w:tc>
        <w:tc>
          <w:tcPr>
            <w:tcW w:w="96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87</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“Drošs ceļš uz skolu” informatīvs materiāls pirmklasniekiem un viņu vecākiem</w:t>
            </w:r>
          </w:p>
        </w:tc>
        <w:tc>
          <w:tcPr>
            <w:tcW w:w="960" w:type="dxa"/>
            <w:noWrap/>
            <w:vAlign w:val="bottom"/>
          </w:tcPr>
          <w:p w:rsidR="00EB57E6" w:rsidRPr="0090375B" w:rsidRDefault="00EB57E6" w:rsidP="0090375B">
            <w:pPr>
              <w:spacing w:after="0" w:line="240" w:lineRule="auto"/>
              <w:jc w:val="right"/>
              <w:rPr>
                <w:rFonts w:ascii="Times New Roman" w:hAnsi="Times New Roman"/>
                <w:sz w:val="28"/>
                <w:szCs w:val="28"/>
              </w:rPr>
            </w:pPr>
            <w:r w:rsidRPr="0090375B">
              <w:rPr>
                <w:rFonts w:ascii="Times New Roman" w:hAnsi="Times New Roman"/>
                <w:sz w:val="28"/>
                <w:szCs w:val="28"/>
              </w:rPr>
              <w:t>18000</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38%</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projektā “Roku rokā” iesaistītie skolēni no 7. līdz 11. klasēm</w:t>
            </w:r>
          </w:p>
        </w:tc>
        <w:tc>
          <w:tcPr>
            <w:tcW w:w="960" w:type="dxa"/>
            <w:noWrap/>
            <w:vAlign w:val="bottom"/>
          </w:tcPr>
          <w:p w:rsidR="00EB57E6" w:rsidRPr="0090375B" w:rsidRDefault="00EB57E6" w:rsidP="0090375B">
            <w:pPr>
              <w:spacing w:after="0" w:line="240" w:lineRule="auto"/>
              <w:jc w:val="right"/>
              <w:rPr>
                <w:rFonts w:ascii="Times New Roman" w:hAnsi="Times New Roman"/>
                <w:sz w:val="28"/>
                <w:szCs w:val="28"/>
              </w:rPr>
            </w:pPr>
            <w:r w:rsidRPr="0090375B">
              <w:rPr>
                <w:rFonts w:ascii="Times New Roman" w:hAnsi="Times New Roman"/>
                <w:sz w:val="28"/>
                <w:szCs w:val="28"/>
              </w:rPr>
              <w:t>345</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1%</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t.sk. projektā „Līderi jauniešu veselībai – zinošs un vesels”</w:t>
            </w:r>
          </w:p>
        </w:tc>
        <w:tc>
          <w:tcPr>
            <w:tcW w:w="960" w:type="dxa"/>
            <w:noWrap/>
            <w:vAlign w:val="bottom"/>
          </w:tcPr>
          <w:p w:rsidR="00EB57E6" w:rsidRPr="0090375B" w:rsidRDefault="00EB57E6" w:rsidP="0090375B">
            <w:pPr>
              <w:spacing w:after="0" w:line="240" w:lineRule="auto"/>
              <w:jc w:val="right"/>
              <w:rPr>
                <w:rFonts w:ascii="Times New Roman" w:hAnsi="Times New Roman"/>
                <w:sz w:val="28"/>
                <w:szCs w:val="28"/>
              </w:rPr>
            </w:pPr>
            <w:r w:rsidRPr="0090375B">
              <w:rPr>
                <w:rFonts w:ascii="Times New Roman" w:hAnsi="Times New Roman"/>
                <w:sz w:val="28"/>
                <w:szCs w:val="28"/>
              </w:rPr>
              <w:t>18</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r w:rsidR="00EB57E6" w:rsidRPr="00B345ED" w:rsidTr="00C23273">
        <w:trPr>
          <w:trHeight w:val="315"/>
        </w:trPr>
        <w:tc>
          <w:tcPr>
            <w:tcW w:w="7640" w:type="dxa"/>
            <w:noWrap/>
            <w:vAlign w:val="bottom"/>
          </w:tcPr>
          <w:p w:rsidR="00EB57E6" w:rsidRPr="0090375B" w:rsidRDefault="00EB57E6" w:rsidP="0090375B">
            <w:pPr>
              <w:spacing w:after="0" w:line="240" w:lineRule="auto"/>
              <w:rPr>
                <w:rFonts w:ascii="Times New Roman" w:hAnsi="Times New Roman"/>
                <w:color w:val="000000"/>
                <w:sz w:val="28"/>
                <w:szCs w:val="28"/>
              </w:rPr>
            </w:pPr>
            <w:r w:rsidRPr="0090375B">
              <w:rPr>
                <w:rFonts w:ascii="Times New Roman" w:hAnsi="Times New Roman"/>
                <w:color w:val="000000"/>
                <w:sz w:val="28"/>
                <w:szCs w:val="28"/>
              </w:rPr>
              <w:t xml:space="preserve">t.sk. projektā " Drošības aleja" </w:t>
            </w:r>
          </w:p>
        </w:tc>
        <w:tc>
          <w:tcPr>
            <w:tcW w:w="960" w:type="dxa"/>
            <w:noWrap/>
            <w:vAlign w:val="bottom"/>
          </w:tcPr>
          <w:p w:rsidR="00EB57E6" w:rsidRPr="0090375B" w:rsidRDefault="00EB57E6" w:rsidP="0090375B">
            <w:pPr>
              <w:spacing w:after="0" w:line="240" w:lineRule="auto"/>
              <w:jc w:val="right"/>
              <w:rPr>
                <w:rFonts w:ascii="Times New Roman" w:hAnsi="Times New Roman"/>
                <w:sz w:val="28"/>
                <w:szCs w:val="28"/>
              </w:rPr>
            </w:pPr>
            <w:r w:rsidRPr="0090375B">
              <w:rPr>
                <w:rFonts w:ascii="Times New Roman" w:hAnsi="Times New Roman"/>
                <w:sz w:val="28"/>
                <w:szCs w:val="28"/>
              </w:rPr>
              <w:t>80</w:t>
            </w:r>
          </w:p>
        </w:tc>
        <w:tc>
          <w:tcPr>
            <w:tcW w:w="1000" w:type="dxa"/>
            <w:noWrap/>
            <w:vAlign w:val="bottom"/>
          </w:tcPr>
          <w:p w:rsidR="00EB57E6" w:rsidRPr="0090375B" w:rsidRDefault="00EB57E6" w:rsidP="0090375B">
            <w:pPr>
              <w:spacing w:after="0" w:line="240" w:lineRule="auto"/>
              <w:jc w:val="right"/>
              <w:rPr>
                <w:rFonts w:ascii="Times New Roman" w:hAnsi="Times New Roman"/>
                <w:color w:val="000000"/>
                <w:sz w:val="28"/>
                <w:szCs w:val="28"/>
              </w:rPr>
            </w:pPr>
            <w:r w:rsidRPr="0090375B">
              <w:rPr>
                <w:rFonts w:ascii="Times New Roman" w:hAnsi="Times New Roman"/>
                <w:color w:val="000000"/>
                <w:sz w:val="28"/>
                <w:szCs w:val="28"/>
              </w:rPr>
              <w:t>0%</w:t>
            </w:r>
          </w:p>
        </w:tc>
      </w:tr>
    </w:tbl>
    <w:p w:rsidR="00EB57E6" w:rsidRPr="0090375B" w:rsidRDefault="00EB57E6" w:rsidP="0090375B">
      <w:pPr>
        <w:spacing w:after="0" w:line="240" w:lineRule="auto"/>
        <w:jc w:val="center"/>
        <w:rPr>
          <w:rFonts w:ascii="Times New Roman" w:hAnsi="Times New Roman"/>
          <w:b/>
          <w:sz w:val="28"/>
          <w:szCs w:val="28"/>
        </w:rPr>
      </w:pPr>
    </w:p>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 xml:space="preserve">Informācija par </w:t>
      </w:r>
      <w:r>
        <w:rPr>
          <w:rFonts w:ascii="Times New Roman" w:hAnsi="Times New Roman"/>
          <w:b/>
          <w:sz w:val="28"/>
          <w:szCs w:val="28"/>
        </w:rPr>
        <w:t>VP</w:t>
      </w:r>
      <w:r w:rsidRPr="0090375B">
        <w:rPr>
          <w:rFonts w:ascii="Times New Roman" w:hAnsi="Times New Roman"/>
          <w:b/>
          <w:sz w:val="28"/>
          <w:szCs w:val="28"/>
        </w:rPr>
        <w:t xml:space="preserve"> organizētajām preventīvajām kampaņām, informatīvajām akcijām, projektiem u.c.</w:t>
      </w:r>
    </w:p>
    <w:p w:rsidR="00EB57E6" w:rsidRPr="0090375B" w:rsidRDefault="00EB57E6" w:rsidP="0090375B">
      <w:pPr>
        <w:spacing w:after="0" w:line="240" w:lineRule="auto"/>
        <w:rPr>
          <w:rFonts w:ascii="Times New Roman" w:hAnsi="Times New Roman"/>
          <w:b/>
          <w:sz w:val="28"/>
          <w:szCs w:val="28"/>
        </w:rPr>
      </w:pPr>
    </w:p>
    <w:p w:rsidR="00EB57E6" w:rsidRPr="0090375B" w:rsidRDefault="00EB57E6" w:rsidP="0090375B">
      <w:pPr>
        <w:spacing w:after="0" w:line="240" w:lineRule="auto"/>
        <w:rPr>
          <w:rFonts w:ascii="Times New Roman" w:hAnsi="Times New Roman"/>
          <w:b/>
          <w:sz w:val="28"/>
          <w:szCs w:val="28"/>
        </w:rPr>
      </w:pPr>
      <w:r w:rsidRPr="0090375B">
        <w:rPr>
          <w:rFonts w:ascii="Times New Roman" w:hAnsi="Times New Roman"/>
          <w:b/>
          <w:sz w:val="28"/>
          <w:szCs w:val="28"/>
        </w:rPr>
        <w:t>1. Informatīvais materiāls “Drošs ceļš uz skolu”</w:t>
      </w: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ab/>
        <w:t xml:space="preserve">Lai veicinātu bērnu drošību, jau trešo gadu </w:t>
      </w:r>
      <w:r>
        <w:rPr>
          <w:rFonts w:ascii="Times New Roman" w:hAnsi="Times New Roman"/>
          <w:sz w:val="28"/>
          <w:szCs w:val="28"/>
        </w:rPr>
        <w:t>VP</w:t>
      </w:r>
      <w:r w:rsidRPr="0090375B">
        <w:rPr>
          <w:rFonts w:ascii="Times New Roman" w:hAnsi="Times New Roman"/>
          <w:sz w:val="28"/>
          <w:szCs w:val="28"/>
        </w:rPr>
        <w:t xml:space="preserve"> </w:t>
      </w:r>
      <w:r>
        <w:rPr>
          <w:rFonts w:ascii="Times New Roman" w:hAnsi="Times New Roman"/>
          <w:sz w:val="28"/>
          <w:szCs w:val="28"/>
        </w:rPr>
        <w:t>PVN</w:t>
      </w:r>
      <w:r w:rsidRPr="0090375B">
        <w:rPr>
          <w:rFonts w:ascii="Times New Roman" w:hAnsi="Times New Roman"/>
          <w:sz w:val="28"/>
          <w:szCs w:val="28"/>
        </w:rPr>
        <w:t xml:space="preserve"> izplatīja speciālu preventīvu uzziņas materiālu par bērnam drošu ceļu uz izglītības iestādi. Materiāls paredzēts bērnu vecākiem, kuru bērni uzsāk skolas gaitas 1. klasē, lai palīdzētu vecākiem paaugstināt bērna zināšanas svarīgākajos drošības jautājumos, kā arī palīdzētu sagatavot bērnu rīcībai viņam neierastās situācijās. </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Šis materiāls tika piedāvāts izglītības ie</w:t>
      </w:r>
      <w:r>
        <w:rPr>
          <w:rFonts w:ascii="Times New Roman" w:hAnsi="Times New Roman"/>
          <w:sz w:val="28"/>
          <w:szCs w:val="28"/>
        </w:rPr>
        <w:t>stādēm visā Latvijas teritorijā</w:t>
      </w:r>
      <w:proofErr w:type="gramStart"/>
      <w:r>
        <w:rPr>
          <w:rFonts w:ascii="Times New Roman" w:hAnsi="Times New Roman"/>
          <w:sz w:val="28"/>
          <w:szCs w:val="28"/>
        </w:rPr>
        <w:t xml:space="preserve"> </w:t>
      </w:r>
      <w:r w:rsidRPr="0090375B">
        <w:rPr>
          <w:rFonts w:ascii="Times New Roman" w:hAnsi="Times New Roman"/>
          <w:sz w:val="28"/>
          <w:szCs w:val="28"/>
        </w:rPr>
        <w:t>un</w:t>
      </w:r>
      <w:proofErr w:type="gramEnd"/>
      <w:r w:rsidRPr="0090375B">
        <w:rPr>
          <w:rFonts w:ascii="Times New Roman" w:hAnsi="Times New Roman"/>
          <w:sz w:val="28"/>
          <w:szCs w:val="28"/>
        </w:rPr>
        <w:t xml:space="preserve"> to saņēma aptuveni 18 000 pirmo klašu skolēnu vecāki no 350 izglītības iestādēm. Tāpat šis materiāls ir pieejams arī elektroniski jebkuram interesentam Valsts policijas mājas lapā </w:t>
      </w:r>
      <w:hyperlink r:id="rId8" w:history="1">
        <w:r w:rsidRPr="0090375B">
          <w:rPr>
            <w:rStyle w:val="Hyperlink"/>
            <w:rFonts w:ascii="Times New Roman" w:hAnsi="Times New Roman"/>
            <w:sz w:val="28"/>
            <w:szCs w:val="28"/>
          </w:rPr>
          <w:t>www.manadrosiba.lv</w:t>
        </w:r>
      </w:hyperlink>
      <w:r w:rsidRPr="0090375B">
        <w:rPr>
          <w:rFonts w:ascii="Times New Roman" w:hAnsi="Times New Roman"/>
          <w:sz w:val="28"/>
          <w:szCs w:val="28"/>
        </w:rPr>
        <w:t xml:space="preserve"> sadaļā “Pieaugušajiem”.</w:t>
      </w: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 xml:space="preserve">Saite: </w:t>
      </w:r>
      <w:hyperlink r:id="rId9" w:history="1">
        <w:r w:rsidRPr="0090375B">
          <w:rPr>
            <w:rStyle w:val="Hyperlink"/>
            <w:rFonts w:ascii="Times New Roman" w:hAnsi="Times New Roman"/>
            <w:sz w:val="28"/>
            <w:szCs w:val="28"/>
          </w:rPr>
          <w:t>http://manadrosiba.lv/sakums/pieaugusajiem/</w:t>
        </w:r>
      </w:hyperlink>
      <w:r w:rsidRPr="0090375B">
        <w:rPr>
          <w:rFonts w:ascii="Times New Roman" w:hAnsi="Times New Roman"/>
          <w:sz w:val="28"/>
          <w:szCs w:val="28"/>
        </w:rPr>
        <w:t xml:space="preserve"> </w:t>
      </w:r>
    </w:p>
    <w:p w:rsidR="00EB57E6" w:rsidRPr="0090375B" w:rsidRDefault="00EB57E6" w:rsidP="0090375B">
      <w:pPr>
        <w:spacing w:after="0" w:line="240" w:lineRule="auto"/>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b/>
          <w:sz w:val="28"/>
          <w:szCs w:val="28"/>
        </w:rPr>
      </w:pPr>
      <w:r w:rsidRPr="0090375B">
        <w:rPr>
          <w:rFonts w:ascii="Times New Roman" w:hAnsi="Times New Roman"/>
          <w:b/>
          <w:sz w:val="28"/>
          <w:szCs w:val="28"/>
        </w:rPr>
        <w:t xml:space="preserve">2.  </w:t>
      </w:r>
      <w:r>
        <w:rPr>
          <w:rFonts w:ascii="Times New Roman" w:hAnsi="Times New Roman"/>
          <w:b/>
          <w:sz w:val="28"/>
          <w:szCs w:val="28"/>
        </w:rPr>
        <w:t>VP</w:t>
      </w:r>
      <w:r w:rsidRPr="0090375B">
        <w:rPr>
          <w:rFonts w:ascii="Times New Roman" w:hAnsi="Times New Roman"/>
          <w:b/>
          <w:sz w:val="28"/>
          <w:szCs w:val="28"/>
        </w:rPr>
        <w:t xml:space="preserve"> </w:t>
      </w:r>
      <w:proofErr w:type="spellStart"/>
      <w:r w:rsidRPr="0090375B">
        <w:rPr>
          <w:rFonts w:ascii="Times New Roman" w:hAnsi="Times New Roman"/>
          <w:b/>
          <w:sz w:val="28"/>
          <w:szCs w:val="28"/>
        </w:rPr>
        <w:t>Prevencijas</w:t>
      </w:r>
      <w:proofErr w:type="spellEnd"/>
      <w:r w:rsidRPr="0090375B">
        <w:rPr>
          <w:rFonts w:ascii="Times New Roman" w:hAnsi="Times New Roman"/>
          <w:b/>
          <w:sz w:val="28"/>
          <w:szCs w:val="28"/>
        </w:rPr>
        <w:t xml:space="preserve"> projekti</w:t>
      </w:r>
    </w:p>
    <w:p w:rsidR="00EB57E6" w:rsidRPr="0090375B" w:rsidRDefault="00EB57E6" w:rsidP="0090375B">
      <w:pPr>
        <w:spacing w:after="0" w:line="240" w:lineRule="auto"/>
        <w:ind w:firstLine="708"/>
        <w:jc w:val="both"/>
        <w:rPr>
          <w:rFonts w:ascii="Times New Roman" w:hAnsi="Times New Roman"/>
          <w:sz w:val="28"/>
          <w:szCs w:val="28"/>
        </w:rPr>
      </w:pPr>
      <w:r w:rsidRPr="0090375B">
        <w:rPr>
          <w:rFonts w:ascii="Times New Roman" w:hAnsi="Times New Roman"/>
          <w:sz w:val="28"/>
          <w:szCs w:val="28"/>
        </w:rPr>
        <w:t xml:space="preserve">Lai veicinātu un atbalstītu jaunu ideju attīstīšanu un realizēšanu bērnu noziedzības novēršanā un drošības veicināšanā, tiek organizēti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w:t>
      </w:r>
      <w:r w:rsidRPr="0090375B">
        <w:rPr>
          <w:rFonts w:ascii="Times New Roman" w:hAnsi="Times New Roman"/>
          <w:sz w:val="28"/>
          <w:szCs w:val="28"/>
        </w:rPr>
        <w:lastRenderedPageBreak/>
        <w:t xml:space="preserve">projekti, kuros ar savu ideju var piedalīties jebkurš </w:t>
      </w:r>
      <w:r>
        <w:rPr>
          <w:rFonts w:ascii="Times New Roman" w:hAnsi="Times New Roman"/>
          <w:sz w:val="28"/>
          <w:szCs w:val="28"/>
        </w:rPr>
        <w:t>VP</w:t>
      </w:r>
      <w:r w:rsidRPr="0090375B">
        <w:rPr>
          <w:rFonts w:ascii="Times New Roman" w:hAnsi="Times New Roman"/>
          <w:sz w:val="28"/>
          <w:szCs w:val="28"/>
        </w:rPr>
        <w:t xml:space="preserve">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eksperts. </w:t>
      </w:r>
      <w:r>
        <w:rPr>
          <w:rFonts w:ascii="Times New Roman" w:hAnsi="Times New Roman"/>
          <w:sz w:val="28"/>
          <w:szCs w:val="28"/>
        </w:rPr>
        <w:t>VP GKPP</w:t>
      </w:r>
      <w:r w:rsidRPr="0090375B">
        <w:rPr>
          <w:rFonts w:ascii="Times New Roman" w:hAnsi="Times New Roman"/>
          <w:sz w:val="28"/>
          <w:szCs w:val="28"/>
        </w:rPr>
        <w:t xml:space="preserve"> 2020. februārī bija uzsākusi darbu pie 9 projektu īstenošanas:</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“Atrast sevi 2”;</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“Atbildīgais pārdevējs”;</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“Vardarbība nekad nav risinājums”;</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“Redzu, saprotu un apzinos”;</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“Drošības informācija skolu partnerim”;</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“Līderi jauniešu veselībai – zinošs un vesels”;</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“Atkarību izraisošo vielu mazināšanas pasākumi VP Latgales reģiona pārvaldes Preiļu iecirkņa apkalpojamajā teritorijā”</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“Drošības aleja”;</w:t>
      </w:r>
    </w:p>
    <w:p w:rsidR="00EB57E6" w:rsidRPr="0090375B" w:rsidRDefault="00EB57E6" w:rsidP="0090375B">
      <w:pPr>
        <w:numPr>
          <w:ilvl w:val="0"/>
          <w:numId w:val="13"/>
        </w:numPr>
        <w:spacing w:after="0" w:line="240" w:lineRule="auto"/>
        <w:jc w:val="both"/>
        <w:rPr>
          <w:rFonts w:ascii="Times New Roman" w:hAnsi="Times New Roman"/>
          <w:color w:val="000000"/>
          <w:sz w:val="28"/>
          <w:szCs w:val="28"/>
        </w:rPr>
      </w:pPr>
      <w:r w:rsidRPr="0090375B">
        <w:rPr>
          <w:rFonts w:ascii="Times New Roman" w:hAnsi="Times New Roman"/>
          <w:color w:val="000000"/>
          <w:sz w:val="28"/>
          <w:szCs w:val="28"/>
        </w:rPr>
        <w:t>“Viltojumi un to nozīme mūsu dzīvē”.</w:t>
      </w:r>
    </w:p>
    <w:p w:rsidR="00EB57E6" w:rsidRPr="0090375B" w:rsidRDefault="00EB57E6" w:rsidP="0090375B">
      <w:pPr>
        <w:spacing w:after="0" w:line="240" w:lineRule="auto"/>
        <w:ind w:firstLine="708"/>
        <w:jc w:val="both"/>
        <w:rPr>
          <w:rFonts w:ascii="Times New Roman" w:hAnsi="Times New Roman"/>
          <w:sz w:val="28"/>
          <w:szCs w:val="28"/>
        </w:rPr>
      </w:pPr>
      <w:r w:rsidRPr="0090375B">
        <w:rPr>
          <w:rFonts w:ascii="Times New Roman" w:hAnsi="Times New Roman"/>
          <w:sz w:val="28"/>
          <w:szCs w:val="28"/>
        </w:rPr>
        <w:t xml:space="preserve">Šo projektu mērķis ir veicināt ilgtspējīgu, inovatīvu un uz zināšanām balstītu </w:t>
      </w:r>
      <w:proofErr w:type="spellStart"/>
      <w:r w:rsidRPr="0090375B">
        <w:rPr>
          <w:rFonts w:ascii="Times New Roman" w:hAnsi="Times New Roman"/>
          <w:sz w:val="28"/>
          <w:szCs w:val="28"/>
        </w:rPr>
        <w:t>prevencijas</w:t>
      </w:r>
      <w:proofErr w:type="spellEnd"/>
      <w:r w:rsidRPr="0090375B">
        <w:rPr>
          <w:rFonts w:ascii="Times New Roman" w:hAnsi="Times New Roman"/>
          <w:sz w:val="28"/>
          <w:szCs w:val="28"/>
        </w:rPr>
        <w:t xml:space="preserve"> prakses attīstību, lai mazinātu bērnu noziedzību, novērstu noziedzīgu uzvedību veicinošus faktorus, kā arī uzlabotu bērnu drošību, aizsargājot tos no veselības un dzīvības apdraudējumiem. Tomēr jāatzīmē, ka pamatojoties uz epidemioloģiskās drošības pasākumiem valstī, iespējas īstenot projektus bija ierobežotas, tāpēc 2020. gadā realizēti divi projekti ( „Drošības aleja” un „</w:t>
      </w:r>
      <w:r w:rsidRPr="0090375B">
        <w:rPr>
          <w:rFonts w:ascii="Times New Roman" w:hAnsi="Times New Roman"/>
          <w:color w:val="000000"/>
          <w:sz w:val="28"/>
          <w:szCs w:val="28"/>
        </w:rPr>
        <w:t>Līderi jauniešu veselībai – zinošs un vesels”), bet pārējie tiks īstenoti vēlāk.</w:t>
      </w:r>
      <w:r w:rsidRPr="0090375B">
        <w:rPr>
          <w:rFonts w:ascii="Times New Roman" w:hAnsi="Times New Roman"/>
          <w:sz w:val="28"/>
          <w:szCs w:val="28"/>
        </w:rPr>
        <w:br/>
        <w:t>          </w:t>
      </w:r>
    </w:p>
    <w:p w:rsidR="00EB57E6" w:rsidRPr="0090375B" w:rsidRDefault="00EB57E6" w:rsidP="0090375B">
      <w:pPr>
        <w:spacing w:after="0" w:line="240" w:lineRule="auto"/>
        <w:jc w:val="both"/>
        <w:rPr>
          <w:rFonts w:ascii="Times New Roman" w:hAnsi="Times New Roman"/>
          <w:b/>
          <w:sz w:val="28"/>
          <w:szCs w:val="28"/>
        </w:rPr>
      </w:pPr>
      <w:r w:rsidRPr="0090375B">
        <w:rPr>
          <w:rFonts w:ascii="Times New Roman" w:hAnsi="Times New Roman"/>
          <w:b/>
          <w:sz w:val="28"/>
          <w:szCs w:val="28"/>
        </w:rPr>
        <w:t xml:space="preserve">2.1. Projekts „ Drošības aleja” </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Projekta ietvaros tika organizēts īpašs plakātu konkurss, kurā kopumā tika iesniegti 73 darbi, kuru izstrādē piedalījās 80 skolēni no Daugavpils, Daugavpils novada un Ilūkstes novada izglītības iestādēm. Izvērtējot dalībnieku darbus, tika izvēlēti plakāti </w:t>
      </w:r>
      <w:r w:rsidRPr="0090375B">
        <w:rPr>
          <w:rFonts w:ascii="Times New Roman" w:hAnsi="Times New Roman"/>
          <w:i/>
          <w:sz w:val="28"/>
          <w:szCs w:val="28"/>
        </w:rPr>
        <w:t xml:space="preserve">Drošības alejai </w:t>
      </w:r>
      <w:r w:rsidRPr="0090375B">
        <w:rPr>
          <w:rFonts w:ascii="Times New Roman" w:hAnsi="Times New Roman"/>
          <w:sz w:val="28"/>
          <w:szCs w:val="28"/>
        </w:rPr>
        <w:t>-14 plakāti par ceļu satiksmes drošības tēmu, 11 plakāti par atkarību tēmu, 9 plakāti par vardarbības un 2 plakāti par interneta drošības tēmām. 2020.</w:t>
      </w:r>
      <w:r>
        <w:rPr>
          <w:rFonts w:ascii="Times New Roman" w:hAnsi="Times New Roman"/>
          <w:sz w:val="28"/>
          <w:szCs w:val="28"/>
        </w:rPr>
        <w:t xml:space="preserve"> </w:t>
      </w:r>
      <w:r w:rsidRPr="0090375B">
        <w:rPr>
          <w:rFonts w:ascii="Times New Roman" w:hAnsi="Times New Roman"/>
          <w:sz w:val="28"/>
          <w:szCs w:val="28"/>
        </w:rPr>
        <w:t>gada 29.</w:t>
      </w:r>
      <w:r>
        <w:rPr>
          <w:rFonts w:ascii="Times New Roman" w:hAnsi="Times New Roman"/>
          <w:sz w:val="28"/>
          <w:szCs w:val="28"/>
        </w:rPr>
        <w:t xml:space="preserve"> </w:t>
      </w:r>
      <w:r w:rsidRPr="0090375B">
        <w:rPr>
          <w:rFonts w:ascii="Times New Roman" w:hAnsi="Times New Roman"/>
          <w:sz w:val="28"/>
          <w:szCs w:val="28"/>
        </w:rPr>
        <w:t>-</w:t>
      </w:r>
      <w:r>
        <w:rPr>
          <w:rFonts w:ascii="Times New Roman" w:hAnsi="Times New Roman"/>
          <w:sz w:val="28"/>
          <w:szCs w:val="28"/>
        </w:rPr>
        <w:t xml:space="preserve"> </w:t>
      </w:r>
      <w:r w:rsidRPr="0090375B">
        <w:rPr>
          <w:rFonts w:ascii="Times New Roman" w:hAnsi="Times New Roman"/>
          <w:sz w:val="28"/>
          <w:szCs w:val="28"/>
        </w:rPr>
        <w:t xml:space="preserve">30. decembrī 36 </w:t>
      </w:r>
      <w:proofErr w:type="spellStart"/>
      <w:r w:rsidRPr="0090375B">
        <w:rPr>
          <w:rFonts w:ascii="Times New Roman" w:hAnsi="Times New Roman"/>
          <w:sz w:val="28"/>
          <w:szCs w:val="28"/>
        </w:rPr>
        <w:t>baneri</w:t>
      </w:r>
      <w:proofErr w:type="spellEnd"/>
      <w:r w:rsidRPr="0090375B">
        <w:rPr>
          <w:rFonts w:ascii="Times New Roman" w:hAnsi="Times New Roman"/>
          <w:sz w:val="28"/>
          <w:szCs w:val="28"/>
        </w:rPr>
        <w:t xml:space="preserve"> tika izvietoti Daugavpils cietokšņa ēku logos.</w:t>
      </w: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sz w:val="28"/>
          <w:szCs w:val="28"/>
        </w:rPr>
        <w:t>Jāatzīmē, ka valstī noteikto ierobežojumu dēļ, daļa projekta ietvaros paredzēto aktivitāšu nebija iespējams realizēt, tāpēc tās ir pārceltas uz nenoteiktu laiku.</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b/>
          <w:color w:val="000000"/>
          <w:sz w:val="28"/>
          <w:szCs w:val="28"/>
        </w:rPr>
      </w:pPr>
      <w:r w:rsidRPr="0090375B">
        <w:rPr>
          <w:rFonts w:ascii="Times New Roman" w:hAnsi="Times New Roman"/>
          <w:b/>
          <w:sz w:val="28"/>
          <w:szCs w:val="28"/>
        </w:rPr>
        <w:t>2.2. Projekts „</w:t>
      </w:r>
      <w:r w:rsidRPr="0090375B">
        <w:rPr>
          <w:rFonts w:ascii="Times New Roman" w:hAnsi="Times New Roman"/>
          <w:b/>
          <w:color w:val="000000"/>
          <w:sz w:val="28"/>
          <w:szCs w:val="28"/>
        </w:rPr>
        <w:t>Līderi jauniešu veselībai – zinošs un vesels”</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VP </w:t>
      </w:r>
      <w:r>
        <w:rPr>
          <w:rFonts w:ascii="Times New Roman" w:hAnsi="Times New Roman"/>
          <w:sz w:val="28"/>
          <w:szCs w:val="28"/>
        </w:rPr>
        <w:t>RRP KPP NLN</w:t>
      </w:r>
      <w:r w:rsidRPr="0090375B">
        <w:rPr>
          <w:rFonts w:ascii="Times New Roman" w:hAnsi="Times New Roman"/>
          <w:sz w:val="28"/>
          <w:szCs w:val="28"/>
        </w:rPr>
        <w:t xml:space="preserve"> sadarbībā ar Rīgas domes Labklājības departamenta Veselības pārvaldes Sabiedrības veselības veicināšanas un profilakses nodaļas speciālistiem izstrādāja šim projektam paredzētu izglītojošu profilakses programmu. Projekta ietvaros tika izstrādāta brošūra, kuras saturs paredzēts programmas ietvaros apmācāmajiem jauniešiem </w:t>
      </w:r>
      <w:r w:rsidRPr="0090375B">
        <w:rPr>
          <w:rFonts w:ascii="Times New Roman" w:hAnsi="Times New Roman"/>
          <w:i/>
          <w:sz w:val="28"/>
          <w:szCs w:val="28"/>
        </w:rPr>
        <w:t>līderiem</w:t>
      </w:r>
      <w:r w:rsidRPr="0090375B">
        <w:rPr>
          <w:rFonts w:ascii="Times New Roman" w:hAnsi="Times New Roman"/>
          <w:sz w:val="28"/>
          <w:szCs w:val="28"/>
        </w:rPr>
        <w:t xml:space="preserve"> kā palīgmateriāls, kuru viņi var pielietot</w:t>
      </w:r>
      <w:r>
        <w:rPr>
          <w:rFonts w:ascii="Times New Roman" w:hAnsi="Times New Roman"/>
          <w:sz w:val="28"/>
          <w:szCs w:val="28"/>
        </w:rPr>
        <w:t>,</w:t>
      </w:r>
      <w:r w:rsidRPr="0090375B">
        <w:rPr>
          <w:rFonts w:ascii="Times New Roman" w:hAnsi="Times New Roman"/>
          <w:sz w:val="28"/>
          <w:szCs w:val="28"/>
        </w:rPr>
        <w:t xml:space="preserve"> strādājot pie preventīvu/veselības veicinošu aktivitāšu īstenošanas</w:t>
      </w:r>
      <w:r>
        <w:rPr>
          <w:rFonts w:ascii="Times New Roman" w:hAnsi="Times New Roman"/>
          <w:sz w:val="28"/>
          <w:szCs w:val="28"/>
        </w:rPr>
        <w:t>,</w:t>
      </w:r>
      <w:r w:rsidRPr="0090375B">
        <w:rPr>
          <w:rFonts w:ascii="Times New Roman" w:hAnsi="Times New Roman"/>
          <w:sz w:val="28"/>
          <w:szCs w:val="28"/>
        </w:rPr>
        <w:t xml:space="preserve"> savā izglītības iestādē. </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 xml:space="preserve">Projektā paredzētās nodarbības 2020. gadā norisinājās attālināti, pielāgojoties epidemioloģiskajām drošības prasībām. Kopumā jauniešiem </w:t>
      </w:r>
      <w:r w:rsidRPr="0090375B">
        <w:rPr>
          <w:rFonts w:ascii="Times New Roman" w:hAnsi="Times New Roman"/>
          <w:sz w:val="28"/>
          <w:szCs w:val="28"/>
        </w:rPr>
        <w:lastRenderedPageBreak/>
        <w:t>tika piedāvātas sešas izglītojošas nodarbības, turklāt</w:t>
      </w:r>
      <w:r w:rsidRPr="0090375B">
        <w:rPr>
          <w:rFonts w:ascii="Times New Roman" w:hAnsi="Times New Roman"/>
          <w:color w:val="000000"/>
          <w:sz w:val="28"/>
          <w:szCs w:val="28"/>
        </w:rPr>
        <w:t xml:space="preserve"> dalībnieki, kuri bija piedalījušies vismaz četrās apmācību nodarbībās, saņēmuši VP RRP KPP </w:t>
      </w:r>
      <w:r>
        <w:rPr>
          <w:rFonts w:ascii="Times New Roman" w:hAnsi="Times New Roman"/>
          <w:color w:val="000000"/>
          <w:sz w:val="28"/>
          <w:szCs w:val="28"/>
        </w:rPr>
        <w:t>NLN</w:t>
      </w:r>
      <w:r w:rsidRPr="0090375B">
        <w:rPr>
          <w:rFonts w:ascii="Times New Roman" w:hAnsi="Times New Roman"/>
          <w:color w:val="000000"/>
          <w:sz w:val="28"/>
          <w:szCs w:val="28"/>
        </w:rPr>
        <w:t xml:space="preserve"> apliecinājumu par apgūtajām zināšanām un veiksmīgo sadarbību. Projektā piedalījās 18 jaunieši.</w:t>
      </w:r>
    </w:p>
    <w:p w:rsidR="00EB57E6" w:rsidRPr="0090375B" w:rsidRDefault="00EB57E6" w:rsidP="0090375B">
      <w:pPr>
        <w:spacing w:after="0" w:line="240" w:lineRule="auto"/>
        <w:jc w:val="both"/>
        <w:rPr>
          <w:rFonts w:ascii="Times New Roman" w:hAnsi="Times New Roman"/>
          <w:b/>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3. Projekts „Roku rokā”</w:t>
      </w:r>
    </w:p>
    <w:p w:rsidR="00EB57E6" w:rsidRPr="0090375B" w:rsidRDefault="00EB57E6" w:rsidP="0090375B">
      <w:pPr>
        <w:spacing w:after="0" w:line="240" w:lineRule="auto"/>
        <w:ind w:firstLine="720"/>
        <w:jc w:val="both"/>
        <w:rPr>
          <w:rFonts w:ascii="Times New Roman" w:hAnsi="Times New Roman"/>
          <w:sz w:val="28"/>
          <w:szCs w:val="28"/>
        </w:rPr>
      </w:pPr>
      <w:r w:rsidRPr="0090375B">
        <w:rPr>
          <w:rFonts w:ascii="Times New Roman" w:hAnsi="Times New Roman"/>
          <w:sz w:val="28"/>
          <w:szCs w:val="28"/>
        </w:rPr>
        <w:t>Atskaites periodā norisinājās “Roku rokā” 4.</w:t>
      </w:r>
      <w:r>
        <w:rPr>
          <w:rFonts w:ascii="Times New Roman" w:hAnsi="Times New Roman"/>
          <w:sz w:val="28"/>
          <w:szCs w:val="28"/>
        </w:rPr>
        <w:t xml:space="preserve"> </w:t>
      </w:r>
      <w:r w:rsidRPr="0090375B">
        <w:rPr>
          <w:rFonts w:ascii="Times New Roman" w:hAnsi="Times New Roman"/>
          <w:sz w:val="28"/>
          <w:szCs w:val="28"/>
        </w:rPr>
        <w:t>-</w:t>
      </w:r>
      <w:r>
        <w:rPr>
          <w:rFonts w:ascii="Times New Roman" w:hAnsi="Times New Roman"/>
          <w:sz w:val="28"/>
          <w:szCs w:val="28"/>
        </w:rPr>
        <w:t xml:space="preserve"> </w:t>
      </w:r>
      <w:r w:rsidRPr="0090375B">
        <w:rPr>
          <w:rFonts w:ascii="Times New Roman" w:hAnsi="Times New Roman"/>
          <w:sz w:val="28"/>
          <w:szCs w:val="28"/>
        </w:rPr>
        <w:t>6.posms. Šī projekta mērķis ir veicināt veselīga dzīvesveida attīstīšanos, paaugstinot jauniešu motivāciju savu brīvo laiku pavadīt aktīvi un lietderīgi.</w:t>
      </w:r>
    </w:p>
    <w:p w:rsidR="00EB57E6" w:rsidRPr="0090375B" w:rsidRDefault="00EB57E6" w:rsidP="0090375B">
      <w:pPr>
        <w:spacing w:after="0" w:line="240" w:lineRule="auto"/>
        <w:ind w:firstLine="567"/>
        <w:jc w:val="both"/>
        <w:rPr>
          <w:rFonts w:ascii="Times New Roman" w:hAnsi="Times New Roman"/>
          <w:color w:val="000000"/>
          <w:sz w:val="28"/>
          <w:szCs w:val="28"/>
        </w:rPr>
      </w:pPr>
      <w:r w:rsidRPr="0090375B">
        <w:rPr>
          <w:rFonts w:ascii="Times New Roman" w:hAnsi="Times New Roman"/>
          <w:color w:val="000000"/>
          <w:sz w:val="28"/>
          <w:szCs w:val="28"/>
        </w:rPr>
        <w:t xml:space="preserve">Ikgadējo projektu “Roku rokā” organizē </w:t>
      </w:r>
      <w:r>
        <w:rPr>
          <w:rFonts w:ascii="Times New Roman" w:hAnsi="Times New Roman"/>
          <w:color w:val="000000"/>
          <w:sz w:val="28"/>
          <w:szCs w:val="28"/>
        </w:rPr>
        <w:t>VP RRP KPP NLN</w:t>
      </w:r>
      <w:r w:rsidRPr="0090375B">
        <w:rPr>
          <w:rFonts w:ascii="Times New Roman" w:hAnsi="Times New Roman"/>
          <w:color w:val="000000"/>
          <w:sz w:val="28"/>
          <w:szCs w:val="28"/>
        </w:rPr>
        <w:t xml:space="preserve"> sadarbībā ar Hokeja kluba "Rīgas Dinamo" pārstāvjiem, Jāņa Poruka vidusskolu, Galda hokeja federāciju, Latvijas Kara muzeju, Latvijas Futbola federāciju, kā arī kopienas centru “Ābeļzieds” un diakonijas centru “Paaudzes”.</w:t>
      </w:r>
    </w:p>
    <w:p w:rsidR="00EB57E6" w:rsidRPr="0090375B" w:rsidRDefault="00EB57E6" w:rsidP="0090375B">
      <w:pPr>
        <w:spacing w:after="0" w:line="240" w:lineRule="auto"/>
        <w:jc w:val="center"/>
        <w:rPr>
          <w:rFonts w:ascii="Times New Roman" w:hAnsi="Times New Roman"/>
          <w:b/>
          <w:sz w:val="28"/>
          <w:szCs w:val="28"/>
        </w:rPr>
      </w:pPr>
    </w:p>
    <w:p w:rsidR="00EB57E6" w:rsidRPr="0090375B" w:rsidRDefault="00EB57E6" w:rsidP="0090375B">
      <w:pPr>
        <w:spacing w:after="0" w:line="240" w:lineRule="auto"/>
        <w:jc w:val="center"/>
        <w:rPr>
          <w:rFonts w:ascii="Times New Roman" w:hAnsi="Times New Roman"/>
          <w:b/>
          <w:sz w:val="28"/>
          <w:szCs w:val="28"/>
        </w:rPr>
      </w:pPr>
    </w:p>
    <w:p w:rsidR="00EB57E6" w:rsidRPr="0090375B" w:rsidRDefault="00EB57E6" w:rsidP="0090375B">
      <w:pPr>
        <w:spacing w:after="0" w:line="240" w:lineRule="auto"/>
        <w:jc w:val="center"/>
        <w:rPr>
          <w:rFonts w:ascii="Times New Roman" w:hAnsi="Times New Roman"/>
          <w:b/>
          <w:sz w:val="28"/>
          <w:szCs w:val="28"/>
        </w:rPr>
      </w:pPr>
      <w:r w:rsidRPr="0090375B">
        <w:rPr>
          <w:rFonts w:ascii="Times New Roman" w:hAnsi="Times New Roman"/>
          <w:b/>
          <w:sz w:val="28"/>
          <w:szCs w:val="28"/>
        </w:rPr>
        <w:t>Papildus informācija par preventīvo nodarbību tēmām un ko tās ietver</w:t>
      </w: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1</w:t>
      </w:r>
      <w:r w:rsidRPr="0090375B">
        <w:rPr>
          <w:rFonts w:ascii="Times New Roman" w:hAnsi="Times New Roman"/>
          <w:sz w:val="28"/>
          <w:szCs w:val="28"/>
        </w:rPr>
        <w:t xml:space="preserve"> (Ceļu satiksme) – ceļu satiksmes drošības uzlabošanai, lai mazinātu risku mazāk aizsargātajiem ceļu satiksmes dalībniekiem – gājējiem un velosipēdistiem nokļūt ceļu satiksmes negadījumos, kā arī par gaismu atstarojošu elementu diennakts tumšajā laikā lietošanas nozīmi.</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2</w:t>
      </w:r>
      <w:r w:rsidRPr="0090375B">
        <w:rPr>
          <w:rFonts w:ascii="Times New Roman" w:hAnsi="Times New Roman"/>
          <w:sz w:val="28"/>
          <w:szCs w:val="28"/>
        </w:rPr>
        <w:t xml:space="preserve"> (Vardarbība) – vardarbības mazināšanai izglītības iestādēs un bērnu vidū. Izglītības iestāžu apmeklēšanas laikā tika lasītas lekcijas par tēmām „Vardarbība”, „Vardarbība skolā”, „</w:t>
      </w:r>
      <w:proofErr w:type="spellStart"/>
      <w:r w:rsidRPr="0090375B">
        <w:rPr>
          <w:rFonts w:ascii="Times New Roman" w:hAnsi="Times New Roman"/>
          <w:sz w:val="28"/>
          <w:szCs w:val="28"/>
        </w:rPr>
        <w:t>Mobings</w:t>
      </w:r>
      <w:proofErr w:type="spellEnd"/>
      <w:r w:rsidRPr="0090375B">
        <w:rPr>
          <w:rFonts w:ascii="Times New Roman" w:hAnsi="Times New Roman"/>
          <w:sz w:val="28"/>
          <w:szCs w:val="28"/>
        </w:rPr>
        <w:t>”, „Savstarpējās attiecības”. Akcents likts uz vardarbības un tās dažādo formu atpazīšanu, rašanās cēloņiem un iespējamiem risinājumiem, kā arī uz paredzēto atbildību.</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3</w:t>
      </w:r>
      <w:r w:rsidRPr="0090375B">
        <w:rPr>
          <w:rFonts w:ascii="Times New Roman" w:hAnsi="Times New Roman"/>
          <w:sz w:val="28"/>
          <w:szCs w:val="28"/>
        </w:rPr>
        <w:t xml:space="preserve"> (Atbildība) – par tiesisko audzināšanu: kriminālatbildību vai administratīvo atbildību, informējot par pārkāpumu veidiem, ar kuriem visbiežāk saskaras nepilngadīgie (huligānisms, nodarījumi pret īpašumu u.c.), kā arī par likumā paredzēto atbildību, atbildību kopumā, tiesībām un pienākumiem, sabiedriskās kārtības noteikumu ievērošanu.</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4</w:t>
      </w:r>
      <w:r w:rsidRPr="0090375B">
        <w:rPr>
          <w:rFonts w:ascii="Times New Roman" w:hAnsi="Times New Roman"/>
          <w:sz w:val="28"/>
          <w:szCs w:val="28"/>
        </w:rPr>
        <w:t xml:space="preserve"> (Atkarības) - par narkotisko, psihotropo un psihiski aktīvo vielu iedarbību, lietošanas riskiem un sekām, atkarības veidošanos, kā arī likumā paredzēto administratīvo atbildību un kriminālatbildību. Tika apmeklētas izglītības iestādes, demonstrējot informatīvi izglītojošas prezentācijas „Cits eksperiments”, „Lieto barā, mirsti viens!” u.c., kā arī lasītas lekcijas “Vai es protu pateikt-Nē!” u.c.; Tika veikti preventīvi pasākumi par smēķēšanas, to skaitā elektronisko cigarešu un SNUS lietošanu, un alkohola izraisīto kaitīgo seku ietekmi uz veselību, kā arī likumā paredzēto aizsardzību un atbildību.</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lastRenderedPageBreak/>
        <w:t>5</w:t>
      </w:r>
      <w:r w:rsidRPr="0090375B">
        <w:rPr>
          <w:rFonts w:ascii="Times New Roman" w:hAnsi="Times New Roman"/>
          <w:sz w:val="28"/>
          <w:szCs w:val="28"/>
        </w:rPr>
        <w:t xml:space="preserve"> (Drošība internetā) – preventīvi pasākumi par drošību internetā, norādot uz iespējamajiem apdraudējumiem virtuālajā vidē (norādītās personiskās informācijas apjoms, sarakste ar nepazīstamām personām, potenciālā varmākas pazīmes, </w:t>
      </w:r>
      <w:proofErr w:type="spellStart"/>
      <w:r w:rsidRPr="0090375B">
        <w:rPr>
          <w:rFonts w:ascii="Times New Roman" w:hAnsi="Times New Roman"/>
          <w:sz w:val="28"/>
          <w:szCs w:val="28"/>
        </w:rPr>
        <w:t>sekstings</w:t>
      </w:r>
      <w:proofErr w:type="spellEnd"/>
      <w:r w:rsidRPr="0090375B">
        <w:rPr>
          <w:rFonts w:ascii="Times New Roman" w:hAnsi="Times New Roman"/>
          <w:sz w:val="28"/>
          <w:szCs w:val="28"/>
        </w:rPr>
        <w:t xml:space="preserve"> u.c.). Lekcijas par savstarpējo saskarsmi internetā un tēmām “Interneta drošība”, “Par internetu”, “Drošība internetā”, “Tava drošība internetā”.</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6</w:t>
      </w:r>
      <w:r w:rsidRPr="0090375B">
        <w:rPr>
          <w:rFonts w:ascii="Times New Roman" w:hAnsi="Times New Roman"/>
          <w:sz w:val="28"/>
          <w:szCs w:val="28"/>
        </w:rPr>
        <w:t xml:space="preserve"> (Vispārējā drošība) – drošība uz ielas, drošība mājās un ārpus tās, drošība izglītības iestādē, nelaimes gadījumu riski attiecīgajos apstākļos un gadalaikā – ziemā, vasarā, drošība pirotehnikas lietošanā u.c.</w:t>
      </w:r>
    </w:p>
    <w:p w:rsidR="00EB57E6" w:rsidRPr="0090375B" w:rsidRDefault="00EB57E6" w:rsidP="0090375B">
      <w:pPr>
        <w:spacing w:after="0" w:line="240" w:lineRule="auto"/>
        <w:jc w:val="both"/>
        <w:rPr>
          <w:rFonts w:ascii="Times New Roman" w:hAnsi="Times New Roman"/>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7</w:t>
      </w:r>
      <w:r w:rsidRPr="0090375B">
        <w:rPr>
          <w:rFonts w:ascii="Times New Roman" w:hAnsi="Times New Roman"/>
          <w:sz w:val="28"/>
          <w:szCs w:val="28"/>
        </w:rPr>
        <w:t xml:space="preserve"> (Policijas darbs) – skolēnu iepazīstināšana ar </w:t>
      </w:r>
      <w:r>
        <w:rPr>
          <w:rFonts w:ascii="Times New Roman" w:hAnsi="Times New Roman"/>
          <w:sz w:val="28"/>
          <w:szCs w:val="28"/>
        </w:rPr>
        <w:t>VP</w:t>
      </w:r>
      <w:r w:rsidRPr="0090375B">
        <w:rPr>
          <w:rFonts w:ascii="Times New Roman" w:hAnsi="Times New Roman"/>
          <w:sz w:val="28"/>
          <w:szCs w:val="28"/>
        </w:rPr>
        <w:t xml:space="preserve"> darbu, struktūru un funkcijām, darbinieku ikdienu, kā arī prasībām, lai palīdzētu jauniešiem izvēlēties profesiju un atbilstoši tai sagatavotos, to skaitā vairākas ekskursijas uz iecirkņiem.</w:t>
      </w:r>
    </w:p>
    <w:p w:rsidR="00EB57E6" w:rsidRPr="0090375B" w:rsidRDefault="00EB57E6" w:rsidP="0090375B">
      <w:pPr>
        <w:spacing w:after="0" w:line="240" w:lineRule="auto"/>
        <w:jc w:val="both"/>
        <w:rPr>
          <w:rFonts w:ascii="Times New Roman" w:hAnsi="Times New Roman"/>
          <w:b/>
          <w:sz w:val="28"/>
          <w:szCs w:val="28"/>
        </w:rPr>
      </w:pPr>
    </w:p>
    <w:p w:rsidR="00EB57E6" w:rsidRPr="0090375B" w:rsidRDefault="00EB57E6" w:rsidP="0090375B">
      <w:pPr>
        <w:spacing w:after="0" w:line="240" w:lineRule="auto"/>
        <w:jc w:val="both"/>
        <w:rPr>
          <w:rFonts w:ascii="Times New Roman" w:hAnsi="Times New Roman"/>
          <w:sz w:val="28"/>
          <w:szCs w:val="28"/>
        </w:rPr>
      </w:pPr>
      <w:r w:rsidRPr="0090375B">
        <w:rPr>
          <w:rFonts w:ascii="Times New Roman" w:hAnsi="Times New Roman"/>
          <w:b/>
          <w:sz w:val="28"/>
          <w:szCs w:val="28"/>
        </w:rPr>
        <w:t>8 (</w:t>
      </w:r>
      <w:r w:rsidRPr="0090375B">
        <w:rPr>
          <w:rFonts w:ascii="Times New Roman" w:hAnsi="Times New Roman"/>
          <w:sz w:val="28"/>
          <w:szCs w:val="28"/>
        </w:rPr>
        <w:t>Īpašuma drošība) – padomu sniegšana atbilstošai personīgo mantu uzglabāšanai un informējot par personīgo mantu nozaudēšanas vai nozagšanas riskiem.</w:t>
      </w:r>
    </w:p>
    <w:p w:rsidR="00EB57E6" w:rsidRDefault="00EB57E6" w:rsidP="0090375B">
      <w:pPr>
        <w:suppressAutoHyphens/>
        <w:spacing w:after="0" w:line="240" w:lineRule="auto"/>
        <w:jc w:val="both"/>
        <w:rPr>
          <w:rFonts w:ascii="Times New Roman" w:hAnsi="Times New Roman"/>
          <w:color w:val="FF0000"/>
          <w:sz w:val="28"/>
          <w:szCs w:val="28"/>
          <w:lang w:eastAsia="ar-SA"/>
        </w:rPr>
      </w:pPr>
    </w:p>
    <w:p w:rsidR="00EB57E6" w:rsidRDefault="00EB57E6" w:rsidP="0090375B">
      <w:pPr>
        <w:suppressAutoHyphens/>
        <w:spacing w:after="0" w:line="240" w:lineRule="auto"/>
        <w:jc w:val="both"/>
        <w:rPr>
          <w:rFonts w:ascii="Times New Roman" w:hAnsi="Times New Roman"/>
          <w:color w:val="FF0000"/>
          <w:sz w:val="28"/>
          <w:szCs w:val="28"/>
          <w:lang w:eastAsia="ar-SA"/>
        </w:rPr>
      </w:pPr>
    </w:p>
    <w:p w:rsidR="00EB57E6" w:rsidRDefault="00EB57E6" w:rsidP="0090375B">
      <w:pPr>
        <w:suppressAutoHyphens/>
        <w:spacing w:after="0" w:line="240" w:lineRule="auto"/>
        <w:jc w:val="both"/>
        <w:rPr>
          <w:rFonts w:ascii="Times New Roman" w:hAnsi="Times New Roman"/>
          <w:color w:val="FF0000"/>
          <w:sz w:val="28"/>
          <w:szCs w:val="28"/>
          <w:lang w:eastAsia="ar-SA"/>
        </w:rPr>
      </w:pPr>
    </w:p>
    <w:p w:rsidR="00EB57E6" w:rsidRPr="0048622A" w:rsidRDefault="00EB57E6" w:rsidP="0090375B">
      <w:pPr>
        <w:suppressAutoHyphens/>
        <w:spacing w:after="0" w:line="240" w:lineRule="auto"/>
        <w:jc w:val="both"/>
        <w:rPr>
          <w:rFonts w:ascii="Times New Roman" w:hAnsi="Times New Roman"/>
          <w:color w:val="FF0000"/>
          <w:sz w:val="28"/>
          <w:szCs w:val="28"/>
          <w:lang w:eastAsia="ar-SA"/>
        </w:rPr>
      </w:pPr>
    </w:p>
    <w:p w:rsidR="00EB57E6" w:rsidRPr="0048622A" w:rsidRDefault="00EB57E6" w:rsidP="002C69CB">
      <w:pPr>
        <w:suppressAutoHyphens/>
        <w:spacing w:after="0" w:line="240" w:lineRule="auto"/>
        <w:jc w:val="both"/>
        <w:rPr>
          <w:rFonts w:ascii="Times New Roman" w:hAnsi="Times New Roman"/>
          <w:b/>
          <w:sz w:val="28"/>
          <w:szCs w:val="28"/>
          <w:lang w:eastAsia="ar-SA"/>
        </w:rPr>
      </w:pPr>
      <w:r w:rsidRPr="0048622A">
        <w:rPr>
          <w:rFonts w:ascii="Times New Roman" w:hAnsi="Times New Roman"/>
          <w:b/>
          <w:sz w:val="28"/>
          <w:szCs w:val="28"/>
          <w:lang w:eastAsia="ar-SA"/>
        </w:rPr>
        <w:t xml:space="preserve">Pārskatu sagatavoja: </w:t>
      </w:r>
    </w:p>
    <w:p w:rsidR="00EB57E6" w:rsidRPr="0048622A" w:rsidRDefault="00EB57E6" w:rsidP="002C69CB">
      <w:pPr>
        <w:suppressAutoHyphens/>
        <w:spacing w:after="0" w:line="240" w:lineRule="auto"/>
        <w:jc w:val="both"/>
        <w:rPr>
          <w:rFonts w:ascii="Times New Roman" w:hAnsi="Times New Roman"/>
          <w:color w:val="FF0000"/>
          <w:sz w:val="28"/>
          <w:szCs w:val="28"/>
          <w:lang w:eastAsia="ar-SA"/>
        </w:rPr>
      </w:pPr>
    </w:p>
    <w:tbl>
      <w:tblPr>
        <w:tblW w:w="0" w:type="auto"/>
        <w:tblLook w:val="00A0" w:firstRow="1" w:lastRow="0" w:firstColumn="1" w:lastColumn="0" w:noHBand="0" w:noVBand="0"/>
      </w:tblPr>
      <w:tblGrid>
        <w:gridCol w:w="4169"/>
        <w:gridCol w:w="4137"/>
      </w:tblGrid>
      <w:tr w:rsidR="00EB57E6" w:rsidRPr="00B345ED" w:rsidTr="00810745">
        <w:trPr>
          <w:trHeight w:val="1761"/>
        </w:trPr>
        <w:tc>
          <w:tcPr>
            <w:tcW w:w="4169" w:type="dxa"/>
          </w:tcPr>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VP GKPP KKP DKB</w:t>
            </w:r>
          </w:p>
          <w:p w:rsidR="00EB57E6" w:rsidRPr="0048622A" w:rsidRDefault="00BB317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vecākā</w:t>
            </w:r>
            <w:r w:rsidR="00EB57E6">
              <w:rPr>
                <w:rFonts w:ascii="Times New Roman" w:hAnsi="Times New Roman"/>
                <w:sz w:val="22"/>
                <w:szCs w:val="22"/>
                <w:lang w:eastAsia="ar-SA"/>
              </w:rPr>
              <w:t xml:space="preserve"> inspektore</w:t>
            </w:r>
          </w:p>
          <w:p w:rsidR="00EB57E6" w:rsidRPr="0048622A" w:rsidRDefault="00BB317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Jana</w:t>
            </w:r>
            <w:r w:rsidR="00EB57E6">
              <w:rPr>
                <w:rFonts w:ascii="Times New Roman" w:hAnsi="Times New Roman"/>
                <w:sz w:val="22"/>
                <w:szCs w:val="22"/>
                <w:lang w:eastAsia="ar-SA"/>
              </w:rPr>
              <w:t xml:space="preserve"> </w:t>
            </w:r>
            <w:r>
              <w:rPr>
                <w:rFonts w:ascii="Times New Roman" w:hAnsi="Times New Roman"/>
                <w:sz w:val="22"/>
                <w:szCs w:val="22"/>
                <w:lang w:eastAsia="ar-SA"/>
              </w:rPr>
              <w:t>Horošilova</w:t>
            </w:r>
          </w:p>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 xml:space="preserve">Tālrunis: </w:t>
            </w:r>
            <w:r w:rsidRPr="00A67707">
              <w:rPr>
                <w:rFonts w:ascii="Times New Roman" w:hAnsi="Times New Roman"/>
                <w:sz w:val="22"/>
                <w:szCs w:val="22"/>
                <w:lang w:eastAsia="ar-SA"/>
              </w:rPr>
              <w:t>67</w:t>
            </w:r>
            <w:r w:rsidR="00BB3174">
              <w:rPr>
                <w:rFonts w:ascii="Times New Roman" w:hAnsi="Times New Roman"/>
                <w:sz w:val="22"/>
                <w:szCs w:val="22"/>
                <w:lang w:eastAsia="ar-SA"/>
              </w:rPr>
              <w:t>829406</w:t>
            </w:r>
          </w:p>
          <w:p w:rsidR="00EB57E6" w:rsidRPr="0048622A" w:rsidRDefault="00EB57E6" w:rsidP="00C1513F">
            <w:pPr>
              <w:suppressAutoHyphens/>
              <w:spacing w:after="0" w:line="240" w:lineRule="auto"/>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BB3174">
              <w:rPr>
                <w:rStyle w:val="Hyperlink"/>
              </w:rPr>
              <w:t>jana</w:t>
            </w:r>
            <w:r w:rsidRPr="00B345ED">
              <w:rPr>
                <w:rStyle w:val="Hyperlink"/>
                <w:rFonts w:ascii="Times New Roman" w:hAnsi="Times New Roman"/>
                <w:sz w:val="22"/>
                <w:szCs w:val="22"/>
                <w:lang w:eastAsia="ar-SA"/>
              </w:rPr>
              <w:t>.</w:t>
            </w:r>
            <w:r w:rsidR="00BB3174">
              <w:rPr>
                <w:rStyle w:val="Hyperlink"/>
                <w:rFonts w:ascii="Times New Roman" w:hAnsi="Times New Roman"/>
                <w:sz w:val="22"/>
                <w:szCs w:val="22"/>
                <w:lang w:eastAsia="ar-SA"/>
              </w:rPr>
              <w:t>horosilova</w:t>
            </w:r>
            <w:r w:rsidRPr="00B345ED">
              <w:rPr>
                <w:rStyle w:val="Hyperlink"/>
                <w:rFonts w:ascii="Times New Roman" w:hAnsi="Times New Roman"/>
                <w:sz w:val="22"/>
                <w:szCs w:val="22"/>
                <w:lang w:eastAsia="ar-SA"/>
              </w:rPr>
              <w:t>@vp.gov.lv</w:t>
            </w:r>
          </w:p>
          <w:p w:rsidR="00EB57E6" w:rsidRDefault="00EB57E6" w:rsidP="00C1513F">
            <w:pPr>
              <w:suppressAutoHyphens/>
              <w:spacing w:after="0" w:line="240" w:lineRule="auto"/>
              <w:rPr>
                <w:rFonts w:ascii="Times New Roman" w:hAnsi="Times New Roman"/>
                <w:color w:val="FF0000"/>
                <w:sz w:val="28"/>
                <w:szCs w:val="28"/>
                <w:lang w:eastAsia="ar-SA"/>
              </w:rPr>
            </w:pPr>
          </w:p>
          <w:p w:rsidR="00EB57E6" w:rsidRPr="0048622A" w:rsidRDefault="00EB57E6" w:rsidP="00C1513F">
            <w:pPr>
              <w:suppressAutoHyphens/>
              <w:spacing w:after="0" w:line="240" w:lineRule="auto"/>
              <w:rPr>
                <w:rFonts w:ascii="Times New Roman" w:hAnsi="Times New Roman"/>
                <w:color w:val="FF0000"/>
                <w:sz w:val="28"/>
                <w:szCs w:val="28"/>
                <w:lang w:eastAsia="ar-SA"/>
              </w:rPr>
            </w:pPr>
          </w:p>
        </w:tc>
        <w:tc>
          <w:tcPr>
            <w:tcW w:w="4137" w:type="dxa"/>
          </w:tcPr>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VP GKPP PVN</w:t>
            </w:r>
          </w:p>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Inspektors</w:t>
            </w:r>
          </w:p>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 xml:space="preserve">Anita </w:t>
            </w:r>
            <w:proofErr w:type="spellStart"/>
            <w:r w:rsidRPr="00147100">
              <w:rPr>
                <w:rFonts w:ascii="Times New Roman" w:hAnsi="Times New Roman"/>
                <w:sz w:val="22"/>
                <w:szCs w:val="22"/>
                <w:lang w:eastAsia="ar-SA"/>
              </w:rPr>
              <w:t>Daugaviete-Žagata</w:t>
            </w:r>
            <w:proofErr w:type="spellEnd"/>
          </w:p>
          <w:p w:rsidR="00EB57E6" w:rsidRPr="00147100" w:rsidRDefault="00EB57E6" w:rsidP="00B35C8A">
            <w:pPr>
              <w:suppressAutoHyphens/>
              <w:spacing w:after="0" w:line="240" w:lineRule="auto"/>
              <w:jc w:val="both"/>
              <w:rPr>
                <w:rFonts w:ascii="Times New Roman" w:hAnsi="Times New Roman"/>
                <w:sz w:val="22"/>
                <w:szCs w:val="22"/>
                <w:lang w:eastAsia="ar-SA"/>
              </w:rPr>
            </w:pPr>
            <w:r w:rsidRPr="00147100">
              <w:rPr>
                <w:rFonts w:ascii="Times New Roman" w:hAnsi="Times New Roman"/>
                <w:sz w:val="22"/>
                <w:szCs w:val="22"/>
                <w:lang w:eastAsia="ar-SA"/>
              </w:rPr>
              <w:t>Tālrunis: 67075218</w:t>
            </w:r>
          </w:p>
          <w:p w:rsidR="00EB57E6" w:rsidRPr="0048622A" w:rsidRDefault="00EB57E6" w:rsidP="00B35C8A">
            <w:pPr>
              <w:suppressAutoHyphens/>
              <w:spacing w:after="0" w:line="240" w:lineRule="auto"/>
              <w:jc w:val="both"/>
              <w:rPr>
                <w:rFonts w:ascii="Times New Roman" w:hAnsi="Times New Roman"/>
                <w:sz w:val="22"/>
                <w:szCs w:val="22"/>
                <w:lang w:eastAsia="ar-SA"/>
              </w:rPr>
            </w:pPr>
            <w:r w:rsidRPr="0048622A">
              <w:rPr>
                <w:rFonts w:ascii="Times New Roman" w:hAnsi="Times New Roman"/>
                <w:sz w:val="22"/>
                <w:szCs w:val="22"/>
                <w:lang w:eastAsia="ar-SA"/>
              </w:rPr>
              <w:t xml:space="preserve">E-pasts: </w:t>
            </w:r>
            <w:r w:rsidRPr="00B345ED">
              <w:rPr>
                <w:rStyle w:val="Hyperlink"/>
                <w:rFonts w:ascii="Times New Roman" w:hAnsi="Times New Roman"/>
                <w:sz w:val="22"/>
                <w:szCs w:val="22"/>
                <w:lang w:eastAsia="ar-SA"/>
              </w:rPr>
              <w:t>anita.daugaviete@vp.gov.lv</w:t>
            </w:r>
          </w:p>
          <w:p w:rsidR="00EB57E6" w:rsidRPr="0048622A" w:rsidRDefault="00EB57E6" w:rsidP="002C69CB">
            <w:pPr>
              <w:suppressAutoHyphens/>
              <w:spacing w:after="0" w:line="240" w:lineRule="auto"/>
              <w:jc w:val="both"/>
              <w:rPr>
                <w:rFonts w:ascii="Times New Roman" w:hAnsi="Times New Roman"/>
                <w:color w:val="FF0000"/>
                <w:sz w:val="28"/>
                <w:szCs w:val="28"/>
                <w:lang w:eastAsia="ar-SA"/>
              </w:rPr>
            </w:pPr>
          </w:p>
        </w:tc>
      </w:tr>
      <w:tr w:rsidR="00EB57E6" w:rsidRPr="00B345ED" w:rsidTr="00483846">
        <w:tc>
          <w:tcPr>
            <w:tcW w:w="4169" w:type="dxa"/>
          </w:tcPr>
          <w:p w:rsidR="00EB57E6" w:rsidRPr="00B345ED" w:rsidRDefault="00EB57E6" w:rsidP="00BA1572">
            <w:pPr>
              <w:suppressAutoHyphens/>
              <w:spacing w:after="0" w:line="240" w:lineRule="auto"/>
              <w:ind w:right="174"/>
              <w:rPr>
                <w:rFonts w:ascii="Times New Roman" w:hAnsi="Times New Roman"/>
              </w:rPr>
            </w:pPr>
            <w:r w:rsidRPr="00B345ED">
              <w:rPr>
                <w:rFonts w:ascii="Times New Roman" w:hAnsi="Times New Roman"/>
              </w:rPr>
              <w:t xml:space="preserve">VP </w:t>
            </w:r>
            <w:proofErr w:type="spellStart"/>
            <w:r w:rsidRPr="00B345ED">
              <w:rPr>
                <w:rFonts w:ascii="Times New Roman" w:hAnsi="Times New Roman"/>
              </w:rPr>
              <w:t>GKrPP</w:t>
            </w:r>
            <w:proofErr w:type="spellEnd"/>
            <w:r w:rsidRPr="00B345ED">
              <w:rPr>
                <w:rFonts w:ascii="Times New Roman" w:hAnsi="Times New Roman"/>
              </w:rPr>
              <w:t xml:space="preserve"> KVP</w:t>
            </w:r>
            <w:r w:rsidRPr="00B345ED">
              <w:rPr>
                <w:rFonts w:ascii="Times New Roman" w:hAnsi="Times New Roman"/>
              </w:rPr>
              <w:br/>
              <w:t>2.nodaļas vecākā inspektore</w:t>
            </w:r>
          </w:p>
          <w:p w:rsidR="00EB57E6" w:rsidRPr="00B345ED" w:rsidRDefault="00EB57E6" w:rsidP="00BA1572">
            <w:pPr>
              <w:suppressAutoHyphens/>
              <w:spacing w:after="0" w:line="240" w:lineRule="auto"/>
              <w:ind w:right="174"/>
              <w:rPr>
                <w:rFonts w:ascii="Times New Roman" w:hAnsi="Times New Roman"/>
              </w:rPr>
            </w:pPr>
            <w:r w:rsidRPr="00B345ED">
              <w:rPr>
                <w:rFonts w:ascii="Times New Roman" w:hAnsi="Times New Roman"/>
              </w:rPr>
              <w:t xml:space="preserve">Jolanta </w:t>
            </w:r>
            <w:proofErr w:type="spellStart"/>
            <w:r w:rsidRPr="00B345ED">
              <w:rPr>
                <w:rFonts w:ascii="Times New Roman" w:hAnsi="Times New Roman"/>
              </w:rPr>
              <w:t>Paškova</w:t>
            </w:r>
            <w:proofErr w:type="spellEnd"/>
            <w:r w:rsidRPr="00B345ED">
              <w:rPr>
                <w:rFonts w:ascii="Times New Roman" w:hAnsi="Times New Roman"/>
              </w:rPr>
              <w:br/>
              <w:t>Tālrunis: 67014097</w:t>
            </w:r>
          </w:p>
          <w:p w:rsidR="00EB57E6" w:rsidRPr="00B345ED" w:rsidRDefault="00EB57E6" w:rsidP="00147100">
            <w:pPr>
              <w:spacing w:after="0" w:line="240" w:lineRule="auto"/>
              <w:rPr>
                <w:rFonts w:ascii="Times New Roman" w:hAnsi="Times New Roman"/>
                <w:i/>
                <w:sz w:val="24"/>
                <w:szCs w:val="28"/>
              </w:rPr>
            </w:pPr>
            <w:r w:rsidRPr="008103C6">
              <w:rPr>
                <w:rFonts w:ascii="Times New Roman" w:hAnsi="Times New Roman"/>
                <w:sz w:val="22"/>
                <w:szCs w:val="22"/>
                <w:lang w:eastAsia="ar-SA"/>
              </w:rPr>
              <w:t>E-pasts:</w:t>
            </w:r>
            <w:r>
              <w:rPr>
                <w:rFonts w:ascii="Times New Roman" w:hAnsi="Times New Roman"/>
                <w:sz w:val="22"/>
                <w:szCs w:val="22"/>
                <w:lang w:eastAsia="ar-SA"/>
              </w:rPr>
              <w:t xml:space="preserve"> </w:t>
            </w:r>
            <w:hyperlink r:id="rId10" w:history="1">
              <w:r w:rsidRPr="00B345ED">
                <w:rPr>
                  <w:rStyle w:val="Hyperlink"/>
                  <w:rFonts w:ascii="Times New Roman" w:hAnsi="Times New Roman"/>
                  <w:sz w:val="22"/>
                  <w:szCs w:val="28"/>
                </w:rPr>
                <w:t>jolanta.paskova@vp.gov.lv</w:t>
              </w:r>
            </w:hyperlink>
          </w:p>
        </w:tc>
        <w:tc>
          <w:tcPr>
            <w:tcW w:w="4137" w:type="dxa"/>
          </w:tcPr>
          <w:p w:rsidR="00EB57E6"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VP GKPP SDP SUKB</w:t>
            </w:r>
            <w:r>
              <w:rPr>
                <w:rFonts w:ascii="Times New Roman" w:hAnsi="Times New Roman"/>
                <w:sz w:val="22"/>
                <w:szCs w:val="22"/>
                <w:lang w:eastAsia="ar-SA"/>
              </w:rPr>
              <w:t xml:space="preserve"> </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vecākā inspektore</w:t>
            </w:r>
          </w:p>
          <w:p w:rsidR="00EB57E6" w:rsidRPr="00810745" w:rsidRDefault="00EB57E6" w:rsidP="00810745">
            <w:pPr>
              <w:suppressAutoHyphens/>
              <w:spacing w:after="0" w:line="240" w:lineRule="auto"/>
              <w:jc w:val="both"/>
              <w:rPr>
                <w:rFonts w:ascii="Times New Roman" w:hAnsi="Times New Roman"/>
                <w:sz w:val="22"/>
                <w:szCs w:val="22"/>
                <w:lang w:eastAsia="ar-SA"/>
              </w:rPr>
            </w:pPr>
            <w:r>
              <w:rPr>
                <w:rFonts w:ascii="Times New Roman" w:hAnsi="Times New Roman"/>
                <w:sz w:val="22"/>
                <w:szCs w:val="22"/>
                <w:lang w:eastAsia="ar-SA"/>
              </w:rPr>
              <w:t>Inga</w:t>
            </w:r>
            <w:r w:rsidRPr="00810745">
              <w:rPr>
                <w:rFonts w:ascii="Times New Roman" w:hAnsi="Times New Roman"/>
                <w:sz w:val="22"/>
                <w:szCs w:val="22"/>
                <w:lang w:eastAsia="ar-SA"/>
              </w:rPr>
              <w:t xml:space="preserve"> </w:t>
            </w:r>
            <w:proofErr w:type="spellStart"/>
            <w:r>
              <w:rPr>
                <w:rFonts w:ascii="Times New Roman" w:hAnsi="Times New Roman"/>
                <w:sz w:val="22"/>
                <w:szCs w:val="22"/>
                <w:lang w:eastAsia="ar-SA"/>
              </w:rPr>
              <w:t>Bārzdiņa</w:t>
            </w:r>
            <w:proofErr w:type="spellEnd"/>
            <w:r w:rsidRPr="00810745">
              <w:rPr>
                <w:rFonts w:ascii="Times New Roman" w:hAnsi="Times New Roman"/>
                <w:sz w:val="22"/>
                <w:szCs w:val="22"/>
                <w:lang w:eastAsia="ar-SA"/>
              </w:rPr>
              <w:t xml:space="preserve"> </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Tālrunis: 67</w:t>
            </w:r>
            <w:r>
              <w:rPr>
                <w:rFonts w:ascii="Times New Roman" w:hAnsi="Times New Roman"/>
                <w:sz w:val="22"/>
                <w:szCs w:val="22"/>
                <w:lang w:eastAsia="ar-SA"/>
              </w:rPr>
              <w:t>208118</w:t>
            </w:r>
          </w:p>
          <w:p w:rsidR="00EB57E6" w:rsidRPr="0048622A" w:rsidRDefault="00EB57E6" w:rsidP="00E30DAC">
            <w:pPr>
              <w:suppressAutoHyphens/>
              <w:spacing w:after="0" w:line="240" w:lineRule="auto"/>
              <w:jc w:val="both"/>
              <w:rPr>
                <w:rFonts w:ascii="Times New Roman" w:hAnsi="Times New Roman"/>
                <w:color w:val="FF0000"/>
                <w:sz w:val="28"/>
                <w:szCs w:val="28"/>
                <w:lang w:eastAsia="ar-SA"/>
              </w:rPr>
            </w:pPr>
            <w:r w:rsidRPr="00810745">
              <w:rPr>
                <w:rFonts w:ascii="Times New Roman" w:hAnsi="Times New Roman"/>
                <w:sz w:val="22"/>
                <w:szCs w:val="22"/>
                <w:lang w:eastAsia="ar-SA"/>
              </w:rPr>
              <w:t xml:space="preserve">E-pasts: </w:t>
            </w:r>
            <w:hyperlink r:id="rId11" w:history="1">
              <w:r w:rsidRPr="00B345ED">
                <w:rPr>
                  <w:rStyle w:val="Hyperlink"/>
                  <w:rFonts w:ascii="Times New Roman" w:hAnsi="Times New Roman"/>
                  <w:sz w:val="22"/>
                  <w:szCs w:val="22"/>
                  <w:lang w:eastAsia="ar-SA"/>
                </w:rPr>
                <w:t>inga.barzdina@vp.gov.lv</w:t>
              </w:r>
            </w:hyperlink>
          </w:p>
        </w:tc>
      </w:tr>
    </w:tbl>
    <w:p w:rsidR="00EB57E6" w:rsidRPr="00D11CA3" w:rsidRDefault="00EB57E6" w:rsidP="00147100">
      <w:pPr>
        <w:spacing w:after="0" w:line="240" w:lineRule="auto"/>
        <w:contextualSpacing/>
        <w:rPr>
          <w:rFonts w:ascii="Times New Roman" w:hAnsi="Times New Roman"/>
          <w:sz w:val="28"/>
          <w:szCs w:val="28"/>
        </w:rPr>
      </w:pPr>
    </w:p>
    <w:sectPr w:rsidR="00EB57E6" w:rsidRPr="00D11CA3" w:rsidSect="001E72E3">
      <w:headerReference w:type="default" r:id="rId12"/>
      <w:footerReference w:type="default" r:id="rId13"/>
      <w:pgSz w:w="11906" w:h="16838"/>
      <w:pgMar w:top="-1276" w:right="1558" w:bottom="1440" w:left="180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AF" w:rsidRDefault="003D34AF" w:rsidP="007A2301">
      <w:pPr>
        <w:spacing w:after="0" w:line="240" w:lineRule="auto"/>
      </w:pPr>
      <w:r>
        <w:separator/>
      </w:r>
    </w:p>
  </w:endnote>
  <w:endnote w:type="continuationSeparator" w:id="0">
    <w:p w:rsidR="003D34AF" w:rsidRDefault="003D34AF" w:rsidP="007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7C" w:rsidRDefault="0067707C">
    <w:pPr>
      <w:pStyle w:val="Footer"/>
      <w:jc w:val="center"/>
    </w:pPr>
    <w:r>
      <w:rPr>
        <w:noProof/>
      </w:rPr>
      <w:fldChar w:fldCharType="begin"/>
    </w:r>
    <w:r>
      <w:rPr>
        <w:noProof/>
      </w:rPr>
      <w:instrText>PAGE   \* MERGEFORMAT</w:instrText>
    </w:r>
    <w:r>
      <w:rPr>
        <w:noProof/>
      </w:rPr>
      <w:fldChar w:fldCharType="separate"/>
    </w:r>
    <w:r w:rsidR="001E72E3">
      <w:rPr>
        <w:noProof/>
      </w:rPr>
      <w:t>2</w:t>
    </w:r>
    <w:r>
      <w:rPr>
        <w:noProof/>
      </w:rPr>
      <w:fldChar w:fldCharType="end"/>
    </w:r>
  </w:p>
  <w:p w:rsidR="0067707C" w:rsidRDefault="00677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AF" w:rsidRDefault="003D34AF" w:rsidP="007A2301">
      <w:pPr>
        <w:spacing w:after="0" w:line="240" w:lineRule="auto"/>
      </w:pPr>
      <w:r>
        <w:separator/>
      </w:r>
    </w:p>
  </w:footnote>
  <w:footnote w:type="continuationSeparator" w:id="0">
    <w:p w:rsidR="003D34AF" w:rsidRDefault="003D34AF" w:rsidP="007A2301">
      <w:pPr>
        <w:spacing w:after="0" w:line="240" w:lineRule="auto"/>
      </w:pPr>
      <w:r>
        <w:continuationSeparator/>
      </w:r>
    </w:p>
  </w:footnote>
  <w:footnote w:id="1">
    <w:p w:rsidR="0067707C" w:rsidRDefault="0067707C" w:rsidP="0048622A">
      <w:pPr>
        <w:pStyle w:val="FootnoteText"/>
        <w:jc w:val="both"/>
      </w:pPr>
      <w:r w:rsidRPr="00BC4E95">
        <w:rPr>
          <w:rStyle w:val="FootnoteCharacters"/>
        </w:rPr>
        <w:footnoteRef/>
      </w:r>
      <w:r w:rsidRPr="00BC4E95">
        <w:tab/>
        <w:t xml:space="preserve"> </w:t>
      </w:r>
      <w:proofErr w:type="spellStart"/>
      <w:r w:rsidRPr="00BC4E95">
        <w:t>Kriminālstatistikas</w:t>
      </w:r>
      <w:proofErr w:type="spellEnd"/>
      <w:r w:rsidRPr="00BC4E95">
        <w:t xml:space="preserve"> ietvaros termins „nepilngadīgais” attiecināms uz personām vecumā no 14 līdz 18 gadiem.</w:t>
      </w:r>
    </w:p>
  </w:footnote>
  <w:footnote w:id="2">
    <w:p w:rsidR="0067707C" w:rsidRDefault="0067707C" w:rsidP="0048622A">
      <w:pPr>
        <w:pStyle w:val="FootnoteText"/>
        <w:jc w:val="both"/>
      </w:pPr>
      <w:r w:rsidRPr="0027606E">
        <w:rPr>
          <w:rStyle w:val="FootnoteCharacters"/>
          <w:color w:val="000000"/>
        </w:rPr>
        <w:footnoteRef/>
      </w:r>
      <w:r w:rsidRPr="00BC4E95">
        <w:rPr>
          <w:color w:val="00B050"/>
        </w:rPr>
        <w:tab/>
      </w:r>
      <w:r>
        <w:rPr>
          <w:color w:val="000000"/>
        </w:rPr>
        <w:t xml:space="preserve"> </w:t>
      </w:r>
      <w:r>
        <w:t xml:space="preserve">Avots: IeM IC 21.01.2021. DWH </w:t>
      </w:r>
      <w:r w:rsidRPr="006551C1">
        <w:t xml:space="preserve">dati no lēmumiem par nepilngadīgā (vecums noziedzīgā nodarījuma izdarīšanas brīdī no 14 līdz 17 gadiem (ieskaitot)), atzīšanu par aizdomās turēto, vai pret kuru uzsākts kriminālprocess vai kurš ir aizturēts. </w:t>
      </w:r>
      <w:r w:rsidRPr="0027606E">
        <w:rPr>
          <w:color w:val="000000"/>
        </w:rPr>
        <w:t xml:space="preserve"> </w:t>
      </w:r>
    </w:p>
  </w:footnote>
  <w:footnote w:id="3">
    <w:p w:rsidR="0067707C" w:rsidRDefault="0067707C" w:rsidP="0059768E">
      <w:pPr>
        <w:pStyle w:val="FootnoteText"/>
        <w:jc w:val="both"/>
      </w:pPr>
      <w:r>
        <w:rPr>
          <w:rStyle w:val="FootnoteCharacters"/>
        </w:rPr>
        <w:footnoteRef/>
      </w:r>
      <w:r>
        <w:rPr>
          <w:color w:val="FF0000"/>
        </w:rPr>
        <w:tab/>
      </w:r>
      <w:r w:rsidRPr="008A2DDF">
        <w:t xml:space="preserve"> IeM IC IIIS KRASS netiek iekļauta informācija par 14 gadu vecumu nesasniegušo personu izdarītām prettiesiskām darbībām, kuras paredzētas KL </w:t>
      </w:r>
      <w:proofErr w:type="gramStart"/>
      <w:r w:rsidRPr="008A2DDF">
        <w:t>(</w:t>
      </w:r>
      <w:proofErr w:type="gramEnd"/>
      <w:r w:rsidRPr="008A2DDF">
        <w:t>14.09.2010.g. MK noteikumi Nr.850 „Kriminālprocesa informācijas sistēmas noteikumi”; stājās spēkā 18.09.2010.g.;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4">
    <w:p w:rsidR="0067707C" w:rsidRDefault="0067707C" w:rsidP="00C05BFE">
      <w:pPr>
        <w:pStyle w:val="FootnoteText"/>
        <w:jc w:val="both"/>
      </w:pPr>
      <w:r>
        <w:rPr>
          <w:rStyle w:val="FootnoteCharacters"/>
        </w:rPr>
        <w:footnoteRef/>
      </w:r>
      <w:r>
        <w:tab/>
        <w:t xml:space="preserve"> Kriminālpārkāpums ir nodarījums, par kuru KL paredzēta brīvības atņemšana uz laiku no piecpadsmit dienām, bet ne ilgāku par trim mēnešiem (īslaicīga brīvības atņemšana), vai vieglāka soda veids.</w:t>
      </w:r>
    </w:p>
  </w:footnote>
  <w:footnote w:id="5">
    <w:p w:rsidR="0067707C" w:rsidRDefault="0067707C" w:rsidP="00C05BFE">
      <w:pPr>
        <w:pStyle w:val="FootnoteText"/>
        <w:jc w:val="both"/>
      </w:pPr>
      <w:r>
        <w:rPr>
          <w:rStyle w:val="FootnoteCharacters"/>
        </w:rPr>
        <w:footnoteRef/>
      </w:r>
      <w:r>
        <w:tab/>
        <w:t xml:space="preserve"> Mazāk smags noziegums ir tīšs nodarījums, par kuru KL paredzēta brīvības atņemšana uz laiku, ilgāku par trim mēnešiem, bet ne ilgāku par trim gadiem, kā arī nodarījums, kurš izdarīts aiz neuzmanības un par kuru šajā likumā paredzēta brīvības atņemšana uz laiku, ne ilgāku par astoņiem gadiem.</w:t>
      </w:r>
    </w:p>
  </w:footnote>
  <w:footnote w:id="6">
    <w:p w:rsidR="0067707C" w:rsidRDefault="0067707C" w:rsidP="00C05BFE">
      <w:pPr>
        <w:pStyle w:val="FootnoteText"/>
        <w:jc w:val="both"/>
      </w:pPr>
      <w:r>
        <w:rPr>
          <w:rStyle w:val="FootnoteCharacters"/>
        </w:rPr>
        <w:footnoteRef/>
      </w:r>
      <w:r>
        <w:tab/>
        <w:t xml:space="preserve"> Smags noziegums ir tīšs nodarījums, par kuru KL paredzēta brīvības atņemšana uz laiku, ilgāku par trim gadiem, bet ne ilgāku par astoņiem gadiem, kā arī nodarījums, kurš izdarīts aiz neuzmanības un par kuru šajā likumā paredzēta brīvības atņemšana uz laiku, ilgāku par astoņiem gadiem.</w:t>
      </w:r>
    </w:p>
  </w:footnote>
  <w:footnote w:id="7">
    <w:p w:rsidR="0067707C" w:rsidRDefault="0067707C" w:rsidP="00C05BFE">
      <w:pPr>
        <w:pStyle w:val="FootnoteText"/>
        <w:jc w:val="both"/>
      </w:pPr>
      <w:r>
        <w:rPr>
          <w:rStyle w:val="FootnoteCharacters"/>
        </w:rPr>
        <w:footnoteRef/>
      </w:r>
      <w:r>
        <w:tab/>
        <w:t xml:space="preserve"> Sevišķi smags noziegums ir tīšs nodarījums, par kuru KL paredzēta brīvības atņemšana uz laiku, ilgāku par astoņiem gadiem, vai mūža ieslodzījums.</w:t>
      </w:r>
    </w:p>
  </w:footnote>
  <w:footnote w:id="8">
    <w:p w:rsidR="0067707C" w:rsidRDefault="0067707C" w:rsidP="00D24675">
      <w:pPr>
        <w:pStyle w:val="FootnoteText"/>
        <w:jc w:val="both"/>
      </w:pPr>
      <w:r w:rsidRPr="001F03D6">
        <w:rPr>
          <w:rStyle w:val="FootnoteReference"/>
          <w:color w:val="000000"/>
        </w:rPr>
        <w:footnoteRef/>
      </w:r>
      <w:r w:rsidRPr="00BC4E95">
        <w:rPr>
          <w:color w:val="00B050"/>
        </w:rPr>
        <w:t xml:space="preserve"> </w:t>
      </w:r>
      <w:r w:rsidRPr="001F03D6">
        <w:rPr>
          <w:color w:val="000000"/>
        </w:rPr>
        <w:tab/>
        <w:t>Informācija no VP RRP</w:t>
      </w:r>
      <w:r>
        <w:rPr>
          <w:color w:val="000000"/>
        </w:rPr>
        <w:t xml:space="preserve"> atskaites par VP RRP Nepilngadīgo lietu nodaļā ievietotajiem bērniem</w:t>
      </w:r>
      <w:proofErr w:type="gramStart"/>
      <w:r>
        <w:rPr>
          <w:color w:val="000000"/>
        </w:rPr>
        <w:t xml:space="preserve">           </w:t>
      </w:r>
      <w:proofErr w:type="gramEnd"/>
      <w:r>
        <w:rPr>
          <w:color w:val="000000"/>
        </w:rPr>
        <w:t>2019</w:t>
      </w:r>
      <w:r w:rsidRPr="001F03D6">
        <w:rPr>
          <w:color w:val="000000"/>
        </w:rPr>
        <w:t>.gada 12 mēnešos</w:t>
      </w:r>
    </w:p>
  </w:footnote>
  <w:footnote w:id="9">
    <w:p w:rsidR="0067707C" w:rsidRDefault="0067707C" w:rsidP="0048622A">
      <w:pPr>
        <w:pStyle w:val="FootnoteText"/>
      </w:pPr>
      <w:r>
        <w:rPr>
          <w:rStyle w:val="FootnoteCharacters"/>
        </w:rPr>
        <w:footnoteRef/>
      </w:r>
      <w:r>
        <w:tab/>
        <w:t xml:space="preserve"> VP teritoriālo struktūrvienību iesniegtie dati.</w:t>
      </w:r>
    </w:p>
  </w:footnote>
  <w:footnote w:id="10">
    <w:p w:rsidR="0067707C" w:rsidRDefault="0067707C" w:rsidP="009B109C">
      <w:pPr>
        <w:suppressAutoHyphens/>
        <w:spacing w:after="0" w:line="240" w:lineRule="auto"/>
        <w:jc w:val="both"/>
      </w:pPr>
      <w:r w:rsidRPr="009F7F74">
        <w:rPr>
          <w:rStyle w:val="FootnoteCharacters"/>
          <w:color w:val="000000"/>
        </w:rPr>
        <w:footnoteRef/>
      </w:r>
      <w:r w:rsidRPr="00BC4E95">
        <w:rPr>
          <w:color w:val="00B050"/>
        </w:rPr>
        <w:tab/>
        <w:t xml:space="preserve"> </w:t>
      </w:r>
      <w:r w:rsidRPr="009F7F74">
        <w:rPr>
          <w:rFonts w:ascii="Times New Roman" w:hAnsi="Times New Roman"/>
          <w:color w:val="000000"/>
          <w:sz w:val="20"/>
          <w:szCs w:val="20"/>
          <w:lang w:eastAsia="ar-SA"/>
        </w:rPr>
        <w:t>Avots: IeM IC</w:t>
      </w:r>
      <w:r>
        <w:rPr>
          <w:rFonts w:ascii="Times New Roman" w:hAnsi="Times New Roman"/>
          <w:color w:val="000000"/>
          <w:sz w:val="20"/>
          <w:szCs w:val="20"/>
          <w:lang w:eastAsia="ar-SA"/>
        </w:rPr>
        <w:t xml:space="preserve"> IIIS DWH_KRASS datu masīvs: 202012: 11.01.2021</w:t>
      </w:r>
      <w:r w:rsidRPr="009F7F74">
        <w:rPr>
          <w:rFonts w:ascii="Times New Roman" w:hAnsi="Times New Roman"/>
          <w:color w:val="000000"/>
          <w:sz w:val="20"/>
          <w:szCs w:val="20"/>
          <w:lang w:eastAsia="ar-SA"/>
        </w:rPr>
        <w:t>.</w:t>
      </w:r>
    </w:p>
  </w:footnote>
  <w:footnote w:id="11">
    <w:p w:rsidR="0067707C" w:rsidRDefault="0067707C" w:rsidP="00346A34">
      <w:pPr>
        <w:suppressAutoHyphens/>
        <w:spacing w:after="0" w:line="240" w:lineRule="auto"/>
        <w:jc w:val="both"/>
      </w:pPr>
      <w:r w:rsidRPr="009F7F74">
        <w:rPr>
          <w:rStyle w:val="FootnoteCharacters"/>
          <w:color w:val="000000"/>
        </w:rPr>
        <w:footnoteRef/>
      </w:r>
      <w:r w:rsidRPr="009F7F74">
        <w:rPr>
          <w:color w:val="000000"/>
        </w:rPr>
        <w:tab/>
        <w:t xml:space="preserve"> </w:t>
      </w:r>
      <w:r w:rsidRPr="009F7F74">
        <w:rPr>
          <w:rFonts w:ascii="Times New Roman" w:hAnsi="Times New Roman"/>
          <w:color w:val="000000"/>
          <w:sz w:val="20"/>
          <w:szCs w:val="20"/>
          <w:lang w:eastAsia="ar-SA"/>
        </w:rPr>
        <w:t>Avots: IeM IC IIIS DWH_KRASS datu ma</w:t>
      </w:r>
      <w:r>
        <w:rPr>
          <w:rFonts w:ascii="Times New Roman" w:hAnsi="Times New Roman"/>
          <w:color w:val="000000"/>
          <w:sz w:val="20"/>
          <w:szCs w:val="20"/>
          <w:lang w:eastAsia="ar-SA"/>
        </w:rPr>
        <w:t>sīvs: 2019</w:t>
      </w:r>
      <w:r w:rsidRPr="009F7F74">
        <w:rPr>
          <w:rFonts w:ascii="Times New Roman" w:hAnsi="Times New Roman"/>
          <w:color w:val="000000"/>
          <w:sz w:val="20"/>
          <w:szCs w:val="20"/>
          <w:lang w:eastAsia="ar-SA"/>
        </w:rPr>
        <w:t>1</w:t>
      </w:r>
      <w:r>
        <w:rPr>
          <w:rFonts w:ascii="Times New Roman" w:hAnsi="Times New Roman"/>
          <w:color w:val="000000"/>
          <w:sz w:val="20"/>
          <w:szCs w:val="20"/>
          <w:lang w:eastAsia="ar-SA"/>
        </w:rPr>
        <w:t>2</w:t>
      </w:r>
      <w:r w:rsidRPr="009F7F74">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07</w:t>
      </w:r>
      <w:r w:rsidRPr="009F7F74">
        <w:rPr>
          <w:rFonts w:ascii="Times New Roman" w:hAnsi="Times New Roman"/>
          <w:color w:val="000000"/>
          <w:sz w:val="20"/>
          <w:szCs w:val="20"/>
          <w:lang w:eastAsia="ar-SA"/>
        </w:rPr>
        <w:t>.01.20</w:t>
      </w:r>
      <w:r>
        <w:rPr>
          <w:rFonts w:ascii="Times New Roman" w:hAnsi="Times New Roman"/>
          <w:color w:val="000000"/>
          <w:sz w:val="20"/>
          <w:szCs w:val="20"/>
          <w:lang w:eastAsia="ar-SA"/>
        </w:rPr>
        <w:t>20</w:t>
      </w:r>
      <w:r w:rsidRPr="009F7F74">
        <w:rPr>
          <w:rFonts w:ascii="Times New Roman" w:hAnsi="Times New Roman"/>
          <w:color w:val="000000"/>
          <w:sz w:val="20"/>
          <w:szCs w:val="20"/>
          <w:lang w:eastAsia="ar-SA"/>
        </w:rPr>
        <w:t>.</w:t>
      </w:r>
    </w:p>
  </w:footnote>
  <w:footnote w:id="12">
    <w:p w:rsidR="0067707C" w:rsidRDefault="0067707C" w:rsidP="0048622A">
      <w:pPr>
        <w:pStyle w:val="FootnoteText"/>
        <w:jc w:val="both"/>
      </w:pPr>
      <w:r>
        <w:rPr>
          <w:rStyle w:val="FootnoteCharacters"/>
        </w:rPr>
        <w:footnoteRef/>
      </w:r>
      <w:r>
        <w:tab/>
        <w:t xml:space="preserve"> Personas statuss nosakāms pēc lēmuma par atzīšanu par cietušo.</w:t>
      </w:r>
    </w:p>
  </w:footnote>
  <w:footnote w:id="13">
    <w:p w:rsidR="0067707C" w:rsidRDefault="0067707C" w:rsidP="0048622A">
      <w:pPr>
        <w:pStyle w:val="FootnoteText"/>
        <w:jc w:val="both"/>
      </w:pPr>
      <w:r>
        <w:rPr>
          <w:rStyle w:val="FootnoteCharacters"/>
        </w:rPr>
        <w:footnoteRef/>
      </w:r>
      <w:r>
        <w:tab/>
        <w:t xml:space="preserve"> Viena un tā pati persona var būt cietusi no vairākiem noziedzīgiem nodarījumiem (dažāda KL kvalifikācija) vai arī vienā noziedzīgā nodarījumā var ciest vairākas personas.</w:t>
      </w:r>
    </w:p>
  </w:footnote>
  <w:footnote w:id="14">
    <w:p w:rsidR="0067707C" w:rsidRDefault="0067707C" w:rsidP="001225AF">
      <w:pPr>
        <w:pStyle w:val="FootnoteText"/>
      </w:pPr>
      <w:r>
        <w:rPr>
          <w:rStyle w:val="FootnoteReference"/>
        </w:rPr>
        <w:footnoteRef/>
      </w:r>
      <w:r>
        <w:t xml:space="preserve"> Avots: IeM IC 22.02.2021. APAS </w:t>
      </w:r>
      <w:r w:rsidRPr="006551C1">
        <w:t>dati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BE" w:rsidRPr="00760925" w:rsidRDefault="001E72E3" w:rsidP="00760925">
    <w:pPr>
      <w:pStyle w:val="Header"/>
      <w:jc w:val="center"/>
      <w:rPr>
        <w:rFonts w:ascii="Times New Roman" w:hAnsi="Times New Roman"/>
        <w:color w:val="999999"/>
        <w:sz w:val="24"/>
        <w:szCs w:val="24"/>
        <w:lang w:eastAsia="ar-SA"/>
      </w:rPr>
    </w:pPr>
    <w:r>
      <w:rPr>
        <w:noProof/>
        <w:lang w:val="en-US"/>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-184785</wp:posOffset>
          </wp:positionV>
          <wp:extent cx="611038" cy="647700"/>
          <wp:effectExtent l="0" t="0" r="0" b="0"/>
          <wp:wrapNone/>
          <wp:docPr id="24" name="Picture 24" descr="C:\Users\vineta.pavlovska\AppData\Local\Microsoft\Windows\INetCache\Content.Word\liels_noklusejuma_la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ineta.pavlovska\AppData\Local\Microsoft\Windows\INetCache\Content.Word\liels_noklusejuma_lat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98" cy="652322"/>
                  </a:xfrm>
                  <a:prstGeom prst="rect">
                    <a:avLst/>
                  </a:prstGeom>
                  <a:noFill/>
                  <a:ln>
                    <a:noFill/>
                  </a:ln>
                </pic:spPr>
              </pic:pic>
            </a:graphicData>
          </a:graphic>
          <wp14:sizeRelH relativeFrom="page">
            <wp14:pctWidth>0</wp14:pctWidth>
          </wp14:sizeRelH>
          <wp14:sizeRelV relativeFrom="page">
            <wp14:pctHeight>0</wp14:pctHeight>
          </wp14:sizeRelV>
        </wp:anchor>
      </w:drawing>
    </w:r>
    <w:r w:rsidR="00FE2BBE" w:rsidRPr="00760925">
      <w:rPr>
        <w:rFonts w:ascii="Times New Roman" w:hAnsi="Times New Roman"/>
        <w:color w:val="999999"/>
        <w:sz w:val="24"/>
        <w:szCs w:val="24"/>
        <w:lang w:eastAsia="ar-SA"/>
      </w:rPr>
      <w:t xml:space="preserve"> Pārskats par nepilngadīgo noziedzību, noziedzīgos nodarījumos cietušiem bērniem un noziedzības novēršanas problēmām</w:t>
    </w:r>
  </w:p>
  <w:p w:rsidR="00FE2BBE" w:rsidRPr="007A2301" w:rsidRDefault="00FE2BBE" w:rsidP="007A2301">
    <w:pPr>
      <w:pStyle w:val="Header"/>
      <w:tabs>
        <w:tab w:val="clear" w:pos="4153"/>
        <w:tab w:val="clear" w:pos="8306"/>
        <w:tab w:val="left" w:pos="2355"/>
      </w:tabs>
      <w:ind w:left="-127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rPr>
    </w:lvl>
  </w:abstractNum>
  <w:abstractNum w:abstractNumId="1" w15:restartNumberingAfterBreak="0">
    <w:nsid w:val="0DDF636F"/>
    <w:multiLevelType w:val="hybridMultilevel"/>
    <w:tmpl w:val="463E1D4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45D95"/>
    <w:multiLevelType w:val="hybridMultilevel"/>
    <w:tmpl w:val="65AE3374"/>
    <w:lvl w:ilvl="0" w:tplc="537C3E5A">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301C58B8"/>
    <w:multiLevelType w:val="hybridMultilevel"/>
    <w:tmpl w:val="3E862250"/>
    <w:lvl w:ilvl="0" w:tplc="4A16C6D4">
      <w:numFmt w:val="bullet"/>
      <w:lvlText w:val="-"/>
      <w:lvlJc w:val="left"/>
      <w:pPr>
        <w:ind w:left="360" w:hanging="360"/>
      </w:pPr>
      <w:rPr>
        <w:rFonts w:ascii="Times New Roman" w:eastAsia="Times New Roman" w:hAnsi="Times New Roman" w:hint="default"/>
        <w:i w:val="0"/>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A3E2250"/>
    <w:multiLevelType w:val="multilevel"/>
    <w:tmpl w:val="3BBE505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3F945864"/>
    <w:multiLevelType w:val="hybridMultilevel"/>
    <w:tmpl w:val="737012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4B0C43B7"/>
    <w:multiLevelType w:val="hybridMultilevel"/>
    <w:tmpl w:val="2C203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9610D2"/>
    <w:multiLevelType w:val="hybridMultilevel"/>
    <w:tmpl w:val="F1DC4D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5501E6B"/>
    <w:multiLevelType w:val="hybridMultilevel"/>
    <w:tmpl w:val="008C76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68CD59CC"/>
    <w:multiLevelType w:val="hybridMultilevel"/>
    <w:tmpl w:val="13E48662"/>
    <w:lvl w:ilvl="0" w:tplc="50B47D1C">
      <w:numFmt w:val="bullet"/>
      <w:lvlText w:val="-"/>
      <w:lvlJc w:val="left"/>
      <w:pPr>
        <w:ind w:left="720" w:hanging="360"/>
      </w:pPr>
      <w:rPr>
        <w:rFonts w:ascii="Times New Roman" w:eastAsia="SimSu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E685662"/>
    <w:multiLevelType w:val="hybridMultilevel"/>
    <w:tmpl w:val="A9662BB0"/>
    <w:lvl w:ilvl="0" w:tplc="37460546">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73721E3C"/>
    <w:multiLevelType w:val="multilevel"/>
    <w:tmpl w:val="589490D4"/>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2" w15:restartNumberingAfterBreak="0">
    <w:nsid w:val="797B29F7"/>
    <w:multiLevelType w:val="hybridMultilevel"/>
    <w:tmpl w:val="26D41E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0"/>
  </w:num>
  <w:num w:numId="5">
    <w:abstractNumId w:val="12"/>
  </w:num>
  <w:num w:numId="6">
    <w:abstractNumId w:val="1"/>
  </w:num>
  <w:num w:numId="7">
    <w:abstractNumId w:val="9"/>
  </w:num>
  <w:num w:numId="8">
    <w:abstractNumId w:val="8"/>
  </w:num>
  <w:num w:numId="9">
    <w:abstractNumId w:val="3"/>
  </w:num>
  <w:num w:numId="10">
    <w:abstractNumId w:val="5"/>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25"/>
    <w:rsid w:val="0000262A"/>
    <w:rsid w:val="00002681"/>
    <w:rsid w:val="000030FC"/>
    <w:rsid w:val="000031AA"/>
    <w:rsid w:val="000044E2"/>
    <w:rsid w:val="00004FA1"/>
    <w:rsid w:val="00005B1C"/>
    <w:rsid w:val="00010C4E"/>
    <w:rsid w:val="000112AE"/>
    <w:rsid w:val="0001168A"/>
    <w:rsid w:val="000128A1"/>
    <w:rsid w:val="00014F1E"/>
    <w:rsid w:val="00016277"/>
    <w:rsid w:val="00017C93"/>
    <w:rsid w:val="000206BF"/>
    <w:rsid w:val="0002090B"/>
    <w:rsid w:val="000230AA"/>
    <w:rsid w:val="000241BB"/>
    <w:rsid w:val="00027643"/>
    <w:rsid w:val="00033A7F"/>
    <w:rsid w:val="0003589A"/>
    <w:rsid w:val="00037BE5"/>
    <w:rsid w:val="000406EA"/>
    <w:rsid w:val="000412C1"/>
    <w:rsid w:val="00041A4E"/>
    <w:rsid w:val="00044B46"/>
    <w:rsid w:val="0005137B"/>
    <w:rsid w:val="00051521"/>
    <w:rsid w:val="00055530"/>
    <w:rsid w:val="00060598"/>
    <w:rsid w:val="00062212"/>
    <w:rsid w:val="00062637"/>
    <w:rsid w:val="00063729"/>
    <w:rsid w:val="000669B2"/>
    <w:rsid w:val="00066FA0"/>
    <w:rsid w:val="00070C61"/>
    <w:rsid w:val="00071E19"/>
    <w:rsid w:val="000731D8"/>
    <w:rsid w:val="000759FE"/>
    <w:rsid w:val="00075C9D"/>
    <w:rsid w:val="00076A98"/>
    <w:rsid w:val="00080B53"/>
    <w:rsid w:val="00081579"/>
    <w:rsid w:val="00082534"/>
    <w:rsid w:val="000847D0"/>
    <w:rsid w:val="0008512C"/>
    <w:rsid w:val="00085231"/>
    <w:rsid w:val="000854E8"/>
    <w:rsid w:val="00086B23"/>
    <w:rsid w:val="00086D61"/>
    <w:rsid w:val="00087986"/>
    <w:rsid w:val="00093466"/>
    <w:rsid w:val="000938ED"/>
    <w:rsid w:val="00094AEB"/>
    <w:rsid w:val="000A0198"/>
    <w:rsid w:val="000A0478"/>
    <w:rsid w:val="000A0D2D"/>
    <w:rsid w:val="000A29B7"/>
    <w:rsid w:val="000B161E"/>
    <w:rsid w:val="000B1F74"/>
    <w:rsid w:val="000B452A"/>
    <w:rsid w:val="000B5261"/>
    <w:rsid w:val="000C1C1B"/>
    <w:rsid w:val="000C2EF7"/>
    <w:rsid w:val="000C383A"/>
    <w:rsid w:val="000C4984"/>
    <w:rsid w:val="000D1B87"/>
    <w:rsid w:val="000D232B"/>
    <w:rsid w:val="000D2FCA"/>
    <w:rsid w:val="000D3106"/>
    <w:rsid w:val="000D45AF"/>
    <w:rsid w:val="000D575A"/>
    <w:rsid w:val="000D6EF5"/>
    <w:rsid w:val="000D7420"/>
    <w:rsid w:val="000D7B9A"/>
    <w:rsid w:val="000D7BB8"/>
    <w:rsid w:val="000E0C04"/>
    <w:rsid w:val="000E1500"/>
    <w:rsid w:val="000E301A"/>
    <w:rsid w:val="000E39F7"/>
    <w:rsid w:val="000E41C0"/>
    <w:rsid w:val="000E4587"/>
    <w:rsid w:val="000E6AE8"/>
    <w:rsid w:val="000E6DF8"/>
    <w:rsid w:val="000E73DA"/>
    <w:rsid w:val="000F03EE"/>
    <w:rsid w:val="000F07FB"/>
    <w:rsid w:val="000F422E"/>
    <w:rsid w:val="000F5664"/>
    <w:rsid w:val="000F705F"/>
    <w:rsid w:val="00100F57"/>
    <w:rsid w:val="0010628C"/>
    <w:rsid w:val="0010789F"/>
    <w:rsid w:val="00110200"/>
    <w:rsid w:val="00110CC0"/>
    <w:rsid w:val="001144C7"/>
    <w:rsid w:val="00114FF5"/>
    <w:rsid w:val="001173B1"/>
    <w:rsid w:val="001206EA"/>
    <w:rsid w:val="00120D74"/>
    <w:rsid w:val="00121FB7"/>
    <w:rsid w:val="001225AF"/>
    <w:rsid w:val="00122796"/>
    <w:rsid w:val="001236F4"/>
    <w:rsid w:val="00125390"/>
    <w:rsid w:val="00127861"/>
    <w:rsid w:val="00131D7D"/>
    <w:rsid w:val="00132135"/>
    <w:rsid w:val="001322FA"/>
    <w:rsid w:val="0013443B"/>
    <w:rsid w:val="0013659E"/>
    <w:rsid w:val="00136DB9"/>
    <w:rsid w:val="00141597"/>
    <w:rsid w:val="00142462"/>
    <w:rsid w:val="001444A4"/>
    <w:rsid w:val="00144FD4"/>
    <w:rsid w:val="00147100"/>
    <w:rsid w:val="00147A87"/>
    <w:rsid w:val="00151CC7"/>
    <w:rsid w:val="00151FD4"/>
    <w:rsid w:val="00152BC8"/>
    <w:rsid w:val="00153F3A"/>
    <w:rsid w:val="00154697"/>
    <w:rsid w:val="00154E2D"/>
    <w:rsid w:val="00160C7E"/>
    <w:rsid w:val="00161C73"/>
    <w:rsid w:val="00161EB4"/>
    <w:rsid w:val="00162C24"/>
    <w:rsid w:val="00163267"/>
    <w:rsid w:val="00166546"/>
    <w:rsid w:val="00166850"/>
    <w:rsid w:val="0016729E"/>
    <w:rsid w:val="00167451"/>
    <w:rsid w:val="0017221C"/>
    <w:rsid w:val="00172915"/>
    <w:rsid w:val="00177375"/>
    <w:rsid w:val="00182119"/>
    <w:rsid w:val="0018480F"/>
    <w:rsid w:val="00184F46"/>
    <w:rsid w:val="001860D3"/>
    <w:rsid w:val="00186257"/>
    <w:rsid w:val="00186B62"/>
    <w:rsid w:val="001909AE"/>
    <w:rsid w:val="00190EB4"/>
    <w:rsid w:val="00193098"/>
    <w:rsid w:val="001931EB"/>
    <w:rsid w:val="00194B89"/>
    <w:rsid w:val="00197D77"/>
    <w:rsid w:val="00197DD8"/>
    <w:rsid w:val="001A2D98"/>
    <w:rsid w:val="001A33E7"/>
    <w:rsid w:val="001A3462"/>
    <w:rsid w:val="001A4D64"/>
    <w:rsid w:val="001A5566"/>
    <w:rsid w:val="001A664B"/>
    <w:rsid w:val="001B1166"/>
    <w:rsid w:val="001B1D2B"/>
    <w:rsid w:val="001B2EED"/>
    <w:rsid w:val="001B3522"/>
    <w:rsid w:val="001B6948"/>
    <w:rsid w:val="001B6E8D"/>
    <w:rsid w:val="001B750E"/>
    <w:rsid w:val="001B7EDC"/>
    <w:rsid w:val="001C215D"/>
    <w:rsid w:val="001C3402"/>
    <w:rsid w:val="001C6E05"/>
    <w:rsid w:val="001C7ABF"/>
    <w:rsid w:val="001E0939"/>
    <w:rsid w:val="001E4B90"/>
    <w:rsid w:val="001E5237"/>
    <w:rsid w:val="001E535F"/>
    <w:rsid w:val="001E72E3"/>
    <w:rsid w:val="001F03D6"/>
    <w:rsid w:val="001F0AC0"/>
    <w:rsid w:val="001F29C7"/>
    <w:rsid w:val="001F29D8"/>
    <w:rsid w:val="001F5611"/>
    <w:rsid w:val="001F5A89"/>
    <w:rsid w:val="001F61AF"/>
    <w:rsid w:val="001F7F5F"/>
    <w:rsid w:val="002002E9"/>
    <w:rsid w:val="002005D8"/>
    <w:rsid w:val="0020221B"/>
    <w:rsid w:val="002037A7"/>
    <w:rsid w:val="00203B35"/>
    <w:rsid w:val="00205545"/>
    <w:rsid w:val="00213399"/>
    <w:rsid w:val="00213F88"/>
    <w:rsid w:val="00216000"/>
    <w:rsid w:val="00216EA8"/>
    <w:rsid w:val="00217DF4"/>
    <w:rsid w:val="00221193"/>
    <w:rsid w:val="00221E3A"/>
    <w:rsid w:val="002221E9"/>
    <w:rsid w:val="002229EB"/>
    <w:rsid w:val="00224CF6"/>
    <w:rsid w:val="002255C4"/>
    <w:rsid w:val="00225F9E"/>
    <w:rsid w:val="00232BA6"/>
    <w:rsid w:val="00232D2A"/>
    <w:rsid w:val="00234943"/>
    <w:rsid w:val="0023653B"/>
    <w:rsid w:val="00236835"/>
    <w:rsid w:val="00240A46"/>
    <w:rsid w:val="00241066"/>
    <w:rsid w:val="00241B1B"/>
    <w:rsid w:val="00243608"/>
    <w:rsid w:val="002438D1"/>
    <w:rsid w:val="00244B32"/>
    <w:rsid w:val="00245E9C"/>
    <w:rsid w:val="0025307D"/>
    <w:rsid w:val="00253961"/>
    <w:rsid w:val="0025454C"/>
    <w:rsid w:val="00255B20"/>
    <w:rsid w:val="00256323"/>
    <w:rsid w:val="00260CFE"/>
    <w:rsid w:val="00263214"/>
    <w:rsid w:val="002638B6"/>
    <w:rsid w:val="00263C83"/>
    <w:rsid w:val="00263DC3"/>
    <w:rsid w:val="00267E6F"/>
    <w:rsid w:val="00270146"/>
    <w:rsid w:val="002719BD"/>
    <w:rsid w:val="00274660"/>
    <w:rsid w:val="002750F4"/>
    <w:rsid w:val="002750FB"/>
    <w:rsid w:val="0027606E"/>
    <w:rsid w:val="002772B1"/>
    <w:rsid w:val="00280CA5"/>
    <w:rsid w:val="0028291F"/>
    <w:rsid w:val="00282A7F"/>
    <w:rsid w:val="00283A1E"/>
    <w:rsid w:val="002911CC"/>
    <w:rsid w:val="002916D2"/>
    <w:rsid w:val="002927B2"/>
    <w:rsid w:val="00292E60"/>
    <w:rsid w:val="00294409"/>
    <w:rsid w:val="00294BE5"/>
    <w:rsid w:val="002952B7"/>
    <w:rsid w:val="00297E14"/>
    <w:rsid w:val="002A0114"/>
    <w:rsid w:val="002A2BB6"/>
    <w:rsid w:val="002A53B4"/>
    <w:rsid w:val="002A7B8B"/>
    <w:rsid w:val="002C03CB"/>
    <w:rsid w:val="002C1B53"/>
    <w:rsid w:val="002C2CDA"/>
    <w:rsid w:val="002C300D"/>
    <w:rsid w:val="002C3A06"/>
    <w:rsid w:val="002C69CB"/>
    <w:rsid w:val="002D1028"/>
    <w:rsid w:val="002D1F93"/>
    <w:rsid w:val="002D4CFD"/>
    <w:rsid w:val="002D4D21"/>
    <w:rsid w:val="002D70A5"/>
    <w:rsid w:val="002D72CC"/>
    <w:rsid w:val="002E082F"/>
    <w:rsid w:val="002E256F"/>
    <w:rsid w:val="002E2CA1"/>
    <w:rsid w:val="002E2FD2"/>
    <w:rsid w:val="002E3318"/>
    <w:rsid w:val="002E4B9E"/>
    <w:rsid w:val="002E7111"/>
    <w:rsid w:val="002E7CCA"/>
    <w:rsid w:val="002E7D21"/>
    <w:rsid w:val="002E7E2A"/>
    <w:rsid w:val="002F0585"/>
    <w:rsid w:val="002F3C28"/>
    <w:rsid w:val="002F5D61"/>
    <w:rsid w:val="002F6D7B"/>
    <w:rsid w:val="0030129C"/>
    <w:rsid w:val="00301906"/>
    <w:rsid w:val="00302C1F"/>
    <w:rsid w:val="003047D6"/>
    <w:rsid w:val="0030553A"/>
    <w:rsid w:val="003065E3"/>
    <w:rsid w:val="00306C77"/>
    <w:rsid w:val="00306DE3"/>
    <w:rsid w:val="003116B6"/>
    <w:rsid w:val="00315220"/>
    <w:rsid w:val="00315312"/>
    <w:rsid w:val="00315A7D"/>
    <w:rsid w:val="00317511"/>
    <w:rsid w:val="0032035C"/>
    <w:rsid w:val="00320ADF"/>
    <w:rsid w:val="003210A0"/>
    <w:rsid w:val="00324385"/>
    <w:rsid w:val="003252F5"/>
    <w:rsid w:val="0032657F"/>
    <w:rsid w:val="00327C52"/>
    <w:rsid w:val="00331116"/>
    <w:rsid w:val="00333120"/>
    <w:rsid w:val="003334F7"/>
    <w:rsid w:val="003353A0"/>
    <w:rsid w:val="00342A50"/>
    <w:rsid w:val="00342B45"/>
    <w:rsid w:val="00342F67"/>
    <w:rsid w:val="00344B14"/>
    <w:rsid w:val="00344E94"/>
    <w:rsid w:val="0034625D"/>
    <w:rsid w:val="003465A8"/>
    <w:rsid w:val="00346A34"/>
    <w:rsid w:val="00351715"/>
    <w:rsid w:val="00352D8D"/>
    <w:rsid w:val="00355243"/>
    <w:rsid w:val="00357DE3"/>
    <w:rsid w:val="0036089B"/>
    <w:rsid w:val="00361B1D"/>
    <w:rsid w:val="003620C6"/>
    <w:rsid w:val="00362B6E"/>
    <w:rsid w:val="00362EFC"/>
    <w:rsid w:val="00362F0F"/>
    <w:rsid w:val="0036345A"/>
    <w:rsid w:val="003645B3"/>
    <w:rsid w:val="00364FD2"/>
    <w:rsid w:val="0036664F"/>
    <w:rsid w:val="00370D57"/>
    <w:rsid w:val="00374701"/>
    <w:rsid w:val="00374BB0"/>
    <w:rsid w:val="0037539E"/>
    <w:rsid w:val="00375D18"/>
    <w:rsid w:val="00380C3A"/>
    <w:rsid w:val="003823EF"/>
    <w:rsid w:val="00383BC4"/>
    <w:rsid w:val="00384CCA"/>
    <w:rsid w:val="00387483"/>
    <w:rsid w:val="0039314B"/>
    <w:rsid w:val="00396DCB"/>
    <w:rsid w:val="00397D7A"/>
    <w:rsid w:val="003A054C"/>
    <w:rsid w:val="003A0878"/>
    <w:rsid w:val="003A238B"/>
    <w:rsid w:val="003A2D1A"/>
    <w:rsid w:val="003A574B"/>
    <w:rsid w:val="003A5BA6"/>
    <w:rsid w:val="003A5ECB"/>
    <w:rsid w:val="003A6071"/>
    <w:rsid w:val="003B03EF"/>
    <w:rsid w:val="003B0B6A"/>
    <w:rsid w:val="003B18FC"/>
    <w:rsid w:val="003B2B32"/>
    <w:rsid w:val="003B3758"/>
    <w:rsid w:val="003B3940"/>
    <w:rsid w:val="003B3F77"/>
    <w:rsid w:val="003B6713"/>
    <w:rsid w:val="003C08C1"/>
    <w:rsid w:val="003C09D6"/>
    <w:rsid w:val="003C230C"/>
    <w:rsid w:val="003C27F3"/>
    <w:rsid w:val="003C6C59"/>
    <w:rsid w:val="003C7B59"/>
    <w:rsid w:val="003D1E54"/>
    <w:rsid w:val="003D2245"/>
    <w:rsid w:val="003D34AF"/>
    <w:rsid w:val="003D5F7B"/>
    <w:rsid w:val="003D61E0"/>
    <w:rsid w:val="003D65F9"/>
    <w:rsid w:val="003D7644"/>
    <w:rsid w:val="003D7FC1"/>
    <w:rsid w:val="003E1CEA"/>
    <w:rsid w:val="003E23A4"/>
    <w:rsid w:val="003E4073"/>
    <w:rsid w:val="003E4081"/>
    <w:rsid w:val="003E4B34"/>
    <w:rsid w:val="003E54A6"/>
    <w:rsid w:val="003E6032"/>
    <w:rsid w:val="003E6B1D"/>
    <w:rsid w:val="003E7350"/>
    <w:rsid w:val="003E7A06"/>
    <w:rsid w:val="003F0F3E"/>
    <w:rsid w:val="003F165D"/>
    <w:rsid w:val="003F221F"/>
    <w:rsid w:val="003F5424"/>
    <w:rsid w:val="003F5E4B"/>
    <w:rsid w:val="00400503"/>
    <w:rsid w:val="00401290"/>
    <w:rsid w:val="00403A76"/>
    <w:rsid w:val="00403C37"/>
    <w:rsid w:val="00403CBB"/>
    <w:rsid w:val="00407B7F"/>
    <w:rsid w:val="00410246"/>
    <w:rsid w:val="004109F2"/>
    <w:rsid w:val="00411205"/>
    <w:rsid w:val="00411941"/>
    <w:rsid w:val="004126E1"/>
    <w:rsid w:val="00413318"/>
    <w:rsid w:val="004147B8"/>
    <w:rsid w:val="00414CE7"/>
    <w:rsid w:val="00417EDA"/>
    <w:rsid w:val="0042315C"/>
    <w:rsid w:val="004231B7"/>
    <w:rsid w:val="0042671B"/>
    <w:rsid w:val="004310EB"/>
    <w:rsid w:val="004317AA"/>
    <w:rsid w:val="004321FB"/>
    <w:rsid w:val="0043261D"/>
    <w:rsid w:val="00435425"/>
    <w:rsid w:val="004402DA"/>
    <w:rsid w:val="00440445"/>
    <w:rsid w:val="00441A8A"/>
    <w:rsid w:val="00442C8A"/>
    <w:rsid w:val="00445FEC"/>
    <w:rsid w:val="00446ACE"/>
    <w:rsid w:val="00450D66"/>
    <w:rsid w:val="00450E26"/>
    <w:rsid w:val="004522BA"/>
    <w:rsid w:val="004535A7"/>
    <w:rsid w:val="00456B2C"/>
    <w:rsid w:val="00457FF8"/>
    <w:rsid w:val="0046157C"/>
    <w:rsid w:val="00463025"/>
    <w:rsid w:val="00463B4B"/>
    <w:rsid w:val="00465092"/>
    <w:rsid w:val="00470DA4"/>
    <w:rsid w:val="004726FF"/>
    <w:rsid w:val="00474C69"/>
    <w:rsid w:val="00475E38"/>
    <w:rsid w:val="004766AF"/>
    <w:rsid w:val="00476C63"/>
    <w:rsid w:val="0048071E"/>
    <w:rsid w:val="004827F5"/>
    <w:rsid w:val="00482F17"/>
    <w:rsid w:val="00483846"/>
    <w:rsid w:val="0048428C"/>
    <w:rsid w:val="0048622A"/>
    <w:rsid w:val="0048646E"/>
    <w:rsid w:val="00486799"/>
    <w:rsid w:val="00486B5A"/>
    <w:rsid w:val="00490FF0"/>
    <w:rsid w:val="004910A3"/>
    <w:rsid w:val="004A19C5"/>
    <w:rsid w:val="004A23C4"/>
    <w:rsid w:val="004A38B3"/>
    <w:rsid w:val="004A3AED"/>
    <w:rsid w:val="004A59F9"/>
    <w:rsid w:val="004A5BEC"/>
    <w:rsid w:val="004A6A3B"/>
    <w:rsid w:val="004B10FA"/>
    <w:rsid w:val="004B43C5"/>
    <w:rsid w:val="004B4BBF"/>
    <w:rsid w:val="004B7026"/>
    <w:rsid w:val="004B75BC"/>
    <w:rsid w:val="004C1C25"/>
    <w:rsid w:val="004C221E"/>
    <w:rsid w:val="004C2B95"/>
    <w:rsid w:val="004C31D7"/>
    <w:rsid w:val="004C32EC"/>
    <w:rsid w:val="004C4201"/>
    <w:rsid w:val="004C4290"/>
    <w:rsid w:val="004D2125"/>
    <w:rsid w:val="004D4081"/>
    <w:rsid w:val="004D59C7"/>
    <w:rsid w:val="004E2A84"/>
    <w:rsid w:val="004E3113"/>
    <w:rsid w:val="004E312D"/>
    <w:rsid w:val="004E57AE"/>
    <w:rsid w:val="004E7DD3"/>
    <w:rsid w:val="004F252B"/>
    <w:rsid w:val="004F605B"/>
    <w:rsid w:val="004F7896"/>
    <w:rsid w:val="005019C8"/>
    <w:rsid w:val="00504D88"/>
    <w:rsid w:val="00507B09"/>
    <w:rsid w:val="00512E09"/>
    <w:rsid w:val="00521086"/>
    <w:rsid w:val="00522E60"/>
    <w:rsid w:val="0052350C"/>
    <w:rsid w:val="005279F9"/>
    <w:rsid w:val="00527FD4"/>
    <w:rsid w:val="005331C4"/>
    <w:rsid w:val="00533A6E"/>
    <w:rsid w:val="0053443A"/>
    <w:rsid w:val="005372F5"/>
    <w:rsid w:val="00537FB8"/>
    <w:rsid w:val="00540035"/>
    <w:rsid w:val="00543482"/>
    <w:rsid w:val="005439BF"/>
    <w:rsid w:val="005466FD"/>
    <w:rsid w:val="00546B8C"/>
    <w:rsid w:val="00547A91"/>
    <w:rsid w:val="00550D60"/>
    <w:rsid w:val="005514ED"/>
    <w:rsid w:val="00554140"/>
    <w:rsid w:val="00554DF0"/>
    <w:rsid w:val="00554FA7"/>
    <w:rsid w:val="005607C3"/>
    <w:rsid w:val="0056201A"/>
    <w:rsid w:val="00562955"/>
    <w:rsid w:val="00562ABC"/>
    <w:rsid w:val="00562E96"/>
    <w:rsid w:val="00563E29"/>
    <w:rsid w:val="00564CCA"/>
    <w:rsid w:val="005730FE"/>
    <w:rsid w:val="00573EC3"/>
    <w:rsid w:val="0057400F"/>
    <w:rsid w:val="00575305"/>
    <w:rsid w:val="005801FC"/>
    <w:rsid w:val="00583533"/>
    <w:rsid w:val="00583F43"/>
    <w:rsid w:val="00584AD2"/>
    <w:rsid w:val="00586DE7"/>
    <w:rsid w:val="00587342"/>
    <w:rsid w:val="00587D33"/>
    <w:rsid w:val="00590AF9"/>
    <w:rsid w:val="005911BA"/>
    <w:rsid w:val="005944A1"/>
    <w:rsid w:val="005949E5"/>
    <w:rsid w:val="005960D0"/>
    <w:rsid w:val="0059731B"/>
    <w:rsid w:val="0059768E"/>
    <w:rsid w:val="005A4E7D"/>
    <w:rsid w:val="005A695C"/>
    <w:rsid w:val="005A69B3"/>
    <w:rsid w:val="005A7920"/>
    <w:rsid w:val="005B6F35"/>
    <w:rsid w:val="005C6BE8"/>
    <w:rsid w:val="005C74B3"/>
    <w:rsid w:val="005C7B7D"/>
    <w:rsid w:val="005D17C4"/>
    <w:rsid w:val="005D49D9"/>
    <w:rsid w:val="005D50C9"/>
    <w:rsid w:val="005E0075"/>
    <w:rsid w:val="005E0A2D"/>
    <w:rsid w:val="005E15D7"/>
    <w:rsid w:val="005E296D"/>
    <w:rsid w:val="005E347D"/>
    <w:rsid w:val="005E4092"/>
    <w:rsid w:val="005E450B"/>
    <w:rsid w:val="005E6A03"/>
    <w:rsid w:val="005E6E1E"/>
    <w:rsid w:val="005F1AAE"/>
    <w:rsid w:val="005F4686"/>
    <w:rsid w:val="005F5067"/>
    <w:rsid w:val="005F5939"/>
    <w:rsid w:val="005F5D0A"/>
    <w:rsid w:val="005F6CB2"/>
    <w:rsid w:val="00600065"/>
    <w:rsid w:val="00601F02"/>
    <w:rsid w:val="00605D43"/>
    <w:rsid w:val="00607EC7"/>
    <w:rsid w:val="0061166C"/>
    <w:rsid w:val="00611ABE"/>
    <w:rsid w:val="00611D49"/>
    <w:rsid w:val="00613575"/>
    <w:rsid w:val="00614A97"/>
    <w:rsid w:val="006179B6"/>
    <w:rsid w:val="00617F3E"/>
    <w:rsid w:val="00621DF0"/>
    <w:rsid w:val="00621F33"/>
    <w:rsid w:val="00622986"/>
    <w:rsid w:val="0062372D"/>
    <w:rsid w:val="006239FE"/>
    <w:rsid w:val="006262C7"/>
    <w:rsid w:val="00631BE5"/>
    <w:rsid w:val="0063407C"/>
    <w:rsid w:val="00634F11"/>
    <w:rsid w:val="00635B53"/>
    <w:rsid w:val="00637F39"/>
    <w:rsid w:val="0064130E"/>
    <w:rsid w:val="006429FA"/>
    <w:rsid w:val="006430E4"/>
    <w:rsid w:val="00643EE4"/>
    <w:rsid w:val="006442C4"/>
    <w:rsid w:val="00644FC5"/>
    <w:rsid w:val="00645E2E"/>
    <w:rsid w:val="00645F3F"/>
    <w:rsid w:val="006504BD"/>
    <w:rsid w:val="0065339B"/>
    <w:rsid w:val="006551C1"/>
    <w:rsid w:val="00655869"/>
    <w:rsid w:val="00656466"/>
    <w:rsid w:val="00656A87"/>
    <w:rsid w:val="006570A2"/>
    <w:rsid w:val="00666324"/>
    <w:rsid w:val="00666C12"/>
    <w:rsid w:val="0067131B"/>
    <w:rsid w:val="00676073"/>
    <w:rsid w:val="00676BA9"/>
    <w:rsid w:val="0067707C"/>
    <w:rsid w:val="0067798E"/>
    <w:rsid w:val="006804FA"/>
    <w:rsid w:val="0068182A"/>
    <w:rsid w:val="0068307F"/>
    <w:rsid w:val="0068758B"/>
    <w:rsid w:val="00690A44"/>
    <w:rsid w:val="006A25C5"/>
    <w:rsid w:val="006A3FE3"/>
    <w:rsid w:val="006B4061"/>
    <w:rsid w:val="006B478C"/>
    <w:rsid w:val="006B5C0A"/>
    <w:rsid w:val="006B6226"/>
    <w:rsid w:val="006B6BAE"/>
    <w:rsid w:val="006B7EDF"/>
    <w:rsid w:val="006C00BF"/>
    <w:rsid w:val="006C16C5"/>
    <w:rsid w:val="006C28EF"/>
    <w:rsid w:val="006C3969"/>
    <w:rsid w:val="006C6E9B"/>
    <w:rsid w:val="006C7995"/>
    <w:rsid w:val="006D0EC9"/>
    <w:rsid w:val="006D33D7"/>
    <w:rsid w:val="006D3519"/>
    <w:rsid w:val="006D4280"/>
    <w:rsid w:val="006E10EB"/>
    <w:rsid w:val="006F0BD9"/>
    <w:rsid w:val="006F0CFB"/>
    <w:rsid w:val="006F2BA9"/>
    <w:rsid w:val="006F4B56"/>
    <w:rsid w:val="006F4C9E"/>
    <w:rsid w:val="007032E0"/>
    <w:rsid w:val="0070338C"/>
    <w:rsid w:val="00703826"/>
    <w:rsid w:val="00706345"/>
    <w:rsid w:val="007104D2"/>
    <w:rsid w:val="0071214E"/>
    <w:rsid w:val="00712DB7"/>
    <w:rsid w:val="00713ACC"/>
    <w:rsid w:val="007153F8"/>
    <w:rsid w:val="00716FE9"/>
    <w:rsid w:val="00717C6C"/>
    <w:rsid w:val="00720012"/>
    <w:rsid w:val="0072045A"/>
    <w:rsid w:val="0072130E"/>
    <w:rsid w:val="00721C58"/>
    <w:rsid w:val="00721CC9"/>
    <w:rsid w:val="00723FC5"/>
    <w:rsid w:val="00724083"/>
    <w:rsid w:val="00725CEA"/>
    <w:rsid w:val="00726CB8"/>
    <w:rsid w:val="0073539C"/>
    <w:rsid w:val="00741471"/>
    <w:rsid w:val="007451C4"/>
    <w:rsid w:val="00747BD7"/>
    <w:rsid w:val="00752CB3"/>
    <w:rsid w:val="007533C0"/>
    <w:rsid w:val="007540C1"/>
    <w:rsid w:val="0076014F"/>
    <w:rsid w:val="00760925"/>
    <w:rsid w:val="0076100B"/>
    <w:rsid w:val="00761CF7"/>
    <w:rsid w:val="00761E4C"/>
    <w:rsid w:val="00764194"/>
    <w:rsid w:val="007645F3"/>
    <w:rsid w:val="00765C64"/>
    <w:rsid w:val="0076661E"/>
    <w:rsid w:val="007679F7"/>
    <w:rsid w:val="00767D15"/>
    <w:rsid w:val="0077053A"/>
    <w:rsid w:val="007722E7"/>
    <w:rsid w:val="00772872"/>
    <w:rsid w:val="00773CFF"/>
    <w:rsid w:val="00774451"/>
    <w:rsid w:val="007744D2"/>
    <w:rsid w:val="0077568A"/>
    <w:rsid w:val="00776F92"/>
    <w:rsid w:val="00777767"/>
    <w:rsid w:val="00780F1B"/>
    <w:rsid w:val="00781363"/>
    <w:rsid w:val="00781BB6"/>
    <w:rsid w:val="00783AF1"/>
    <w:rsid w:val="00783C80"/>
    <w:rsid w:val="0079240D"/>
    <w:rsid w:val="007934AF"/>
    <w:rsid w:val="007936CF"/>
    <w:rsid w:val="00793A96"/>
    <w:rsid w:val="0079424E"/>
    <w:rsid w:val="00794692"/>
    <w:rsid w:val="007A195B"/>
    <w:rsid w:val="007A1C78"/>
    <w:rsid w:val="007A2301"/>
    <w:rsid w:val="007A2DB5"/>
    <w:rsid w:val="007A705C"/>
    <w:rsid w:val="007A7185"/>
    <w:rsid w:val="007A72D1"/>
    <w:rsid w:val="007A7806"/>
    <w:rsid w:val="007A7906"/>
    <w:rsid w:val="007B13A2"/>
    <w:rsid w:val="007B2BA7"/>
    <w:rsid w:val="007B7495"/>
    <w:rsid w:val="007C12D0"/>
    <w:rsid w:val="007C4104"/>
    <w:rsid w:val="007C4124"/>
    <w:rsid w:val="007C4760"/>
    <w:rsid w:val="007C6D7D"/>
    <w:rsid w:val="007C7D8D"/>
    <w:rsid w:val="007D05FD"/>
    <w:rsid w:val="007D14C7"/>
    <w:rsid w:val="007D3378"/>
    <w:rsid w:val="007D35ED"/>
    <w:rsid w:val="007D39FD"/>
    <w:rsid w:val="007D6B50"/>
    <w:rsid w:val="007D704D"/>
    <w:rsid w:val="007E4DA9"/>
    <w:rsid w:val="007E7BA5"/>
    <w:rsid w:val="007E7EEB"/>
    <w:rsid w:val="007F0076"/>
    <w:rsid w:val="007F0D67"/>
    <w:rsid w:val="007F0DF1"/>
    <w:rsid w:val="007F53E4"/>
    <w:rsid w:val="007F5A83"/>
    <w:rsid w:val="007F5E91"/>
    <w:rsid w:val="00802437"/>
    <w:rsid w:val="0080420F"/>
    <w:rsid w:val="008103C6"/>
    <w:rsid w:val="00810745"/>
    <w:rsid w:val="00810D2E"/>
    <w:rsid w:val="0081149A"/>
    <w:rsid w:val="008144F4"/>
    <w:rsid w:val="00816525"/>
    <w:rsid w:val="0082219B"/>
    <w:rsid w:val="0082478C"/>
    <w:rsid w:val="00824D89"/>
    <w:rsid w:val="00825562"/>
    <w:rsid w:val="00827BFB"/>
    <w:rsid w:val="0083076C"/>
    <w:rsid w:val="0083289F"/>
    <w:rsid w:val="00834894"/>
    <w:rsid w:val="008363F9"/>
    <w:rsid w:val="00841168"/>
    <w:rsid w:val="00843540"/>
    <w:rsid w:val="008459BC"/>
    <w:rsid w:val="00847A80"/>
    <w:rsid w:val="00851511"/>
    <w:rsid w:val="0085206D"/>
    <w:rsid w:val="008520D1"/>
    <w:rsid w:val="00853D7E"/>
    <w:rsid w:val="00855E90"/>
    <w:rsid w:val="00856266"/>
    <w:rsid w:val="00857319"/>
    <w:rsid w:val="0086486C"/>
    <w:rsid w:val="00864B4A"/>
    <w:rsid w:val="00864B8F"/>
    <w:rsid w:val="00865222"/>
    <w:rsid w:val="008653EB"/>
    <w:rsid w:val="00866445"/>
    <w:rsid w:val="00866675"/>
    <w:rsid w:val="0087001C"/>
    <w:rsid w:val="00875EE4"/>
    <w:rsid w:val="00875F7A"/>
    <w:rsid w:val="00880908"/>
    <w:rsid w:val="00880B0D"/>
    <w:rsid w:val="00880B2D"/>
    <w:rsid w:val="00881406"/>
    <w:rsid w:val="00883983"/>
    <w:rsid w:val="00890918"/>
    <w:rsid w:val="0089160E"/>
    <w:rsid w:val="008934B1"/>
    <w:rsid w:val="008934E0"/>
    <w:rsid w:val="00894774"/>
    <w:rsid w:val="00894B48"/>
    <w:rsid w:val="008954A6"/>
    <w:rsid w:val="008A2A21"/>
    <w:rsid w:val="008A2DDF"/>
    <w:rsid w:val="008A3B77"/>
    <w:rsid w:val="008A6819"/>
    <w:rsid w:val="008B35F5"/>
    <w:rsid w:val="008B5EE3"/>
    <w:rsid w:val="008C0405"/>
    <w:rsid w:val="008C176A"/>
    <w:rsid w:val="008C5099"/>
    <w:rsid w:val="008C7467"/>
    <w:rsid w:val="008C7EF6"/>
    <w:rsid w:val="008D2CA1"/>
    <w:rsid w:val="008D5274"/>
    <w:rsid w:val="008D6082"/>
    <w:rsid w:val="008D79B0"/>
    <w:rsid w:val="008D7A55"/>
    <w:rsid w:val="008E03D3"/>
    <w:rsid w:val="008E063D"/>
    <w:rsid w:val="008E1501"/>
    <w:rsid w:val="008E2336"/>
    <w:rsid w:val="008E31F2"/>
    <w:rsid w:val="008E37FB"/>
    <w:rsid w:val="008E3DA6"/>
    <w:rsid w:val="008E3E0A"/>
    <w:rsid w:val="008E4710"/>
    <w:rsid w:val="008E4F51"/>
    <w:rsid w:val="008E5E0C"/>
    <w:rsid w:val="008E5F74"/>
    <w:rsid w:val="008F0CD1"/>
    <w:rsid w:val="008F2301"/>
    <w:rsid w:val="008F2D49"/>
    <w:rsid w:val="008F3AB2"/>
    <w:rsid w:val="008F6E5E"/>
    <w:rsid w:val="008F7153"/>
    <w:rsid w:val="00900071"/>
    <w:rsid w:val="0090137C"/>
    <w:rsid w:val="00901C33"/>
    <w:rsid w:val="00903458"/>
    <w:rsid w:val="009035FB"/>
    <w:rsid w:val="0090375B"/>
    <w:rsid w:val="00903BF2"/>
    <w:rsid w:val="0090454C"/>
    <w:rsid w:val="00905D74"/>
    <w:rsid w:val="009077BF"/>
    <w:rsid w:val="00914BF6"/>
    <w:rsid w:val="00920C2D"/>
    <w:rsid w:val="0092310F"/>
    <w:rsid w:val="00924E80"/>
    <w:rsid w:val="009279C4"/>
    <w:rsid w:val="00927E74"/>
    <w:rsid w:val="009325D5"/>
    <w:rsid w:val="00932C4D"/>
    <w:rsid w:val="00932DC4"/>
    <w:rsid w:val="00933418"/>
    <w:rsid w:val="009341CE"/>
    <w:rsid w:val="009349D5"/>
    <w:rsid w:val="009374A3"/>
    <w:rsid w:val="009375BD"/>
    <w:rsid w:val="00943854"/>
    <w:rsid w:val="00944227"/>
    <w:rsid w:val="009450BC"/>
    <w:rsid w:val="00945499"/>
    <w:rsid w:val="009454BE"/>
    <w:rsid w:val="00945513"/>
    <w:rsid w:val="0094721D"/>
    <w:rsid w:val="009512E1"/>
    <w:rsid w:val="00951874"/>
    <w:rsid w:val="00952542"/>
    <w:rsid w:val="00960533"/>
    <w:rsid w:val="0096350B"/>
    <w:rsid w:val="00965497"/>
    <w:rsid w:val="00966612"/>
    <w:rsid w:val="009673A5"/>
    <w:rsid w:val="00970075"/>
    <w:rsid w:val="009704AB"/>
    <w:rsid w:val="00975070"/>
    <w:rsid w:val="00983DE4"/>
    <w:rsid w:val="009856C4"/>
    <w:rsid w:val="00985AB1"/>
    <w:rsid w:val="0098763E"/>
    <w:rsid w:val="00993D49"/>
    <w:rsid w:val="00995421"/>
    <w:rsid w:val="009A228E"/>
    <w:rsid w:val="009A35AE"/>
    <w:rsid w:val="009A3AB5"/>
    <w:rsid w:val="009A529B"/>
    <w:rsid w:val="009A7365"/>
    <w:rsid w:val="009B109C"/>
    <w:rsid w:val="009B1E9F"/>
    <w:rsid w:val="009B2BF7"/>
    <w:rsid w:val="009B2BFF"/>
    <w:rsid w:val="009B488E"/>
    <w:rsid w:val="009B62CD"/>
    <w:rsid w:val="009B6B06"/>
    <w:rsid w:val="009C07B6"/>
    <w:rsid w:val="009C1ADD"/>
    <w:rsid w:val="009D019F"/>
    <w:rsid w:val="009D4097"/>
    <w:rsid w:val="009D4E24"/>
    <w:rsid w:val="009D64D3"/>
    <w:rsid w:val="009D6767"/>
    <w:rsid w:val="009D6EF7"/>
    <w:rsid w:val="009E125A"/>
    <w:rsid w:val="009E17E7"/>
    <w:rsid w:val="009E1AEA"/>
    <w:rsid w:val="009E1C9A"/>
    <w:rsid w:val="009E2006"/>
    <w:rsid w:val="009E4389"/>
    <w:rsid w:val="009F0EFA"/>
    <w:rsid w:val="009F137A"/>
    <w:rsid w:val="009F1AE5"/>
    <w:rsid w:val="009F23E4"/>
    <w:rsid w:val="009F2E0C"/>
    <w:rsid w:val="009F3109"/>
    <w:rsid w:val="009F7F74"/>
    <w:rsid w:val="00A002CF"/>
    <w:rsid w:val="00A02AA9"/>
    <w:rsid w:val="00A03A8E"/>
    <w:rsid w:val="00A03D5B"/>
    <w:rsid w:val="00A04AFD"/>
    <w:rsid w:val="00A05FC3"/>
    <w:rsid w:val="00A06C5A"/>
    <w:rsid w:val="00A07787"/>
    <w:rsid w:val="00A11AD0"/>
    <w:rsid w:val="00A144F7"/>
    <w:rsid w:val="00A15EE7"/>
    <w:rsid w:val="00A16D5B"/>
    <w:rsid w:val="00A209EE"/>
    <w:rsid w:val="00A21B29"/>
    <w:rsid w:val="00A2266A"/>
    <w:rsid w:val="00A22E67"/>
    <w:rsid w:val="00A23BEF"/>
    <w:rsid w:val="00A244D0"/>
    <w:rsid w:val="00A25FFB"/>
    <w:rsid w:val="00A265D5"/>
    <w:rsid w:val="00A27133"/>
    <w:rsid w:val="00A30003"/>
    <w:rsid w:val="00A3135A"/>
    <w:rsid w:val="00A31DB7"/>
    <w:rsid w:val="00A35873"/>
    <w:rsid w:val="00A375C2"/>
    <w:rsid w:val="00A378E3"/>
    <w:rsid w:val="00A41180"/>
    <w:rsid w:val="00A411C6"/>
    <w:rsid w:val="00A454BE"/>
    <w:rsid w:val="00A46AF2"/>
    <w:rsid w:val="00A473FE"/>
    <w:rsid w:val="00A47B77"/>
    <w:rsid w:val="00A524A7"/>
    <w:rsid w:val="00A534F0"/>
    <w:rsid w:val="00A53FB4"/>
    <w:rsid w:val="00A54324"/>
    <w:rsid w:val="00A5702F"/>
    <w:rsid w:val="00A6028D"/>
    <w:rsid w:val="00A61489"/>
    <w:rsid w:val="00A631A8"/>
    <w:rsid w:val="00A632FB"/>
    <w:rsid w:val="00A640FD"/>
    <w:rsid w:val="00A65AE6"/>
    <w:rsid w:val="00A65E83"/>
    <w:rsid w:val="00A6674C"/>
    <w:rsid w:val="00A67707"/>
    <w:rsid w:val="00A67D89"/>
    <w:rsid w:val="00A70C97"/>
    <w:rsid w:val="00A70F52"/>
    <w:rsid w:val="00A7208C"/>
    <w:rsid w:val="00A72C51"/>
    <w:rsid w:val="00A743A7"/>
    <w:rsid w:val="00A7498A"/>
    <w:rsid w:val="00A75979"/>
    <w:rsid w:val="00A828D7"/>
    <w:rsid w:val="00A84C49"/>
    <w:rsid w:val="00A86246"/>
    <w:rsid w:val="00A8693F"/>
    <w:rsid w:val="00A875C9"/>
    <w:rsid w:val="00A9003F"/>
    <w:rsid w:val="00A91679"/>
    <w:rsid w:val="00A951D1"/>
    <w:rsid w:val="00A95EAA"/>
    <w:rsid w:val="00A9723D"/>
    <w:rsid w:val="00A97482"/>
    <w:rsid w:val="00A9783F"/>
    <w:rsid w:val="00AA57D9"/>
    <w:rsid w:val="00AA5C5E"/>
    <w:rsid w:val="00AB25B6"/>
    <w:rsid w:val="00AB40C0"/>
    <w:rsid w:val="00AB551D"/>
    <w:rsid w:val="00AB5E7A"/>
    <w:rsid w:val="00AB663E"/>
    <w:rsid w:val="00AB7ED9"/>
    <w:rsid w:val="00AC0790"/>
    <w:rsid w:val="00AC1FBD"/>
    <w:rsid w:val="00AC5B4D"/>
    <w:rsid w:val="00AC5E47"/>
    <w:rsid w:val="00AC7A5F"/>
    <w:rsid w:val="00AD00E8"/>
    <w:rsid w:val="00AD18E0"/>
    <w:rsid w:val="00AD3F3A"/>
    <w:rsid w:val="00AD44BE"/>
    <w:rsid w:val="00AE1CB2"/>
    <w:rsid w:val="00AE2D61"/>
    <w:rsid w:val="00AE56C9"/>
    <w:rsid w:val="00AF08E0"/>
    <w:rsid w:val="00AF197F"/>
    <w:rsid w:val="00AF2C3B"/>
    <w:rsid w:val="00AF3C51"/>
    <w:rsid w:val="00AF5123"/>
    <w:rsid w:val="00AF5F0E"/>
    <w:rsid w:val="00AF74C0"/>
    <w:rsid w:val="00B00A07"/>
    <w:rsid w:val="00B01D9E"/>
    <w:rsid w:val="00B04EC3"/>
    <w:rsid w:val="00B06A64"/>
    <w:rsid w:val="00B07A7F"/>
    <w:rsid w:val="00B1030A"/>
    <w:rsid w:val="00B110EC"/>
    <w:rsid w:val="00B15461"/>
    <w:rsid w:val="00B17C47"/>
    <w:rsid w:val="00B20A73"/>
    <w:rsid w:val="00B21AA5"/>
    <w:rsid w:val="00B2427F"/>
    <w:rsid w:val="00B2516E"/>
    <w:rsid w:val="00B2597E"/>
    <w:rsid w:val="00B25B16"/>
    <w:rsid w:val="00B26182"/>
    <w:rsid w:val="00B2620F"/>
    <w:rsid w:val="00B2633E"/>
    <w:rsid w:val="00B3179B"/>
    <w:rsid w:val="00B31FC1"/>
    <w:rsid w:val="00B3272E"/>
    <w:rsid w:val="00B343BC"/>
    <w:rsid w:val="00B345ED"/>
    <w:rsid w:val="00B354FC"/>
    <w:rsid w:val="00B35C8A"/>
    <w:rsid w:val="00B40470"/>
    <w:rsid w:val="00B409BA"/>
    <w:rsid w:val="00B40B38"/>
    <w:rsid w:val="00B44A07"/>
    <w:rsid w:val="00B46137"/>
    <w:rsid w:val="00B47137"/>
    <w:rsid w:val="00B51671"/>
    <w:rsid w:val="00B51A57"/>
    <w:rsid w:val="00B53B9E"/>
    <w:rsid w:val="00B54029"/>
    <w:rsid w:val="00B57E4E"/>
    <w:rsid w:val="00B62E0B"/>
    <w:rsid w:val="00B6564A"/>
    <w:rsid w:val="00B67E72"/>
    <w:rsid w:val="00B72FEF"/>
    <w:rsid w:val="00B73B75"/>
    <w:rsid w:val="00B761D3"/>
    <w:rsid w:val="00B83665"/>
    <w:rsid w:val="00B923C6"/>
    <w:rsid w:val="00B92C8F"/>
    <w:rsid w:val="00B95BAE"/>
    <w:rsid w:val="00B97A07"/>
    <w:rsid w:val="00B97FAA"/>
    <w:rsid w:val="00BA0221"/>
    <w:rsid w:val="00BA1572"/>
    <w:rsid w:val="00BA4504"/>
    <w:rsid w:val="00BA6FFC"/>
    <w:rsid w:val="00BB0DDE"/>
    <w:rsid w:val="00BB15C5"/>
    <w:rsid w:val="00BB1E35"/>
    <w:rsid w:val="00BB3174"/>
    <w:rsid w:val="00BB367F"/>
    <w:rsid w:val="00BB62A9"/>
    <w:rsid w:val="00BB6CB7"/>
    <w:rsid w:val="00BB6E0D"/>
    <w:rsid w:val="00BC0277"/>
    <w:rsid w:val="00BC04D5"/>
    <w:rsid w:val="00BC0F63"/>
    <w:rsid w:val="00BC244D"/>
    <w:rsid w:val="00BC357B"/>
    <w:rsid w:val="00BC4E95"/>
    <w:rsid w:val="00BC5695"/>
    <w:rsid w:val="00BC5B7A"/>
    <w:rsid w:val="00BC742D"/>
    <w:rsid w:val="00BD0EC1"/>
    <w:rsid w:val="00BD51D3"/>
    <w:rsid w:val="00BD6384"/>
    <w:rsid w:val="00BD7328"/>
    <w:rsid w:val="00BD7EC0"/>
    <w:rsid w:val="00BE3F66"/>
    <w:rsid w:val="00BE43BD"/>
    <w:rsid w:val="00BE51F6"/>
    <w:rsid w:val="00BE5AAA"/>
    <w:rsid w:val="00BF4B92"/>
    <w:rsid w:val="00BF53F4"/>
    <w:rsid w:val="00C04CBE"/>
    <w:rsid w:val="00C0583C"/>
    <w:rsid w:val="00C058F5"/>
    <w:rsid w:val="00C05BFE"/>
    <w:rsid w:val="00C1037D"/>
    <w:rsid w:val="00C10CBF"/>
    <w:rsid w:val="00C12609"/>
    <w:rsid w:val="00C12A7F"/>
    <w:rsid w:val="00C138C2"/>
    <w:rsid w:val="00C14B7F"/>
    <w:rsid w:val="00C1513F"/>
    <w:rsid w:val="00C16AE6"/>
    <w:rsid w:val="00C16BFB"/>
    <w:rsid w:val="00C17438"/>
    <w:rsid w:val="00C222D5"/>
    <w:rsid w:val="00C23273"/>
    <w:rsid w:val="00C23EA4"/>
    <w:rsid w:val="00C24963"/>
    <w:rsid w:val="00C24B2E"/>
    <w:rsid w:val="00C257F3"/>
    <w:rsid w:val="00C34923"/>
    <w:rsid w:val="00C364B2"/>
    <w:rsid w:val="00C43399"/>
    <w:rsid w:val="00C433BC"/>
    <w:rsid w:val="00C43A6F"/>
    <w:rsid w:val="00C45B9D"/>
    <w:rsid w:val="00C45C34"/>
    <w:rsid w:val="00C4690C"/>
    <w:rsid w:val="00C46C41"/>
    <w:rsid w:val="00C501CA"/>
    <w:rsid w:val="00C50611"/>
    <w:rsid w:val="00C50752"/>
    <w:rsid w:val="00C51558"/>
    <w:rsid w:val="00C52EBA"/>
    <w:rsid w:val="00C548A4"/>
    <w:rsid w:val="00C55276"/>
    <w:rsid w:val="00C56B54"/>
    <w:rsid w:val="00C57264"/>
    <w:rsid w:val="00C57B34"/>
    <w:rsid w:val="00C57E90"/>
    <w:rsid w:val="00C61255"/>
    <w:rsid w:val="00C62AB2"/>
    <w:rsid w:val="00C62ADC"/>
    <w:rsid w:val="00C700E5"/>
    <w:rsid w:val="00C7016B"/>
    <w:rsid w:val="00C70779"/>
    <w:rsid w:val="00C71175"/>
    <w:rsid w:val="00C74A82"/>
    <w:rsid w:val="00C758ED"/>
    <w:rsid w:val="00C80687"/>
    <w:rsid w:val="00C8098A"/>
    <w:rsid w:val="00C8131C"/>
    <w:rsid w:val="00C8185B"/>
    <w:rsid w:val="00C832BD"/>
    <w:rsid w:val="00C84AF1"/>
    <w:rsid w:val="00C84F03"/>
    <w:rsid w:val="00C85344"/>
    <w:rsid w:val="00C853EE"/>
    <w:rsid w:val="00C86FCB"/>
    <w:rsid w:val="00C87BB7"/>
    <w:rsid w:val="00C9028B"/>
    <w:rsid w:val="00C90670"/>
    <w:rsid w:val="00C92EFB"/>
    <w:rsid w:val="00C94FF6"/>
    <w:rsid w:val="00C95305"/>
    <w:rsid w:val="00C95650"/>
    <w:rsid w:val="00C96095"/>
    <w:rsid w:val="00C97B91"/>
    <w:rsid w:val="00CA167E"/>
    <w:rsid w:val="00CA178A"/>
    <w:rsid w:val="00CA26E9"/>
    <w:rsid w:val="00CA6391"/>
    <w:rsid w:val="00CA7D2F"/>
    <w:rsid w:val="00CB09DD"/>
    <w:rsid w:val="00CB13E7"/>
    <w:rsid w:val="00CB159F"/>
    <w:rsid w:val="00CB17A6"/>
    <w:rsid w:val="00CB38E8"/>
    <w:rsid w:val="00CB4EC3"/>
    <w:rsid w:val="00CB5F9A"/>
    <w:rsid w:val="00CC0A7C"/>
    <w:rsid w:val="00CC1EC8"/>
    <w:rsid w:val="00CC388B"/>
    <w:rsid w:val="00CC3F09"/>
    <w:rsid w:val="00CC47B5"/>
    <w:rsid w:val="00CC77D1"/>
    <w:rsid w:val="00CD03F6"/>
    <w:rsid w:val="00CD30B3"/>
    <w:rsid w:val="00CD37A3"/>
    <w:rsid w:val="00CD4706"/>
    <w:rsid w:val="00CD6B4E"/>
    <w:rsid w:val="00CE0311"/>
    <w:rsid w:val="00CE3D15"/>
    <w:rsid w:val="00CE459E"/>
    <w:rsid w:val="00CE5030"/>
    <w:rsid w:val="00CE6BC8"/>
    <w:rsid w:val="00CE7B29"/>
    <w:rsid w:val="00CF0070"/>
    <w:rsid w:val="00CF1F10"/>
    <w:rsid w:val="00CF2D8C"/>
    <w:rsid w:val="00CF46E0"/>
    <w:rsid w:val="00CF4BC1"/>
    <w:rsid w:val="00CF7638"/>
    <w:rsid w:val="00D00DCB"/>
    <w:rsid w:val="00D01557"/>
    <w:rsid w:val="00D01A4B"/>
    <w:rsid w:val="00D01B73"/>
    <w:rsid w:val="00D02003"/>
    <w:rsid w:val="00D065B5"/>
    <w:rsid w:val="00D06E4F"/>
    <w:rsid w:val="00D0723F"/>
    <w:rsid w:val="00D07C2E"/>
    <w:rsid w:val="00D11CA3"/>
    <w:rsid w:val="00D1296E"/>
    <w:rsid w:val="00D15D32"/>
    <w:rsid w:val="00D205D7"/>
    <w:rsid w:val="00D20FDC"/>
    <w:rsid w:val="00D23FAB"/>
    <w:rsid w:val="00D24675"/>
    <w:rsid w:val="00D27D48"/>
    <w:rsid w:val="00D3367F"/>
    <w:rsid w:val="00D34414"/>
    <w:rsid w:val="00D35A0C"/>
    <w:rsid w:val="00D363A3"/>
    <w:rsid w:val="00D42126"/>
    <w:rsid w:val="00D43372"/>
    <w:rsid w:val="00D47935"/>
    <w:rsid w:val="00D47A54"/>
    <w:rsid w:val="00D47F9A"/>
    <w:rsid w:val="00D5046A"/>
    <w:rsid w:val="00D51AA9"/>
    <w:rsid w:val="00D52222"/>
    <w:rsid w:val="00D55049"/>
    <w:rsid w:val="00D5630A"/>
    <w:rsid w:val="00D57475"/>
    <w:rsid w:val="00D61400"/>
    <w:rsid w:val="00D62038"/>
    <w:rsid w:val="00D63CBA"/>
    <w:rsid w:val="00D643F0"/>
    <w:rsid w:val="00D667A6"/>
    <w:rsid w:val="00D66F2E"/>
    <w:rsid w:val="00D67714"/>
    <w:rsid w:val="00D70E5F"/>
    <w:rsid w:val="00D70FDA"/>
    <w:rsid w:val="00D7188A"/>
    <w:rsid w:val="00D748DA"/>
    <w:rsid w:val="00D81983"/>
    <w:rsid w:val="00D8229A"/>
    <w:rsid w:val="00D822B4"/>
    <w:rsid w:val="00D83B76"/>
    <w:rsid w:val="00D84D92"/>
    <w:rsid w:val="00D84E7A"/>
    <w:rsid w:val="00D85245"/>
    <w:rsid w:val="00D86C37"/>
    <w:rsid w:val="00D86F1F"/>
    <w:rsid w:val="00D923C2"/>
    <w:rsid w:val="00D95372"/>
    <w:rsid w:val="00D97180"/>
    <w:rsid w:val="00D97532"/>
    <w:rsid w:val="00DA0439"/>
    <w:rsid w:val="00DA3686"/>
    <w:rsid w:val="00DA4730"/>
    <w:rsid w:val="00DA4990"/>
    <w:rsid w:val="00DA589F"/>
    <w:rsid w:val="00DA5965"/>
    <w:rsid w:val="00DA7E2D"/>
    <w:rsid w:val="00DB2D06"/>
    <w:rsid w:val="00DB2D85"/>
    <w:rsid w:val="00DB3729"/>
    <w:rsid w:val="00DB41A0"/>
    <w:rsid w:val="00DB5A5B"/>
    <w:rsid w:val="00DC1075"/>
    <w:rsid w:val="00DC1621"/>
    <w:rsid w:val="00DC6E1C"/>
    <w:rsid w:val="00DD0EE6"/>
    <w:rsid w:val="00DD1BD5"/>
    <w:rsid w:val="00DD1E75"/>
    <w:rsid w:val="00DD45A0"/>
    <w:rsid w:val="00DE418E"/>
    <w:rsid w:val="00DE5130"/>
    <w:rsid w:val="00DF05F8"/>
    <w:rsid w:val="00DF0AD8"/>
    <w:rsid w:val="00DF0CE1"/>
    <w:rsid w:val="00DF7F77"/>
    <w:rsid w:val="00E00231"/>
    <w:rsid w:val="00E03936"/>
    <w:rsid w:val="00E04D42"/>
    <w:rsid w:val="00E06A41"/>
    <w:rsid w:val="00E0730E"/>
    <w:rsid w:val="00E107BE"/>
    <w:rsid w:val="00E11A7D"/>
    <w:rsid w:val="00E12E41"/>
    <w:rsid w:val="00E148E4"/>
    <w:rsid w:val="00E17BC6"/>
    <w:rsid w:val="00E21BE0"/>
    <w:rsid w:val="00E2418B"/>
    <w:rsid w:val="00E25034"/>
    <w:rsid w:val="00E26984"/>
    <w:rsid w:val="00E30604"/>
    <w:rsid w:val="00E30D82"/>
    <w:rsid w:val="00E30DAC"/>
    <w:rsid w:val="00E33E9E"/>
    <w:rsid w:val="00E34BD1"/>
    <w:rsid w:val="00E34BE2"/>
    <w:rsid w:val="00E41BDF"/>
    <w:rsid w:val="00E502D0"/>
    <w:rsid w:val="00E5082C"/>
    <w:rsid w:val="00E514AB"/>
    <w:rsid w:val="00E52170"/>
    <w:rsid w:val="00E540DB"/>
    <w:rsid w:val="00E55692"/>
    <w:rsid w:val="00E56A40"/>
    <w:rsid w:val="00E604D1"/>
    <w:rsid w:val="00E61222"/>
    <w:rsid w:val="00E61E30"/>
    <w:rsid w:val="00E62515"/>
    <w:rsid w:val="00E62F1A"/>
    <w:rsid w:val="00E63DF0"/>
    <w:rsid w:val="00E64BD4"/>
    <w:rsid w:val="00E6667A"/>
    <w:rsid w:val="00E70581"/>
    <w:rsid w:val="00E705A3"/>
    <w:rsid w:val="00E716EC"/>
    <w:rsid w:val="00E71844"/>
    <w:rsid w:val="00E719A0"/>
    <w:rsid w:val="00E71E05"/>
    <w:rsid w:val="00E757AC"/>
    <w:rsid w:val="00E76A61"/>
    <w:rsid w:val="00E8018C"/>
    <w:rsid w:val="00E8305D"/>
    <w:rsid w:val="00E84A35"/>
    <w:rsid w:val="00E84BA6"/>
    <w:rsid w:val="00E85E3D"/>
    <w:rsid w:val="00E860B0"/>
    <w:rsid w:val="00E8641C"/>
    <w:rsid w:val="00E90524"/>
    <w:rsid w:val="00E91A96"/>
    <w:rsid w:val="00E92E30"/>
    <w:rsid w:val="00E93894"/>
    <w:rsid w:val="00E954DB"/>
    <w:rsid w:val="00E975A0"/>
    <w:rsid w:val="00EA1413"/>
    <w:rsid w:val="00EA7427"/>
    <w:rsid w:val="00EA7C24"/>
    <w:rsid w:val="00EB07BB"/>
    <w:rsid w:val="00EB0E4C"/>
    <w:rsid w:val="00EB1DFD"/>
    <w:rsid w:val="00EB1F03"/>
    <w:rsid w:val="00EB4151"/>
    <w:rsid w:val="00EB44F4"/>
    <w:rsid w:val="00EB4FE4"/>
    <w:rsid w:val="00EB5426"/>
    <w:rsid w:val="00EB57E6"/>
    <w:rsid w:val="00EC294A"/>
    <w:rsid w:val="00EC38F5"/>
    <w:rsid w:val="00ED0BE8"/>
    <w:rsid w:val="00ED12BE"/>
    <w:rsid w:val="00ED3C1B"/>
    <w:rsid w:val="00ED6819"/>
    <w:rsid w:val="00ED6DCB"/>
    <w:rsid w:val="00ED7AF4"/>
    <w:rsid w:val="00EE48B0"/>
    <w:rsid w:val="00EE4F6F"/>
    <w:rsid w:val="00EE588B"/>
    <w:rsid w:val="00EF37FA"/>
    <w:rsid w:val="00EF5E36"/>
    <w:rsid w:val="00EF76A1"/>
    <w:rsid w:val="00F005A2"/>
    <w:rsid w:val="00F01783"/>
    <w:rsid w:val="00F0432F"/>
    <w:rsid w:val="00F051DA"/>
    <w:rsid w:val="00F062B7"/>
    <w:rsid w:val="00F067C7"/>
    <w:rsid w:val="00F10326"/>
    <w:rsid w:val="00F10AF5"/>
    <w:rsid w:val="00F1454F"/>
    <w:rsid w:val="00F14DDB"/>
    <w:rsid w:val="00F20BD8"/>
    <w:rsid w:val="00F22022"/>
    <w:rsid w:val="00F2461F"/>
    <w:rsid w:val="00F278FB"/>
    <w:rsid w:val="00F311CA"/>
    <w:rsid w:val="00F3606C"/>
    <w:rsid w:val="00F37EEC"/>
    <w:rsid w:val="00F43F96"/>
    <w:rsid w:val="00F46006"/>
    <w:rsid w:val="00F47E90"/>
    <w:rsid w:val="00F54A6C"/>
    <w:rsid w:val="00F55B7B"/>
    <w:rsid w:val="00F561DD"/>
    <w:rsid w:val="00F57F1B"/>
    <w:rsid w:val="00F6123A"/>
    <w:rsid w:val="00F64C31"/>
    <w:rsid w:val="00F65165"/>
    <w:rsid w:val="00F66030"/>
    <w:rsid w:val="00F66993"/>
    <w:rsid w:val="00F670A1"/>
    <w:rsid w:val="00F70A0C"/>
    <w:rsid w:val="00F70A91"/>
    <w:rsid w:val="00F71F91"/>
    <w:rsid w:val="00F727E4"/>
    <w:rsid w:val="00F72815"/>
    <w:rsid w:val="00F74774"/>
    <w:rsid w:val="00F76045"/>
    <w:rsid w:val="00F8012B"/>
    <w:rsid w:val="00F8104F"/>
    <w:rsid w:val="00F8309F"/>
    <w:rsid w:val="00F86713"/>
    <w:rsid w:val="00F86819"/>
    <w:rsid w:val="00F8732A"/>
    <w:rsid w:val="00F94BDC"/>
    <w:rsid w:val="00F956AA"/>
    <w:rsid w:val="00F9584A"/>
    <w:rsid w:val="00F96633"/>
    <w:rsid w:val="00F967B4"/>
    <w:rsid w:val="00FA24B6"/>
    <w:rsid w:val="00FB15EA"/>
    <w:rsid w:val="00FB1847"/>
    <w:rsid w:val="00FB23F7"/>
    <w:rsid w:val="00FB393D"/>
    <w:rsid w:val="00FB4125"/>
    <w:rsid w:val="00FB4209"/>
    <w:rsid w:val="00FB6A09"/>
    <w:rsid w:val="00FC1428"/>
    <w:rsid w:val="00FC2698"/>
    <w:rsid w:val="00FC4424"/>
    <w:rsid w:val="00FC540A"/>
    <w:rsid w:val="00FC56A8"/>
    <w:rsid w:val="00FC74E9"/>
    <w:rsid w:val="00FD31E5"/>
    <w:rsid w:val="00FD524C"/>
    <w:rsid w:val="00FD63AF"/>
    <w:rsid w:val="00FE2BBE"/>
    <w:rsid w:val="00FE4FCC"/>
    <w:rsid w:val="00FE6CF0"/>
    <w:rsid w:val="00FF1A61"/>
    <w:rsid w:val="00FF5097"/>
    <w:rsid w:val="00FF7C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EAECD6-232A-427B-96F0-E36A6A7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DA"/>
    <w:pPr>
      <w:spacing w:after="160" w:line="300" w:lineRule="auto"/>
    </w:pPr>
    <w:rPr>
      <w:sz w:val="21"/>
      <w:szCs w:val="21"/>
      <w:lang w:val="lv-LV" w:eastAsia="en-US"/>
    </w:rPr>
  </w:style>
  <w:style w:type="paragraph" w:styleId="Heading1">
    <w:name w:val="heading 1"/>
    <w:basedOn w:val="Normal"/>
    <w:next w:val="Normal"/>
    <w:link w:val="Heading1Char"/>
    <w:uiPriority w:val="99"/>
    <w:qFormat/>
    <w:rsid w:val="00D70FDA"/>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D70FDA"/>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D70FDA"/>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D70FDA"/>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D70FDA"/>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D70FDA"/>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D70FDA"/>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D70FDA"/>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D70FD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0FDA"/>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locked/>
    <w:rsid w:val="00D70FDA"/>
    <w:rPr>
      <w:rFonts w:ascii="Calibri Light" w:hAnsi="Calibri Light" w:cs="Times New Roman"/>
      <w:sz w:val="32"/>
      <w:szCs w:val="32"/>
    </w:rPr>
  </w:style>
  <w:style w:type="character" w:customStyle="1" w:styleId="Heading3Char">
    <w:name w:val="Heading 3 Char"/>
    <w:basedOn w:val="DefaultParagraphFont"/>
    <w:link w:val="Heading3"/>
    <w:uiPriority w:val="99"/>
    <w:semiHidden/>
    <w:locked/>
    <w:rsid w:val="00D70FDA"/>
    <w:rPr>
      <w:rFonts w:ascii="Calibri Light" w:hAnsi="Calibri Light" w:cs="Times New Roman"/>
      <w:sz w:val="32"/>
      <w:szCs w:val="32"/>
    </w:rPr>
  </w:style>
  <w:style w:type="character" w:customStyle="1" w:styleId="Heading4Char">
    <w:name w:val="Heading 4 Char"/>
    <w:basedOn w:val="DefaultParagraphFont"/>
    <w:link w:val="Heading4"/>
    <w:uiPriority w:val="99"/>
    <w:semiHidden/>
    <w:locked/>
    <w:rsid w:val="00D70FDA"/>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D70FDA"/>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D70FDA"/>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D70FDA"/>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D70FDA"/>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D70FDA"/>
    <w:rPr>
      <w:rFonts w:cs="Times New Roman"/>
      <w:b/>
      <w:bCs/>
      <w:i/>
      <w:iCs/>
    </w:rPr>
  </w:style>
  <w:style w:type="paragraph" w:styleId="TOCHeading">
    <w:name w:val="TOC Heading"/>
    <w:basedOn w:val="Heading1"/>
    <w:next w:val="Normal"/>
    <w:uiPriority w:val="99"/>
    <w:qFormat/>
    <w:rsid w:val="00D70FDA"/>
    <w:pPr>
      <w:outlineLvl w:val="9"/>
    </w:pPr>
  </w:style>
  <w:style w:type="paragraph" w:styleId="ListParagraph">
    <w:name w:val="List Paragraph"/>
    <w:basedOn w:val="Normal"/>
    <w:uiPriority w:val="99"/>
    <w:qFormat/>
    <w:rsid w:val="005944A1"/>
    <w:pPr>
      <w:ind w:left="720"/>
      <w:contextualSpacing/>
    </w:pPr>
  </w:style>
  <w:style w:type="paragraph" w:styleId="Caption">
    <w:name w:val="caption"/>
    <w:basedOn w:val="Normal"/>
    <w:next w:val="Normal"/>
    <w:uiPriority w:val="99"/>
    <w:qFormat/>
    <w:rsid w:val="00D70FDA"/>
    <w:pPr>
      <w:spacing w:line="240" w:lineRule="auto"/>
    </w:pPr>
    <w:rPr>
      <w:b/>
      <w:bCs/>
      <w:color w:val="404040"/>
      <w:sz w:val="16"/>
      <w:szCs w:val="16"/>
    </w:rPr>
  </w:style>
  <w:style w:type="paragraph" w:styleId="Title">
    <w:name w:val="Title"/>
    <w:basedOn w:val="Normal"/>
    <w:next w:val="Normal"/>
    <w:link w:val="TitleChar"/>
    <w:uiPriority w:val="99"/>
    <w:qFormat/>
    <w:rsid w:val="00D70FDA"/>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D70FDA"/>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D70FDA"/>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D70FDA"/>
    <w:rPr>
      <w:rFonts w:cs="Times New Roman"/>
      <w:color w:val="44546A"/>
      <w:sz w:val="28"/>
      <w:szCs w:val="28"/>
    </w:rPr>
  </w:style>
  <w:style w:type="character" w:styleId="Strong">
    <w:name w:val="Strong"/>
    <w:basedOn w:val="DefaultParagraphFont"/>
    <w:uiPriority w:val="99"/>
    <w:qFormat/>
    <w:rsid w:val="00D70FDA"/>
    <w:rPr>
      <w:rFonts w:cs="Times New Roman"/>
      <w:b/>
      <w:bCs/>
    </w:rPr>
  </w:style>
  <w:style w:type="character" w:styleId="Emphasis">
    <w:name w:val="Emphasis"/>
    <w:basedOn w:val="DefaultParagraphFont"/>
    <w:uiPriority w:val="99"/>
    <w:qFormat/>
    <w:rsid w:val="00D70FDA"/>
    <w:rPr>
      <w:rFonts w:cs="Times New Roman"/>
      <w:i/>
      <w:iCs/>
      <w:color w:val="000000"/>
    </w:rPr>
  </w:style>
  <w:style w:type="paragraph" w:styleId="NoSpacing">
    <w:name w:val="No Spacing"/>
    <w:uiPriority w:val="99"/>
    <w:qFormat/>
    <w:rsid w:val="00D70FDA"/>
    <w:rPr>
      <w:sz w:val="21"/>
      <w:szCs w:val="21"/>
      <w:lang w:val="lv-LV" w:eastAsia="en-US"/>
    </w:rPr>
  </w:style>
  <w:style w:type="paragraph" w:styleId="Quote">
    <w:name w:val="Quote"/>
    <w:basedOn w:val="Normal"/>
    <w:next w:val="Normal"/>
    <w:link w:val="QuoteChar"/>
    <w:uiPriority w:val="99"/>
    <w:qFormat/>
    <w:rsid w:val="00D70FDA"/>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D70FDA"/>
    <w:rPr>
      <w:rFonts w:cs="Times New Roman"/>
      <w:i/>
      <w:iCs/>
      <w:color w:val="7B7B7B"/>
      <w:sz w:val="24"/>
      <w:szCs w:val="24"/>
    </w:rPr>
  </w:style>
  <w:style w:type="paragraph" w:styleId="IntenseQuote">
    <w:name w:val="Intense Quote"/>
    <w:basedOn w:val="Normal"/>
    <w:next w:val="Normal"/>
    <w:link w:val="IntenseQuoteChar"/>
    <w:uiPriority w:val="99"/>
    <w:qFormat/>
    <w:rsid w:val="00D70FDA"/>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D70FDA"/>
    <w:rPr>
      <w:rFonts w:ascii="Calibri Light" w:hAnsi="Calibri Light" w:cs="Times New Roman"/>
      <w:caps/>
      <w:color w:val="2E74B5"/>
      <w:sz w:val="28"/>
      <w:szCs w:val="28"/>
    </w:rPr>
  </w:style>
  <w:style w:type="character" w:styleId="SubtleEmphasis">
    <w:name w:val="Subtle Emphasis"/>
    <w:basedOn w:val="DefaultParagraphFont"/>
    <w:uiPriority w:val="99"/>
    <w:qFormat/>
    <w:rsid w:val="00D70FDA"/>
    <w:rPr>
      <w:rFonts w:cs="Times New Roman"/>
      <w:i/>
      <w:iCs/>
      <w:color w:val="595959"/>
    </w:rPr>
  </w:style>
  <w:style w:type="character" w:styleId="IntenseEmphasis">
    <w:name w:val="Intense Emphasis"/>
    <w:basedOn w:val="DefaultParagraphFont"/>
    <w:uiPriority w:val="99"/>
    <w:qFormat/>
    <w:rsid w:val="00D70FDA"/>
    <w:rPr>
      <w:rFonts w:cs="Times New Roman"/>
      <w:b/>
      <w:bCs/>
      <w:i/>
      <w:iCs/>
      <w:color w:val="auto"/>
    </w:rPr>
  </w:style>
  <w:style w:type="character" w:styleId="SubtleReference">
    <w:name w:val="Subtle Reference"/>
    <w:basedOn w:val="DefaultParagraphFont"/>
    <w:uiPriority w:val="99"/>
    <w:qFormat/>
    <w:rsid w:val="00D70FDA"/>
    <w:rPr>
      <w:rFonts w:cs="Times New Roman"/>
      <w:smallCaps/>
      <w:color w:val="404040"/>
      <w:spacing w:val="0"/>
      <w:u w:val="single" w:color="7F7F7F"/>
    </w:rPr>
  </w:style>
  <w:style w:type="character" w:styleId="IntenseReference">
    <w:name w:val="Intense Reference"/>
    <w:basedOn w:val="DefaultParagraphFont"/>
    <w:uiPriority w:val="99"/>
    <w:qFormat/>
    <w:rsid w:val="00D70FDA"/>
    <w:rPr>
      <w:rFonts w:cs="Times New Roman"/>
      <w:b/>
      <w:bCs/>
      <w:smallCaps/>
      <w:color w:val="auto"/>
      <w:spacing w:val="0"/>
      <w:u w:val="single"/>
    </w:rPr>
  </w:style>
  <w:style w:type="character" w:styleId="BookTitle">
    <w:name w:val="Book Title"/>
    <w:basedOn w:val="DefaultParagraphFont"/>
    <w:uiPriority w:val="99"/>
    <w:qFormat/>
    <w:rsid w:val="00D70FDA"/>
    <w:rPr>
      <w:rFonts w:cs="Times New Roman"/>
      <w:b/>
      <w:bCs/>
      <w:smallCaps/>
      <w:spacing w:val="0"/>
    </w:rPr>
  </w:style>
  <w:style w:type="paragraph" w:styleId="TOC1">
    <w:name w:val="toc 1"/>
    <w:basedOn w:val="Normal"/>
    <w:next w:val="Normal"/>
    <w:autoRedefine/>
    <w:uiPriority w:val="99"/>
    <w:rsid w:val="003D65F9"/>
    <w:pPr>
      <w:tabs>
        <w:tab w:val="right" w:leader="dot" w:pos="8296"/>
      </w:tabs>
      <w:spacing w:after="100"/>
    </w:pPr>
    <w:rPr>
      <w:rFonts w:ascii="Baskerville Old Face" w:hAnsi="Baskerville Old Face"/>
      <w:b/>
      <w:noProof/>
      <w:sz w:val="28"/>
      <w:szCs w:val="28"/>
    </w:rPr>
  </w:style>
  <w:style w:type="character" w:styleId="Hyperlink">
    <w:name w:val="Hyperlink"/>
    <w:basedOn w:val="DefaultParagraphFont"/>
    <w:uiPriority w:val="99"/>
    <w:rsid w:val="003D65F9"/>
    <w:rPr>
      <w:rFonts w:cs="Times New Roman"/>
      <w:color w:val="0563C1"/>
      <w:u w:val="single"/>
    </w:rPr>
  </w:style>
  <w:style w:type="paragraph" w:styleId="TOC2">
    <w:name w:val="toc 2"/>
    <w:basedOn w:val="Normal"/>
    <w:next w:val="Normal"/>
    <w:autoRedefine/>
    <w:uiPriority w:val="99"/>
    <w:rsid w:val="003D65F9"/>
    <w:pPr>
      <w:spacing w:after="100" w:line="259" w:lineRule="auto"/>
      <w:ind w:left="220"/>
    </w:pPr>
    <w:rPr>
      <w:sz w:val="22"/>
      <w:szCs w:val="22"/>
      <w:lang w:eastAsia="lv-LV"/>
    </w:rPr>
  </w:style>
  <w:style w:type="paragraph" w:styleId="TOC3">
    <w:name w:val="toc 3"/>
    <w:basedOn w:val="Normal"/>
    <w:next w:val="Normal"/>
    <w:autoRedefine/>
    <w:uiPriority w:val="99"/>
    <w:rsid w:val="003D65F9"/>
    <w:pPr>
      <w:spacing w:after="100" w:line="259" w:lineRule="auto"/>
      <w:ind w:left="440"/>
    </w:pPr>
    <w:rPr>
      <w:sz w:val="22"/>
      <w:szCs w:val="22"/>
      <w:lang w:eastAsia="lv-LV"/>
    </w:rPr>
  </w:style>
  <w:style w:type="paragraph" w:styleId="BalloonText">
    <w:name w:val="Balloon Text"/>
    <w:basedOn w:val="Normal"/>
    <w:link w:val="BalloonTextChar"/>
    <w:uiPriority w:val="99"/>
    <w:semiHidden/>
    <w:rsid w:val="003D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65F9"/>
    <w:rPr>
      <w:rFonts w:ascii="Segoe UI" w:hAnsi="Segoe UI" w:cs="Segoe UI"/>
      <w:sz w:val="18"/>
      <w:szCs w:val="18"/>
    </w:rPr>
  </w:style>
  <w:style w:type="paragraph" w:styleId="Header">
    <w:name w:val="header"/>
    <w:basedOn w:val="Normal"/>
    <w:link w:val="HeaderChar"/>
    <w:uiPriority w:val="99"/>
    <w:rsid w:val="007A230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A2301"/>
    <w:rPr>
      <w:rFonts w:cs="Times New Roman"/>
    </w:rPr>
  </w:style>
  <w:style w:type="paragraph" w:styleId="Footer">
    <w:name w:val="footer"/>
    <w:basedOn w:val="Normal"/>
    <w:link w:val="FooterChar"/>
    <w:uiPriority w:val="99"/>
    <w:rsid w:val="007A230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A2301"/>
    <w:rPr>
      <w:rFonts w:cs="Times New Roman"/>
    </w:rPr>
  </w:style>
  <w:style w:type="character" w:customStyle="1" w:styleId="FootnoteCharacters">
    <w:name w:val="Footnote Characters"/>
    <w:uiPriority w:val="99"/>
    <w:rsid w:val="0048622A"/>
    <w:rPr>
      <w:vertAlign w:val="superscript"/>
    </w:rPr>
  </w:style>
  <w:style w:type="character" w:styleId="FootnoteReference">
    <w:name w:val="footnote reference"/>
    <w:basedOn w:val="DefaultParagraphFont"/>
    <w:uiPriority w:val="99"/>
    <w:rsid w:val="0048622A"/>
    <w:rPr>
      <w:rFonts w:cs="Times New Roman"/>
      <w:vertAlign w:val="superscript"/>
    </w:rPr>
  </w:style>
  <w:style w:type="paragraph" w:styleId="FootnoteText">
    <w:name w:val="footnote text"/>
    <w:basedOn w:val="Normal"/>
    <w:link w:val="FootnoteTextChar"/>
    <w:uiPriority w:val="99"/>
    <w:rsid w:val="0048622A"/>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locked/>
    <w:rsid w:val="0048622A"/>
    <w:rPr>
      <w:rFonts w:ascii="Times New Roman" w:hAnsi="Times New Roman" w:cs="Times New Roman"/>
      <w:sz w:val="20"/>
      <w:szCs w:val="20"/>
      <w:lang w:eastAsia="ar-SA" w:bidi="ar-SA"/>
    </w:rPr>
  </w:style>
  <w:style w:type="character" w:customStyle="1" w:styleId="DefaultParagraphFont1">
    <w:name w:val="Default Paragraph Font1"/>
    <w:uiPriority w:val="99"/>
    <w:rsid w:val="0048622A"/>
  </w:style>
  <w:style w:type="character" w:styleId="CommentReference">
    <w:name w:val="annotation reference"/>
    <w:basedOn w:val="DefaultParagraphFont"/>
    <w:uiPriority w:val="99"/>
    <w:semiHidden/>
    <w:rsid w:val="007F0D67"/>
    <w:rPr>
      <w:rFonts w:cs="Times New Roman"/>
      <w:sz w:val="16"/>
      <w:szCs w:val="16"/>
    </w:rPr>
  </w:style>
  <w:style w:type="paragraph" w:styleId="CommentText">
    <w:name w:val="annotation text"/>
    <w:basedOn w:val="Normal"/>
    <w:link w:val="CommentTextChar"/>
    <w:uiPriority w:val="99"/>
    <w:semiHidden/>
    <w:rsid w:val="007F0D6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0D67"/>
    <w:rPr>
      <w:rFonts w:cs="Times New Roman"/>
      <w:sz w:val="20"/>
      <w:szCs w:val="20"/>
    </w:rPr>
  </w:style>
  <w:style w:type="paragraph" w:styleId="CommentSubject">
    <w:name w:val="annotation subject"/>
    <w:basedOn w:val="CommentText"/>
    <w:next w:val="CommentText"/>
    <w:link w:val="CommentSubjectChar"/>
    <w:uiPriority w:val="99"/>
    <w:semiHidden/>
    <w:rsid w:val="007F0D67"/>
    <w:rPr>
      <w:b/>
      <w:bCs/>
    </w:rPr>
  </w:style>
  <w:style w:type="character" w:customStyle="1" w:styleId="CommentSubjectChar">
    <w:name w:val="Comment Subject Char"/>
    <w:basedOn w:val="CommentTextChar"/>
    <w:link w:val="CommentSubject"/>
    <w:uiPriority w:val="99"/>
    <w:semiHidden/>
    <w:locked/>
    <w:rsid w:val="007F0D67"/>
    <w:rPr>
      <w:rFonts w:cs="Times New Roman"/>
      <w:b/>
      <w:bCs/>
      <w:sz w:val="20"/>
      <w:szCs w:val="20"/>
    </w:rPr>
  </w:style>
  <w:style w:type="character" w:styleId="FollowedHyperlink">
    <w:name w:val="FollowedHyperlink"/>
    <w:basedOn w:val="DefaultParagraphFont"/>
    <w:uiPriority w:val="99"/>
    <w:semiHidden/>
    <w:rsid w:val="00CB17A6"/>
    <w:rPr>
      <w:rFonts w:cs="Times New Roman"/>
      <w:color w:val="954F72"/>
      <w:u w:val="single"/>
    </w:rPr>
  </w:style>
  <w:style w:type="paragraph" w:customStyle="1" w:styleId="western">
    <w:name w:val="western"/>
    <w:basedOn w:val="Normal"/>
    <w:uiPriority w:val="99"/>
    <w:rsid w:val="0077568A"/>
    <w:pPr>
      <w:spacing w:before="100" w:beforeAutospacing="1" w:after="0" w:line="240" w:lineRule="auto"/>
      <w:jc w:val="both"/>
    </w:pPr>
    <w:rPr>
      <w:rFonts w:ascii="Times New Roman" w:hAnsi="Times New Roman"/>
      <w:sz w:val="24"/>
      <w:szCs w:val="24"/>
      <w:lang w:val="en-US"/>
    </w:rPr>
  </w:style>
  <w:style w:type="paragraph" w:styleId="NormalWeb">
    <w:name w:val="Normal (Web)"/>
    <w:basedOn w:val="Normal"/>
    <w:uiPriority w:val="99"/>
    <w:rsid w:val="00D86C37"/>
    <w:pPr>
      <w:suppressAutoHyphens/>
      <w:autoSpaceDN w:val="0"/>
      <w:spacing w:before="280" w:after="119" w:line="240" w:lineRule="auto"/>
      <w:textAlignment w:val="baseline"/>
    </w:pPr>
    <w:rPr>
      <w:rFonts w:ascii="Times New Roman" w:hAnsi="Times New Roman"/>
      <w:kern w:val="3"/>
      <w:sz w:val="28"/>
      <w:szCs w:val="24"/>
      <w:lang w:eastAsia="zh-CN"/>
    </w:rPr>
  </w:style>
  <w:style w:type="character" w:customStyle="1" w:styleId="st1">
    <w:name w:val="st1"/>
    <w:uiPriority w:val="99"/>
    <w:rsid w:val="00D86C37"/>
  </w:style>
  <w:style w:type="table" w:styleId="TableGrid">
    <w:name w:val="Table Grid"/>
    <w:basedOn w:val="TableNormal"/>
    <w:uiPriority w:val="99"/>
    <w:rsid w:val="00A15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5499"/>
    <w:pPr>
      <w:autoSpaceDE w:val="0"/>
      <w:autoSpaceDN w:val="0"/>
      <w:adjustRightInd w:val="0"/>
    </w:pPr>
    <w:rPr>
      <w:rFonts w:cs="Calibri"/>
      <w:color w:val="000000"/>
      <w:sz w:val="24"/>
      <w:szCs w:val="24"/>
      <w:lang w:val="lv-LV" w:eastAsia="en-US"/>
    </w:rPr>
  </w:style>
  <w:style w:type="paragraph" w:styleId="HTMLPreformatted">
    <w:name w:val="HTML Preformatted"/>
    <w:basedOn w:val="Normal"/>
    <w:link w:val="HTMLPreformattedChar"/>
    <w:uiPriority w:val="99"/>
    <w:semiHidden/>
    <w:rsid w:val="00E3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30DAC"/>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5809">
      <w:marLeft w:val="0"/>
      <w:marRight w:val="0"/>
      <w:marTop w:val="0"/>
      <w:marBottom w:val="0"/>
      <w:divBdr>
        <w:top w:val="none" w:sz="0" w:space="0" w:color="auto"/>
        <w:left w:val="none" w:sz="0" w:space="0" w:color="auto"/>
        <w:bottom w:val="none" w:sz="0" w:space="0" w:color="auto"/>
        <w:right w:val="none" w:sz="0" w:space="0" w:color="auto"/>
      </w:divBdr>
    </w:div>
    <w:div w:id="314065810">
      <w:marLeft w:val="0"/>
      <w:marRight w:val="0"/>
      <w:marTop w:val="0"/>
      <w:marBottom w:val="0"/>
      <w:divBdr>
        <w:top w:val="none" w:sz="0" w:space="0" w:color="auto"/>
        <w:left w:val="none" w:sz="0" w:space="0" w:color="auto"/>
        <w:bottom w:val="none" w:sz="0" w:space="0" w:color="auto"/>
        <w:right w:val="none" w:sz="0" w:space="0" w:color="auto"/>
      </w:divBdr>
    </w:div>
    <w:div w:id="314065811">
      <w:marLeft w:val="0"/>
      <w:marRight w:val="0"/>
      <w:marTop w:val="0"/>
      <w:marBottom w:val="0"/>
      <w:divBdr>
        <w:top w:val="none" w:sz="0" w:space="0" w:color="auto"/>
        <w:left w:val="none" w:sz="0" w:space="0" w:color="auto"/>
        <w:bottom w:val="none" w:sz="0" w:space="0" w:color="auto"/>
        <w:right w:val="none" w:sz="0" w:space="0" w:color="auto"/>
      </w:divBdr>
    </w:div>
    <w:div w:id="314065812">
      <w:marLeft w:val="0"/>
      <w:marRight w:val="0"/>
      <w:marTop w:val="0"/>
      <w:marBottom w:val="0"/>
      <w:divBdr>
        <w:top w:val="none" w:sz="0" w:space="0" w:color="auto"/>
        <w:left w:val="none" w:sz="0" w:space="0" w:color="auto"/>
        <w:bottom w:val="none" w:sz="0" w:space="0" w:color="auto"/>
        <w:right w:val="none" w:sz="0" w:space="0" w:color="auto"/>
      </w:divBdr>
    </w:div>
    <w:div w:id="314065813">
      <w:marLeft w:val="0"/>
      <w:marRight w:val="0"/>
      <w:marTop w:val="0"/>
      <w:marBottom w:val="0"/>
      <w:divBdr>
        <w:top w:val="none" w:sz="0" w:space="0" w:color="auto"/>
        <w:left w:val="none" w:sz="0" w:space="0" w:color="auto"/>
        <w:bottom w:val="none" w:sz="0" w:space="0" w:color="auto"/>
        <w:right w:val="none" w:sz="0" w:space="0" w:color="auto"/>
      </w:divBdr>
    </w:div>
    <w:div w:id="314065814">
      <w:marLeft w:val="0"/>
      <w:marRight w:val="0"/>
      <w:marTop w:val="0"/>
      <w:marBottom w:val="0"/>
      <w:divBdr>
        <w:top w:val="none" w:sz="0" w:space="0" w:color="auto"/>
        <w:left w:val="none" w:sz="0" w:space="0" w:color="auto"/>
        <w:bottom w:val="none" w:sz="0" w:space="0" w:color="auto"/>
        <w:right w:val="none" w:sz="0" w:space="0" w:color="auto"/>
      </w:divBdr>
    </w:div>
    <w:div w:id="314065815">
      <w:marLeft w:val="0"/>
      <w:marRight w:val="0"/>
      <w:marTop w:val="0"/>
      <w:marBottom w:val="0"/>
      <w:divBdr>
        <w:top w:val="none" w:sz="0" w:space="0" w:color="auto"/>
        <w:left w:val="none" w:sz="0" w:space="0" w:color="auto"/>
        <w:bottom w:val="none" w:sz="0" w:space="0" w:color="auto"/>
        <w:right w:val="none" w:sz="0" w:space="0" w:color="auto"/>
      </w:divBdr>
    </w:div>
    <w:div w:id="314065816">
      <w:marLeft w:val="0"/>
      <w:marRight w:val="0"/>
      <w:marTop w:val="0"/>
      <w:marBottom w:val="0"/>
      <w:divBdr>
        <w:top w:val="none" w:sz="0" w:space="0" w:color="auto"/>
        <w:left w:val="none" w:sz="0" w:space="0" w:color="auto"/>
        <w:bottom w:val="none" w:sz="0" w:space="0" w:color="auto"/>
        <w:right w:val="none" w:sz="0" w:space="0" w:color="auto"/>
      </w:divBdr>
    </w:div>
    <w:div w:id="314065817">
      <w:marLeft w:val="0"/>
      <w:marRight w:val="0"/>
      <w:marTop w:val="0"/>
      <w:marBottom w:val="0"/>
      <w:divBdr>
        <w:top w:val="none" w:sz="0" w:space="0" w:color="auto"/>
        <w:left w:val="none" w:sz="0" w:space="0" w:color="auto"/>
        <w:bottom w:val="none" w:sz="0" w:space="0" w:color="auto"/>
        <w:right w:val="none" w:sz="0" w:space="0" w:color="auto"/>
      </w:divBdr>
    </w:div>
    <w:div w:id="314065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adrosib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a.barzdina@vp.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lanta.paskova@vp.gov.lv" TargetMode="External"/><Relationship Id="rId4" Type="http://schemas.openxmlformats.org/officeDocument/2006/relationships/webSettings" Target="webSettings.xml"/><Relationship Id="rId9" Type="http://schemas.openxmlformats.org/officeDocument/2006/relationships/hyperlink" Target="http://manadrosiba.lv/sakums/pieaugusajie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30</Pages>
  <Words>8709</Words>
  <Characters>49642</Characters>
  <Application>Microsoft Office Word</Application>
  <DocSecurity>0</DocSecurity>
  <Lines>413</Lines>
  <Paragraphs>116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58235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Pavlovska</dc:creator>
  <cp:keywords/>
  <dc:description/>
  <cp:lastModifiedBy>Vineta Pavlovska</cp:lastModifiedBy>
  <cp:revision>16</cp:revision>
  <cp:lastPrinted>2021-02-24T08:45:00Z</cp:lastPrinted>
  <dcterms:created xsi:type="dcterms:W3CDTF">2021-02-24T07:25:00Z</dcterms:created>
  <dcterms:modified xsi:type="dcterms:W3CDTF">2021-02-25T12:27:00Z</dcterms:modified>
</cp:coreProperties>
</file>